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9FBF" w14:textId="77777777" w:rsidR="00F13D9F" w:rsidRDefault="00F13D9F" w:rsidP="00F13D9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中介者模式也是用来降低类类之间的耦合的，因为如果类类之间有依赖关系的话，不利于功能的拓展和维护，因为只要修改一个对象，其它关联的对象都得进行修改。如果使用中介者模式，只需关心和</w:t>
      </w:r>
      <w:r>
        <w:rPr>
          <w:rFonts w:ascii="Arial" w:hAnsi="Arial" w:cs="Arial"/>
          <w:color w:val="4D4D4D"/>
        </w:rPr>
        <w:t>Mediator</w:t>
      </w:r>
      <w:r>
        <w:rPr>
          <w:rFonts w:ascii="Arial" w:hAnsi="Arial" w:cs="Arial"/>
          <w:color w:val="4D4D4D"/>
        </w:rPr>
        <w:t>类的关系，具体类类之间的关系及调度交给</w:t>
      </w:r>
      <w:r>
        <w:rPr>
          <w:rFonts w:ascii="Arial" w:hAnsi="Arial" w:cs="Arial"/>
          <w:color w:val="4D4D4D"/>
        </w:rPr>
        <w:t>Mediator</w:t>
      </w:r>
      <w:r>
        <w:rPr>
          <w:rFonts w:ascii="Arial" w:hAnsi="Arial" w:cs="Arial"/>
          <w:color w:val="4D4D4D"/>
        </w:rPr>
        <w:t>就行，这有点像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容器的作用。先看看图：</w:t>
      </w:r>
    </w:p>
    <w:p w14:paraId="24752CF1" w14:textId="69CDEA66" w:rsidR="00F13D9F" w:rsidRDefault="00F13D9F" w:rsidP="00F13D9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D354658" wp14:editId="2E0DFDCA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E920" w14:textId="77777777" w:rsidR="00F13D9F" w:rsidRDefault="00F13D9F" w:rsidP="00F13D9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User</w:t>
      </w:r>
      <w:r>
        <w:rPr>
          <w:rFonts w:ascii="Arial" w:hAnsi="Arial" w:cs="Arial"/>
          <w:color w:val="4D4D4D"/>
        </w:rPr>
        <w:t>类统一接口，</w:t>
      </w:r>
      <w:r>
        <w:rPr>
          <w:rFonts w:ascii="Arial" w:hAnsi="Arial" w:cs="Arial"/>
          <w:color w:val="4D4D4D"/>
        </w:rPr>
        <w:t>User1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User2</w:t>
      </w:r>
      <w:r>
        <w:rPr>
          <w:rFonts w:ascii="Arial" w:hAnsi="Arial" w:cs="Arial"/>
          <w:color w:val="4D4D4D"/>
        </w:rPr>
        <w:t>分别是不同的对象，二者之间有关联，如果不采用中介者模式，则需要二者相互持有引用，这样二者的耦合度很高，为了解耦，引入了</w:t>
      </w:r>
      <w:r>
        <w:rPr>
          <w:rFonts w:ascii="Arial" w:hAnsi="Arial" w:cs="Arial"/>
          <w:color w:val="4D4D4D"/>
        </w:rPr>
        <w:t>Mediator</w:t>
      </w:r>
      <w:r>
        <w:rPr>
          <w:rFonts w:ascii="Arial" w:hAnsi="Arial" w:cs="Arial"/>
          <w:color w:val="4D4D4D"/>
        </w:rPr>
        <w:t>类，提供统一接口，</w:t>
      </w:r>
      <w:r>
        <w:rPr>
          <w:rFonts w:ascii="Arial" w:hAnsi="Arial" w:cs="Arial"/>
          <w:color w:val="4D4D4D"/>
        </w:rPr>
        <w:t>MyMediator</w:t>
      </w:r>
      <w:r>
        <w:rPr>
          <w:rFonts w:ascii="Arial" w:hAnsi="Arial" w:cs="Arial"/>
          <w:color w:val="4D4D4D"/>
        </w:rPr>
        <w:t>为其实现类，里面持有</w:t>
      </w:r>
      <w:r>
        <w:rPr>
          <w:rFonts w:ascii="Arial" w:hAnsi="Arial" w:cs="Arial"/>
          <w:color w:val="4D4D4D"/>
        </w:rPr>
        <w:t>User1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User2</w:t>
      </w:r>
      <w:r>
        <w:rPr>
          <w:rFonts w:ascii="Arial" w:hAnsi="Arial" w:cs="Arial"/>
          <w:color w:val="4D4D4D"/>
        </w:rPr>
        <w:t>的实例，用来实现对</w:t>
      </w:r>
      <w:r>
        <w:rPr>
          <w:rFonts w:ascii="Arial" w:hAnsi="Arial" w:cs="Arial"/>
          <w:color w:val="4D4D4D"/>
        </w:rPr>
        <w:t>User1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User2</w:t>
      </w:r>
      <w:r>
        <w:rPr>
          <w:rFonts w:ascii="Arial" w:hAnsi="Arial" w:cs="Arial"/>
          <w:color w:val="4D4D4D"/>
        </w:rPr>
        <w:t>的控制。这样</w:t>
      </w:r>
      <w:r>
        <w:rPr>
          <w:rFonts w:ascii="Arial" w:hAnsi="Arial" w:cs="Arial"/>
          <w:color w:val="4D4D4D"/>
        </w:rPr>
        <w:t>User1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User2</w:t>
      </w:r>
      <w:r>
        <w:rPr>
          <w:rFonts w:ascii="Arial" w:hAnsi="Arial" w:cs="Arial"/>
          <w:color w:val="4D4D4D"/>
        </w:rPr>
        <w:t>两个对象相互独立，他们只需要保持好和</w:t>
      </w:r>
      <w:r>
        <w:rPr>
          <w:rFonts w:ascii="Arial" w:hAnsi="Arial" w:cs="Arial"/>
          <w:color w:val="4D4D4D"/>
        </w:rPr>
        <w:t>Mediator</w:t>
      </w:r>
      <w:r>
        <w:rPr>
          <w:rFonts w:ascii="Arial" w:hAnsi="Arial" w:cs="Arial"/>
          <w:color w:val="4D4D4D"/>
        </w:rPr>
        <w:t>之间的关系就行，剩下的全由</w:t>
      </w:r>
      <w:r>
        <w:rPr>
          <w:rFonts w:ascii="Arial" w:hAnsi="Arial" w:cs="Arial"/>
          <w:color w:val="4D4D4D"/>
        </w:rPr>
        <w:t>MyMediator</w:t>
      </w:r>
      <w:r>
        <w:rPr>
          <w:rFonts w:ascii="Arial" w:hAnsi="Arial" w:cs="Arial"/>
          <w:color w:val="4D4D4D"/>
        </w:rPr>
        <w:t>类来维护！基本实现：</w:t>
      </w:r>
    </w:p>
    <w:p w14:paraId="27388657" w14:textId="66EBC4DE" w:rsidR="00F54ABF" w:rsidRPr="00F13D9F" w:rsidRDefault="00F13D9F">
      <w:r>
        <w:rPr>
          <w:noProof/>
        </w:rPr>
        <w:drawing>
          <wp:inline distT="0" distB="0" distL="0" distR="0" wp14:anchorId="7DEC5734" wp14:editId="6EDA6EEF">
            <wp:extent cx="3513124" cy="17756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BF" w:rsidRPr="00F1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B9AF7" w14:textId="77777777" w:rsidR="001052D6" w:rsidRDefault="001052D6" w:rsidP="00F13D9F">
      <w:r>
        <w:separator/>
      </w:r>
    </w:p>
  </w:endnote>
  <w:endnote w:type="continuationSeparator" w:id="0">
    <w:p w14:paraId="77D4B0D4" w14:textId="77777777" w:rsidR="001052D6" w:rsidRDefault="001052D6" w:rsidP="00F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54137" w14:textId="77777777" w:rsidR="001052D6" w:rsidRDefault="001052D6" w:rsidP="00F13D9F">
      <w:r>
        <w:separator/>
      </w:r>
    </w:p>
  </w:footnote>
  <w:footnote w:type="continuationSeparator" w:id="0">
    <w:p w14:paraId="3A1DFDBD" w14:textId="77777777" w:rsidR="001052D6" w:rsidRDefault="001052D6" w:rsidP="00F13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0"/>
    <w:rsid w:val="001052D6"/>
    <w:rsid w:val="008547A0"/>
    <w:rsid w:val="00F13D9F"/>
    <w:rsid w:val="00F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6C602-9FE8-4DBC-808C-D39A8687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D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1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2020-06-11T06:09:00Z</dcterms:created>
  <dcterms:modified xsi:type="dcterms:W3CDTF">2020-06-11T06:09:00Z</dcterms:modified>
</cp:coreProperties>
</file>