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011" w:rsidRDefault="004F468D" w:rsidP="004F468D">
      <w:r>
        <w:rPr>
          <w:rFonts w:hint="eastAsia"/>
        </w:rPr>
        <w:t>1、</w:t>
      </w:r>
      <w:r w:rsidRPr="004F468D">
        <w:rPr>
          <w:rFonts w:hint="eastAsia"/>
        </w:rPr>
        <w:t>一无信号控制交叉口平面图如下，应用掌握的交通冲突技术，分析其主要冲突类型、冲突严重性，提出交通安全设计的建议和设计方案。</w:t>
      </w:r>
      <w:bookmarkStart w:id="0" w:name="_GoBack"/>
      <w:bookmarkEnd w:id="0"/>
    </w:p>
    <w:p w:rsidR="004F468D" w:rsidRDefault="004F468D" w:rsidP="004F468D">
      <w:pPr>
        <w:jc w:val="center"/>
      </w:pPr>
      <w:r>
        <w:rPr>
          <w:noProof/>
        </w:rPr>
        <w:drawing>
          <wp:inline distT="0" distB="0" distL="0" distR="0" wp14:anchorId="0A343E68">
            <wp:extent cx="4857750" cy="30877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809" cy="3091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468D" w:rsidRPr="004F468D" w:rsidRDefault="004F468D" w:rsidP="004F468D">
      <w:pPr>
        <w:rPr>
          <w:rFonts w:hint="eastAsia"/>
        </w:rPr>
      </w:pPr>
    </w:p>
    <w:sectPr w:rsidR="004F468D" w:rsidRPr="004F4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C7"/>
    <w:rsid w:val="00041CC7"/>
    <w:rsid w:val="003A4011"/>
    <w:rsid w:val="004F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D955"/>
  <w15:chartTrackingRefBased/>
  <w15:docId w15:val="{05EB9F0A-8A0D-43C1-8679-72DBB219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68D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GDD</dc:creator>
  <cp:keywords/>
  <dc:description/>
  <cp:lastModifiedBy>GDD</cp:lastModifiedBy>
  <cp:revision>2</cp:revision>
  <dcterms:created xsi:type="dcterms:W3CDTF">2018-12-09T06:00:00Z</dcterms:created>
  <dcterms:modified xsi:type="dcterms:W3CDTF">2018-12-09T06:03:00Z</dcterms:modified>
</cp:coreProperties>
</file>