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98BB3" w14:textId="77777777" w:rsidR="00011C40" w:rsidRDefault="00011C40" w:rsidP="00011C40">
      <w:pPr>
        <w:pStyle w:val="a3"/>
        <w:ind w:firstLine="480"/>
        <w:jc w:val="right"/>
        <w:rPr>
          <w:rFonts w:ascii="楷体" w:eastAsia="楷体" w:hAnsi="楷体" w:cstheme="minorBidi"/>
          <w:szCs w:val="22"/>
        </w:rPr>
      </w:pPr>
      <w:bookmarkStart w:id="0" w:name="_Toc468732331"/>
      <w:r>
        <w:rPr>
          <w:noProof/>
        </w:rPr>
        <w:drawing>
          <wp:inline distT="0" distB="0" distL="0" distR="0" wp14:anchorId="647B919D" wp14:editId="738E3309">
            <wp:extent cx="1920875" cy="898525"/>
            <wp:effectExtent l="0" t="0" r="3175"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875" cy="898525"/>
                    </a:xfrm>
                    <a:prstGeom prst="rect">
                      <a:avLst/>
                    </a:prstGeom>
                    <a:noFill/>
                    <a:ln>
                      <a:noFill/>
                    </a:ln>
                  </pic:spPr>
                </pic:pic>
              </a:graphicData>
            </a:graphic>
          </wp:inline>
        </w:drawing>
      </w:r>
      <w:bookmarkEnd w:id="0"/>
    </w:p>
    <w:p w14:paraId="4B6144AB" w14:textId="77777777" w:rsidR="00011C40" w:rsidRDefault="00011C40" w:rsidP="00011C40">
      <w:pPr>
        <w:pStyle w:val="a4"/>
        <w:ind w:firstLine="643"/>
        <w:outlineLvl w:val="9"/>
        <w:rPr>
          <w:rFonts w:ascii="楷体" w:eastAsia="楷体" w:hAnsi="楷体"/>
        </w:rPr>
      </w:pPr>
    </w:p>
    <w:p w14:paraId="6D942A83" w14:textId="77777777" w:rsidR="00011C40" w:rsidRDefault="00011C40" w:rsidP="00011C40">
      <w:pPr>
        <w:ind w:firstLine="480"/>
        <w:rPr>
          <w:rFonts w:eastAsiaTheme="minorEastAsia"/>
        </w:rPr>
      </w:pPr>
    </w:p>
    <w:p w14:paraId="682FCDFC" w14:textId="77777777" w:rsidR="00011C40" w:rsidRDefault="00011C40" w:rsidP="00011C40">
      <w:pPr>
        <w:pStyle w:val="a4"/>
        <w:ind w:firstLine="883"/>
        <w:outlineLvl w:val="9"/>
        <w:rPr>
          <w:rFonts w:ascii="楷体" w:eastAsia="楷体" w:hAnsi="楷体"/>
          <w:sz w:val="44"/>
        </w:rPr>
      </w:pPr>
      <w:bookmarkStart w:id="1" w:name="_Toc468732332"/>
      <w:r>
        <w:rPr>
          <w:rFonts w:ascii="楷体" w:eastAsia="楷体" w:hAnsi="楷体" w:hint="eastAsia"/>
          <w:sz w:val="44"/>
        </w:rPr>
        <w:t>《交通运输管理与控制》</w:t>
      </w:r>
      <w:bookmarkEnd w:id="1"/>
    </w:p>
    <w:p w14:paraId="0CFE3A0E" w14:textId="4585B4BD" w:rsidR="00011C40" w:rsidRDefault="00011C40" w:rsidP="00011C40">
      <w:pPr>
        <w:pStyle w:val="a4"/>
        <w:ind w:firstLine="883"/>
        <w:outlineLvl w:val="9"/>
        <w:rPr>
          <w:rFonts w:ascii="楷体" w:eastAsia="楷体" w:hAnsi="楷体"/>
          <w:sz w:val="44"/>
        </w:rPr>
      </w:pPr>
      <w:bookmarkStart w:id="2" w:name="_Toc468732333"/>
      <w:r>
        <w:rPr>
          <w:rFonts w:ascii="楷体" w:eastAsia="楷体" w:hAnsi="楷体" w:hint="eastAsia"/>
          <w:sz w:val="44"/>
        </w:rPr>
        <w:t>课程</w:t>
      </w:r>
      <w:bookmarkEnd w:id="2"/>
      <w:r>
        <w:rPr>
          <w:rFonts w:ascii="楷体" w:eastAsia="楷体" w:hAnsi="楷体" w:hint="eastAsia"/>
          <w:sz w:val="44"/>
        </w:rPr>
        <w:t>作业</w:t>
      </w:r>
      <w:r w:rsidR="001C6EE9">
        <w:rPr>
          <w:rFonts w:ascii="Times New Roman" w:eastAsia="楷体" w:hAnsi="Times New Roman" w:cs="Times New Roman" w:hint="eastAsia"/>
          <w:sz w:val="44"/>
        </w:rPr>
        <w:t>5</w:t>
      </w:r>
    </w:p>
    <w:p w14:paraId="1005E815" w14:textId="77777777" w:rsidR="00011C40" w:rsidRDefault="00011C40" w:rsidP="00011C40">
      <w:pPr>
        <w:pStyle w:val="a3"/>
        <w:ind w:firstLine="480"/>
        <w:jc w:val="center"/>
        <w:rPr>
          <w:rFonts w:eastAsiaTheme="minorEastAsia"/>
        </w:rPr>
      </w:pPr>
      <w:r>
        <w:rPr>
          <w:noProof/>
        </w:rPr>
        <w:drawing>
          <wp:inline distT="0" distB="0" distL="0" distR="0" wp14:anchorId="3148DBE7" wp14:editId="5328FBAB">
            <wp:extent cx="2658745" cy="2057400"/>
            <wp:effectExtent l="0" t="0" r="8255" b="0"/>
            <wp:docPr id="3" name="图片 3" descr="http://www.seu.edu.cn/_upload/article/19/41/cab2f6874d6ab2a7fa5c97d47087/351bcc1e-9094-4f2e-81bf-310bcbeb5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seu.edu.cn/_upload/article/19/41/cab2f6874d6ab2a7fa5c97d47087/351bcc1e-9094-4f2e-81bf-310bcbeb5790.jpg"/>
                    <pic:cNvPicPr>
                      <a:picLocks noChangeAspect="1" noChangeArrowheads="1"/>
                    </pic:cNvPicPr>
                  </pic:nvPicPr>
                  <pic:blipFill>
                    <a:blip r:embed="rId9">
                      <a:extLst>
                        <a:ext uri="{28A0092B-C50C-407E-A947-70E740481C1C}">
                          <a14:useLocalDpi xmlns:a14="http://schemas.microsoft.com/office/drawing/2010/main" val="0"/>
                        </a:ext>
                      </a:extLst>
                    </a:blip>
                    <a:srcRect r="49551" b="43188"/>
                    <a:stretch>
                      <a:fillRect/>
                    </a:stretch>
                  </pic:blipFill>
                  <pic:spPr bwMode="auto">
                    <a:xfrm>
                      <a:off x="0" y="0"/>
                      <a:ext cx="2658745" cy="2057400"/>
                    </a:xfrm>
                    <a:prstGeom prst="rect">
                      <a:avLst/>
                    </a:prstGeom>
                    <a:noFill/>
                    <a:ln>
                      <a:noFill/>
                    </a:ln>
                  </pic:spPr>
                </pic:pic>
              </a:graphicData>
            </a:graphic>
          </wp:inline>
        </w:drawing>
      </w:r>
    </w:p>
    <w:p w14:paraId="4DA51B8F" w14:textId="77777777" w:rsidR="00011C40" w:rsidRDefault="00011C40" w:rsidP="00011C40">
      <w:pPr>
        <w:ind w:firstLineChars="0" w:firstLine="0"/>
      </w:pPr>
    </w:p>
    <w:tbl>
      <w:tblPr>
        <w:tblW w:w="0" w:type="auto"/>
        <w:tblInd w:w="1843" w:type="dxa"/>
        <w:tblLook w:val="04A0" w:firstRow="1" w:lastRow="0" w:firstColumn="1" w:lastColumn="0" w:noHBand="0" w:noVBand="1"/>
      </w:tblPr>
      <w:tblGrid>
        <w:gridCol w:w="2305"/>
        <w:gridCol w:w="1522"/>
      </w:tblGrid>
      <w:tr w:rsidR="00011C40" w14:paraId="7575CA1F" w14:textId="77777777" w:rsidTr="00A750D0">
        <w:tc>
          <w:tcPr>
            <w:tcW w:w="2305" w:type="dxa"/>
            <w:hideMark/>
          </w:tcPr>
          <w:p w14:paraId="521F240D" w14:textId="77777777" w:rsidR="00011C40" w:rsidRDefault="00011C40" w:rsidP="00A750D0">
            <w:pPr>
              <w:spacing w:line="360" w:lineRule="auto"/>
              <w:ind w:firstLineChars="0" w:firstLine="0"/>
              <w:rPr>
                <w:rFonts w:ascii="楷体" w:eastAsia="楷体" w:hAnsi="楷体"/>
                <w:sz w:val="28"/>
                <w:szCs w:val="28"/>
              </w:rPr>
            </w:pPr>
            <w:r>
              <w:rPr>
                <w:rFonts w:ascii="楷体" w:eastAsia="楷体" w:hAnsi="楷体" w:hint="eastAsia"/>
                <w:sz w:val="28"/>
                <w:szCs w:val="28"/>
              </w:rPr>
              <w:t>学生姓名：</w:t>
            </w:r>
          </w:p>
        </w:tc>
        <w:tc>
          <w:tcPr>
            <w:tcW w:w="1522" w:type="dxa"/>
            <w:tcBorders>
              <w:top w:val="nil"/>
              <w:left w:val="nil"/>
              <w:bottom w:val="single" w:sz="4" w:space="0" w:color="auto"/>
              <w:right w:val="nil"/>
            </w:tcBorders>
            <w:hideMark/>
          </w:tcPr>
          <w:p w14:paraId="0FB6DE2B" w14:textId="751F1D09" w:rsidR="00011C40" w:rsidRDefault="00011C40" w:rsidP="00A750D0">
            <w:pPr>
              <w:spacing w:line="360" w:lineRule="auto"/>
              <w:ind w:firstLineChars="0" w:firstLine="0"/>
              <w:jc w:val="distribute"/>
              <w:rPr>
                <w:rFonts w:ascii="楷体" w:eastAsia="楷体" w:hAnsi="楷体"/>
                <w:sz w:val="28"/>
                <w:szCs w:val="28"/>
              </w:rPr>
            </w:pPr>
            <w:r>
              <w:rPr>
                <w:rFonts w:ascii="楷体" w:eastAsia="楷体" w:hAnsi="楷体" w:hint="eastAsia"/>
                <w:sz w:val="28"/>
                <w:szCs w:val="28"/>
              </w:rPr>
              <w:t>谢再春</w:t>
            </w:r>
          </w:p>
        </w:tc>
      </w:tr>
      <w:tr w:rsidR="00011C40" w14:paraId="0EE38854" w14:textId="77777777" w:rsidTr="00A750D0">
        <w:tc>
          <w:tcPr>
            <w:tcW w:w="2305" w:type="dxa"/>
            <w:hideMark/>
          </w:tcPr>
          <w:p w14:paraId="42D7F16F" w14:textId="77777777" w:rsidR="00011C40" w:rsidRDefault="00011C40" w:rsidP="00A750D0">
            <w:pPr>
              <w:spacing w:line="360" w:lineRule="auto"/>
              <w:ind w:firstLineChars="0" w:firstLine="0"/>
              <w:rPr>
                <w:rFonts w:ascii="楷体" w:eastAsia="楷体" w:hAnsi="楷体"/>
                <w:sz w:val="28"/>
                <w:szCs w:val="28"/>
              </w:rPr>
            </w:pPr>
            <w:r>
              <w:rPr>
                <w:rFonts w:ascii="楷体" w:eastAsia="楷体" w:hAnsi="楷体" w:hint="eastAsia"/>
                <w:sz w:val="28"/>
                <w:szCs w:val="28"/>
              </w:rPr>
              <w:t>任课老师：</w:t>
            </w:r>
          </w:p>
        </w:tc>
        <w:tc>
          <w:tcPr>
            <w:tcW w:w="1522" w:type="dxa"/>
            <w:tcBorders>
              <w:top w:val="single" w:sz="4" w:space="0" w:color="auto"/>
              <w:left w:val="nil"/>
              <w:bottom w:val="single" w:sz="4" w:space="0" w:color="auto"/>
              <w:right w:val="nil"/>
            </w:tcBorders>
          </w:tcPr>
          <w:p w14:paraId="715617FF" w14:textId="77777777" w:rsidR="00011C40" w:rsidRDefault="00011C40" w:rsidP="00A750D0">
            <w:pPr>
              <w:spacing w:line="360" w:lineRule="auto"/>
              <w:ind w:firstLineChars="0" w:firstLine="0"/>
              <w:jc w:val="distribute"/>
              <w:rPr>
                <w:rFonts w:ascii="楷体" w:eastAsia="楷体" w:hAnsi="楷体"/>
                <w:sz w:val="28"/>
                <w:szCs w:val="28"/>
              </w:rPr>
            </w:pPr>
            <w:r>
              <w:rPr>
                <w:rFonts w:ascii="楷体" w:eastAsia="楷体" w:hAnsi="楷体" w:hint="eastAsia"/>
                <w:sz w:val="28"/>
                <w:szCs w:val="28"/>
              </w:rPr>
              <w:t>陈峻</w:t>
            </w:r>
          </w:p>
        </w:tc>
      </w:tr>
    </w:tbl>
    <w:p w14:paraId="4973EF13" w14:textId="77777777" w:rsidR="00311B1B" w:rsidRDefault="00311B1B" w:rsidP="00311B1B">
      <w:pPr>
        <w:ind w:firstLineChars="0" w:firstLine="0"/>
        <w:rPr>
          <w:rFonts w:ascii="楷体" w:eastAsia="楷体" w:hAnsi="楷体"/>
          <w:sz w:val="32"/>
          <w:szCs w:val="32"/>
          <w:u w:val="single"/>
        </w:rPr>
      </w:pPr>
    </w:p>
    <w:p w14:paraId="5A01AD57" w14:textId="77777777" w:rsidR="00311B1B" w:rsidRDefault="00311B1B" w:rsidP="00311B1B">
      <w:pPr>
        <w:ind w:firstLineChars="0" w:firstLine="0"/>
        <w:rPr>
          <w:rFonts w:ascii="楷体" w:eastAsia="楷体" w:hAnsi="楷体"/>
          <w:sz w:val="32"/>
          <w:szCs w:val="32"/>
          <w:u w:val="single"/>
        </w:rPr>
      </w:pPr>
    </w:p>
    <w:p w14:paraId="56A84191" w14:textId="6181DFEC" w:rsidR="00011C40" w:rsidRDefault="00011C40" w:rsidP="00311B1B">
      <w:pPr>
        <w:ind w:firstLineChars="0" w:firstLine="0"/>
        <w:jc w:val="center"/>
        <w:rPr>
          <w:rFonts w:ascii="楷体" w:eastAsia="楷体" w:hAnsi="楷体"/>
          <w:sz w:val="32"/>
          <w:szCs w:val="32"/>
        </w:rPr>
      </w:pPr>
      <w:r w:rsidRPr="00D162BE">
        <w:rPr>
          <w:rFonts w:eastAsia="楷体" w:cs="Times New Roman"/>
          <w:sz w:val="32"/>
          <w:szCs w:val="32"/>
        </w:rPr>
        <w:t>2018</w:t>
      </w:r>
      <w:r>
        <w:rPr>
          <w:rFonts w:ascii="楷体" w:eastAsia="楷体" w:hAnsi="楷体" w:hint="eastAsia"/>
          <w:sz w:val="32"/>
          <w:szCs w:val="32"/>
        </w:rPr>
        <w:t>年</w:t>
      </w:r>
      <w:r w:rsidRPr="00D162BE">
        <w:rPr>
          <w:rFonts w:eastAsia="楷体" w:cs="Times New Roman"/>
          <w:sz w:val="32"/>
          <w:szCs w:val="32"/>
        </w:rPr>
        <w:t>11</w:t>
      </w:r>
      <w:r>
        <w:rPr>
          <w:rFonts w:ascii="楷体" w:eastAsia="楷体" w:hAnsi="楷体" w:hint="eastAsia"/>
          <w:sz w:val="32"/>
          <w:szCs w:val="32"/>
        </w:rPr>
        <w:t>月</w:t>
      </w:r>
      <w:r w:rsidR="001C6EE9">
        <w:rPr>
          <w:rFonts w:eastAsia="楷体" w:cs="Times New Roman" w:hint="eastAsia"/>
          <w:sz w:val="32"/>
          <w:szCs w:val="32"/>
        </w:rPr>
        <w:t>24</w:t>
      </w:r>
      <w:r>
        <w:rPr>
          <w:rFonts w:ascii="楷体" w:eastAsia="楷体" w:hAnsi="楷体" w:hint="eastAsia"/>
          <w:sz w:val="32"/>
          <w:szCs w:val="32"/>
        </w:rPr>
        <w:t>日</w:t>
      </w:r>
    </w:p>
    <w:p w14:paraId="0FE8430D" w14:textId="77777777" w:rsidR="00011C40" w:rsidRDefault="00011C40" w:rsidP="00011C40">
      <w:pPr>
        <w:ind w:firstLine="640"/>
        <w:jc w:val="center"/>
        <w:rPr>
          <w:rFonts w:ascii="楷体" w:eastAsia="楷体" w:hAnsi="楷体"/>
          <w:sz w:val="32"/>
          <w:szCs w:val="32"/>
        </w:rPr>
      </w:pPr>
    </w:p>
    <w:p w14:paraId="5C61085C" w14:textId="77777777" w:rsidR="00011C40" w:rsidRDefault="00011C40" w:rsidP="00011C40">
      <w:pPr>
        <w:ind w:firstLine="640"/>
        <w:jc w:val="center"/>
        <w:rPr>
          <w:rFonts w:ascii="楷体" w:eastAsia="楷体" w:hAnsi="楷体"/>
          <w:sz w:val="32"/>
          <w:szCs w:val="32"/>
        </w:rPr>
      </w:pPr>
    </w:p>
    <w:p w14:paraId="118AABEF" w14:textId="77777777" w:rsidR="00011C40" w:rsidRDefault="00011C40" w:rsidP="00011C40">
      <w:pPr>
        <w:ind w:firstLine="640"/>
        <w:jc w:val="center"/>
        <w:rPr>
          <w:rFonts w:ascii="楷体" w:eastAsia="楷体" w:hAnsi="楷体"/>
          <w:sz w:val="32"/>
          <w:szCs w:val="32"/>
        </w:rPr>
      </w:pPr>
    </w:p>
    <w:p w14:paraId="0FF2A2A1" w14:textId="77777777" w:rsidR="00011C40" w:rsidRDefault="00011C40" w:rsidP="00011C40">
      <w:pPr>
        <w:ind w:firstLine="640"/>
        <w:jc w:val="center"/>
        <w:rPr>
          <w:rFonts w:ascii="楷体" w:eastAsia="楷体" w:hAnsi="楷体"/>
          <w:sz w:val="32"/>
          <w:szCs w:val="32"/>
        </w:rPr>
      </w:pPr>
    </w:p>
    <w:p w14:paraId="6A55B3CE" w14:textId="77777777" w:rsidR="00011C40" w:rsidRDefault="00011C40" w:rsidP="00011C40">
      <w:pPr>
        <w:ind w:firstLine="640"/>
        <w:jc w:val="center"/>
        <w:rPr>
          <w:rFonts w:ascii="楷体" w:eastAsia="楷体" w:hAnsi="楷体"/>
          <w:sz w:val="32"/>
          <w:szCs w:val="32"/>
        </w:rPr>
      </w:pPr>
    </w:p>
    <w:p w14:paraId="74DFE450" w14:textId="77777777" w:rsidR="00011C40" w:rsidRDefault="00011C40" w:rsidP="00011C40">
      <w:pPr>
        <w:ind w:firstLine="640"/>
        <w:jc w:val="center"/>
        <w:rPr>
          <w:rFonts w:ascii="楷体" w:eastAsia="楷体" w:hAnsi="楷体"/>
          <w:sz w:val="32"/>
          <w:szCs w:val="32"/>
        </w:rPr>
      </w:pPr>
    </w:p>
    <w:p w14:paraId="4C46C247" w14:textId="77777777" w:rsidR="00011C40" w:rsidRDefault="00011C40" w:rsidP="00011C40">
      <w:pPr>
        <w:ind w:firstLine="640"/>
        <w:jc w:val="center"/>
        <w:rPr>
          <w:rFonts w:ascii="楷体" w:eastAsia="楷体" w:hAnsi="楷体"/>
          <w:sz w:val="32"/>
          <w:szCs w:val="32"/>
        </w:rPr>
      </w:pPr>
    </w:p>
    <w:p w14:paraId="51980950" w14:textId="77777777" w:rsidR="00011C40" w:rsidRDefault="00011C40" w:rsidP="00011C40">
      <w:pPr>
        <w:ind w:firstLine="640"/>
        <w:jc w:val="center"/>
        <w:rPr>
          <w:rFonts w:ascii="楷体" w:eastAsia="楷体" w:hAnsi="楷体"/>
          <w:sz w:val="32"/>
          <w:szCs w:val="32"/>
        </w:rPr>
      </w:pPr>
    </w:p>
    <w:p w14:paraId="41CCE91D" w14:textId="77777777" w:rsidR="00BC2BC0" w:rsidRDefault="00BC2BC0" w:rsidP="007B20FA">
      <w:pPr>
        <w:pStyle w:val="a4"/>
        <w:ind w:firstLineChars="0" w:firstLine="0"/>
        <w:jc w:val="left"/>
        <w:rPr>
          <w:sz w:val="44"/>
        </w:rPr>
        <w:sectPr w:rsidR="00BC2BC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sdt>
      <w:sdtPr>
        <w:rPr>
          <w:rFonts w:ascii="Times New Roman" w:hAnsi="Times New Roman" w:cs="宋体"/>
          <w:color w:val="auto"/>
          <w:sz w:val="24"/>
          <w:szCs w:val="24"/>
          <w:lang w:val="zh-CN"/>
        </w:rPr>
        <w:id w:val="1301808252"/>
        <w:docPartObj>
          <w:docPartGallery w:val="Table of Contents"/>
          <w:docPartUnique/>
        </w:docPartObj>
      </w:sdtPr>
      <w:sdtEndPr>
        <w:rPr>
          <w:b/>
          <w:bCs/>
        </w:rPr>
      </w:sdtEndPr>
      <w:sdtContent>
        <w:p w14:paraId="3EA634FE" w14:textId="1221692A" w:rsidR="00BC2BC0" w:rsidRDefault="00BC2BC0">
          <w:pPr>
            <w:pStyle w:val="TOC"/>
            <w:ind w:firstLine="480"/>
          </w:pPr>
          <w:r>
            <w:rPr>
              <w:lang w:val="zh-CN"/>
            </w:rPr>
            <w:t>目录</w:t>
          </w:r>
        </w:p>
        <w:p w14:paraId="66DDEBF5" w14:textId="12CFB485" w:rsidR="00241568" w:rsidRDefault="00BC2BC0">
          <w:pPr>
            <w:pStyle w:val="TOC1"/>
            <w:tabs>
              <w:tab w:val="right" w:leader="dot" w:pos="8296"/>
            </w:tabs>
            <w:ind w:firstLine="480"/>
            <w:rPr>
              <w:rFonts w:asciiTheme="minorHAnsi" w:eastAsiaTheme="minorEastAsia" w:hAnsiTheme="minorHAnsi" w:cstheme="minorBid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0336467" w:history="1">
            <w:r w:rsidR="00241568" w:rsidRPr="00C7009F">
              <w:rPr>
                <w:rStyle w:val="ab"/>
                <w:noProof/>
              </w:rPr>
              <w:t>停车交通智能化研究与分析</w:t>
            </w:r>
            <w:r w:rsidR="00241568">
              <w:rPr>
                <w:noProof/>
                <w:webHidden/>
              </w:rPr>
              <w:tab/>
            </w:r>
            <w:r w:rsidR="00241568">
              <w:rPr>
                <w:noProof/>
                <w:webHidden/>
              </w:rPr>
              <w:fldChar w:fldCharType="begin"/>
            </w:r>
            <w:r w:rsidR="00241568">
              <w:rPr>
                <w:noProof/>
                <w:webHidden/>
              </w:rPr>
              <w:instrText xml:space="preserve"> PAGEREF _Toc530336467 \h </w:instrText>
            </w:r>
            <w:r w:rsidR="00241568">
              <w:rPr>
                <w:noProof/>
                <w:webHidden/>
              </w:rPr>
            </w:r>
            <w:r w:rsidR="00241568">
              <w:rPr>
                <w:noProof/>
                <w:webHidden/>
              </w:rPr>
              <w:fldChar w:fldCharType="separate"/>
            </w:r>
            <w:r w:rsidR="0050283D">
              <w:rPr>
                <w:noProof/>
                <w:webHidden/>
              </w:rPr>
              <w:t>3</w:t>
            </w:r>
            <w:r w:rsidR="00241568">
              <w:rPr>
                <w:noProof/>
                <w:webHidden/>
              </w:rPr>
              <w:fldChar w:fldCharType="end"/>
            </w:r>
          </w:hyperlink>
        </w:p>
        <w:p w14:paraId="6AB21409" w14:textId="26E61768" w:rsidR="00241568" w:rsidRDefault="0048148A">
          <w:pPr>
            <w:pStyle w:val="TOC1"/>
            <w:tabs>
              <w:tab w:val="left" w:pos="1050"/>
              <w:tab w:val="right" w:leader="dot" w:pos="8296"/>
            </w:tabs>
            <w:ind w:firstLine="480"/>
            <w:rPr>
              <w:rFonts w:asciiTheme="minorHAnsi" w:eastAsiaTheme="minorEastAsia" w:hAnsiTheme="minorHAnsi" w:cstheme="minorBidi"/>
              <w:noProof/>
              <w:kern w:val="2"/>
              <w:sz w:val="21"/>
              <w:szCs w:val="22"/>
            </w:rPr>
          </w:pPr>
          <w:hyperlink w:anchor="_Toc530336468" w:history="1">
            <w:r w:rsidR="00241568" w:rsidRPr="00C7009F">
              <w:rPr>
                <w:rStyle w:val="ab"/>
                <w:rFonts w:ascii="黑体" w:eastAsia="黑体" w:hAnsi="黑体"/>
                <w:noProof/>
              </w:rPr>
              <w:t>1.</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智能停车的定义</w:t>
            </w:r>
            <w:r w:rsidR="00241568">
              <w:rPr>
                <w:noProof/>
                <w:webHidden/>
              </w:rPr>
              <w:tab/>
            </w:r>
            <w:r w:rsidR="00241568">
              <w:rPr>
                <w:noProof/>
                <w:webHidden/>
              </w:rPr>
              <w:fldChar w:fldCharType="begin"/>
            </w:r>
            <w:r w:rsidR="00241568">
              <w:rPr>
                <w:noProof/>
                <w:webHidden/>
              </w:rPr>
              <w:instrText xml:space="preserve"> PAGEREF _Toc530336468 \h </w:instrText>
            </w:r>
            <w:r w:rsidR="00241568">
              <w:rPr>
                <w:noProof/>
                <w:webHidden/>
              </w:rPr>
            </w:r>
            <w:r w:rsidR="00241568">
              <w:rPr>
                <w:noProof/>
                <w:webHidden/>
              </w:rPr>
              <w:fldChar w:fldCharType="separate"/>
            </w:r>
            <w:r w:rsidR="0050283D">
              <w:rPr>
                <w:noProof/>
                <w:webHidden/>
              </w:rPr>
              <w:t>3</w:t>
            </w:r>
            <w:r w:rsidR="00241568">
              <w:rPr>
                <w:noProof/>
                <w:webHidden/>
              </w:rPr>
              <w:fldChar w:fldCharType="end"/>
            </w:r>
          </w:hyperlink>
        </w:p>
        <w:p w14:paraId="4CB77BAE" w14:textId="3F3CEB71" w:rsidR="00241568" w:rsidRDefault="0048148A">
          <w:pPr>
            <w:pStyle w:val="TOC1"/>
            <w:tabs>
              <w:tab w:val="left" w:pos="1050"/>
              <w:tab w:val="right" w:leader="dot" w:pos="8296"/>
            </w:tabs>
            <w:ind w:firstLine="480"/>
            <w:rPr>
              <w:rFonts w:asciiTheme="minorHAnsi" w:eastAsiaTheme="minorEastAsia" w:hAnsiTheme="minorHAnsi" w:cstheme="minorBidi"/>
              <w:noProof/>
              <w:kern w:val="2"/>
              <w:sz w:val="21"/>
              <w:szCs w:val="22"/>
            </w:rPr>
          </w:pPr>
          <w:hyperlink w:anchor="_Toc530336469" w:history="1">
            <w:r w:rsidR="00241568" w:rsidRPr="00C7009F">
              <w:rPr>
                <w:rStyle w:val="ab"/>
                <w:rFonts w:ascii="黑体" w:eastAsia="黑体" w:hAnsi="黑体"/>
                <w:noProof/>
              </w:rPr>
              <w:t>2.</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智能停车的作用</w:t>
            </w:r>
            <w:r w:rsidR="00241568">
              <w:rPr>
                <w:noProof/>
                <w:webHidden/>
              </w:rPr>
              <w:tab/>
            </w:r>
            <w:r w:rsidR="00241568">
              <w:rPr>
                <w:noProof/>
                <w:webHidden/>
              </w:rPr>
              <w:fldChar w:fldCharType="begin"/>
            </w:r>
            <w:r w:rsidR="00241568">
              <w:rPr>
                <w:noProof/>
                <w:webHidden/>
              </w:rPr>
              <w:instrText xml:space="preserve"> PAGEREF _Toc530336469 \h </w:instrText>
            </w:r>
            <w:r w:rsidR="00241568">
              <w:rPr>
                <w:noProof/>
                <w:webHidden/>
              </w:rPr>
            </w:r>
            <w:r w:rsidR="00241568">
              <w:rPr>
                <w:noProof/>
                <w:webHidden/>
              </w:rPr>
              <w:fldChar w:fldCharType="separate"/>
            </w:r>
            <w:r w:rsidR="0050283D">
              <w:rPr>
                <w:noProof/>
                <w:webHidden/>
              </w:rPr>
              <w:t>3</w:t>
            </w:r>
            <w:r w:rsidR="00241568">
              <w:rPr>
                <w:noProof/>
                <w:webHidden/>
              </w:rPr>
              <w:fldChar w:fldCharType="end"/>
            </w:r>
          </w:hyperlink>
        </w:p>
        <w:p w14:paraId="361096F5" w14:textId="57D8B26B" w:rsidR="00241568" w:rsidRDefault="0048148A">
          <w:pPr>
            <w:pStyle w:val="TOC1"/>
            <w:tabs>
              <w:tab w:val="left" w:pos="1050"/>
              <w:tab w:val="right" w:leader="dot" w:pos="8296"/>
            </w:tabs>
            <w:ind w:firstLine="480"/>
            <w:rPr>
              <w:rFonts w:asciiTheme="minorHAnsi" w:eastAsiaTheme="minorEastAsia" w:hAnsiTheme="minorHAnsi" w:cstheme="minorBidi"/>
              <w:noProof/>
              <w:kern w:val="2"/>
              <w:sz w:val="21"/>
              <w:szCs w:val="22"/>
            </w:rPr>
          </w:pPr>
          <w:hyperlink w:anchor="_Toc530336470" w:history="1">
            <w:r w:rsidR="00241568" w:rsidRPr="00C7009F">
              <w:rPr>
                <w:rStyle w:val="ab"/>
                <w:rFonts w:ascii="黑体" w:eastAsia="黑体" w:hAnsi="黑体"/>
                <w:noProof/>
              </w:rPr>
              <w:t>3.</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智能停车的技术和措施</w:t>
            </w:r>
            <w:r w:rsidR="00241568">
              <w:rPr>
                <w:noProof/>
                <w:webHidden/>
              </w:rPr>
              <w:tab/>
            </w:r>
            <w:r w:rsidR="00241568">
              <w:rPr>
                <w:noProof/>
                <w:webHidden/>
              </w:rPr>
              <w:fldChar w:fldCharType="begin"/>
            </w:r>
            <w:r w:rsidR="00241568">
              <w:rPr>
                <w:noProof/>
                <w:webHidden/>
              </w:rPr>
              <w:instrText xml:space="preserve"> PAGEREF _Toc530336470 \h </w:instrText>
            </w:r>
            <w:r w:rsidR="00241568">
              <w:rPr>
                <w:noProof/>
                <w:webHidden/>
              </w:rPr>
            </w:r>
            <w:r w:rsidR="00241568">
              <w:rPr>
                <w:noProof/>
                <w:webHidden/>
              </w:rPr>
              <w:fldChar w:fldCharType="separate"/>
            </w:r>
            <w:r w:rsidR="0050283D">
              <w:rPr>
                <w:noProof/>
                <w:webHidden/>
              </w:rPr>
              <w:t>5</w:t>
            </w:r>
            <w:r w:rsidR="00241568">
              <w:rPr>
                <w:noProof/>
                <w:webHidden/>
              </w:rPr>
              <w:fldChar w:fldCharType="end"/>
            </w:r>
          </w:hyperlink>
        </w:p>
        <w:p w14:paraId="357BF931" w14:textId="0380341C"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1" w:history="1">
            <w:r w:rsidR="00241568" w:rsidRPr="00C7009F">
              <w:rPr>
                <w:rStyle w:val="ab"/>
                <w:rFonts w:ascii="黑体" w:eastAsia="黑体" w:hAnsi="黑体"/>
                <w:noProof/>
              </w:rPr>
              <w:t>3.1</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智能停车技术</w:t>
            </w:r>
            <w:r w:rsidR="00241568">
              <w:rPr>
                <w:noProof/>
                <w:webHidden/>
              </w:rPr>
              <w:tab/>
            </w:r>
            <w:r w:rsidR="00241568">
              <w:rPr>
                <w:noProof/>
                <w:webHidden/>
              </w:rPr>
              <w:fldChar w:fldCharType="begin"/>
            </w:r>
            <w:r w:rsidR="00241568">
              <w:rPr>
                <w:noProof/>
                <w:webHidden/>
              </w:rPr>
              <w:instrText xml:space="preserve"> PAGEREF _Toc530336471 \h </w:instrText>
            </w:r>
            <w:r w:rsidR="00241568">
              <w:rPr>
                <w:noProof/>
                <w:webHidden/>
              </w:rPr>
            </w:r>
            <w:r w:rsidR="00241568">
              <w:rPr>
                <w:noProof/>
                <w:webHidden/>
              </w:rPr>
              <w:fldChar w:fldCharType="separate"/>
            </w:r>
            <w:r w:rsidR="0050283D">
              <w:rPr>
                <w:noProof/>
                <w:webHidden/>
              </w:rPr>
              <w:t>5</w:t>
            </w:r>
            <w:r w:rsidR="00241568">
              <w:rPr>
                <w:noProof/>
                <w:webHidden/>
              </w:rPr>
              <w:fldChar w:fldCharType="end"/>
            </w:r>
          </w:hyperlink>
        </w:p>
        <w:p w14:paraId="70138B83" w14:textId="226DECD6"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2" w:history="1">
            <w:r w:rsidR="00241568" w:rsidRPr="00C7009F">
              <w:rPr>
                <w:rStyle w:val="ab"/>
                <w:rFonts w:ascii="黑体" w:eastAsia="黑体" w:hAnsi="黑体"/>
                <w:noProof/>
              </w:rPr>
              <w:t>3.2</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智能停车措施</w:t>
            </w:r>
            <w:r w:rsidR="00241568">
              <w:rPr>
                <w:noProof/>
                <w:webHidden/>
              </w:rPr>
              <w:tab/>
            </w:r>
            <w:r w:rsidR="00241568">
              <w:rPr>
                <w:noProof/>
                <w:webHidden/>
              </w:rPr>
              <w:fldChar w:fldCharType="begin"/>
            </w:r>
            <w:r w:rsidR="00241568">
              <w:rPr>
                <w:noProof/>
                <w:webHidden/>
              </w:rPr>
              <w:instrText xml:space="preserve"> PAGEREF _Toc530336472 \h </w:instrText>
            </w:r>
            <w:r w:rsidR="00241568">
              <w:rPr>
                <w:noProof/>
                <w:webHidden/>
              </w:rPr>
            </w:r>
            <w:r w:rsidR="00241568">
              <w:rPr>
                <w:noProof/>
                <w:webHidden/>
              </w:rPr>
              <w:fldChar w:fldCharType="separate"/>
            </w:r>
            <w:r w:rsidR="0050283D">
              <w:rPr>
                <w:noProof/>
                <w:webHidden/>
              </w:rPr>
              <w:t>6</w:t>
            </w:r>
            <w:r w:rsidR="00241568">
              <w:rPr>
                <w:noProof/>
                <w:webHidden/>
              </w:rPr>
              <w:fldChar w:fldCharType="end"/>
            </w:r>
          </w:hyperlink>
        </w:p>
        <w:p w14:paraId="38DC2211" w14:textId="63F2E993" w:rsidR="00241568" w:rsidRDefault="0048148A">
          <w:pPr>
            <w:pStyle w:val="TOC1"/>
            <w:tabs>
              <w:tab w:val="left" w:pos="1050"/>
              <w:tab w:val="right" w:leader="dot" w:pos="8296"/>
            </w:tabs>
            <w:ind w:firstLine="480"/>
            <w:rPr>
              <w:rFonts w:asciiTheme="minorHAnsi" w:eastAsiaTheme="minorEastAsia" w:hAnsiTheme="minorHAnsi" w:cstheme="minorBidi"/>
              <w:noProof/>
              <w:kern w:val="2"/>
              <w:sz w:val="21"/>
              <w:szCs w:val="22"/>
            </w:rPr>
          </w:pPr>
          <w:hyperlink w:anchor="_Toc530336473" w:history="1">
            <w:r w:rsidR="00241568" w:rsidRPr="00C7009F">
              <w:rPr>
                <w:rStyle w:val="ab"/>
                <w:rFonts w:ascii="黑体" w:eastAsia="黑体" w:hAnsi="黑体"/>
                <w:noProof/>
              </w:rPr>
              <w:t>4.</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基于停车服务效率的区域停车诱导信息配置优化模型研究</w:t>
            </w:r>
            <w:r w:rsidR="00241568">
              <w:rPr>
                <w:noProof/>
                <w:webHidden/>
              </w:rPr>
              <w:tab/>
            </w:r>
            <w:r w:rsidR="00241568">
              <w:rPr>
                <w:noProof/>
                <w:webHidden/>
              </w:rPr>
              <w:fldChar w:fldCharType="begin"/>
            </w:r>
            <w:r w:rsidR="00241568">
              <w:rPr>
                <w:noProof/>
                <w:webHidden/>
              </w:rPr>
              <w:instrText xml:space="preserve"> PAGEREF _Toc530336473 \h </w:instrText>
            </w:r>
            <w:r w:rsidR="00241568">
              <w:rPr>
                <w:noProof/>
                <w:webHidden/>
              </w:rPr>
            </w:r>
            <w:r w:rsidR="00241568">
              <w:rPr>
                <w:noProof/>
                <w:webHidden/>
              </w:rPr>
              <w:fldChar w:fldCharType="separate"/>
            </w:r>
            <w:r w:rsidR="0050283D">
              <w:rPr>
                <w:noProof/>
                <w:webHidden/>
              </w:rPr>
              <w:t>8</w:t>
            </w:r>
            <w:r w:rsidR="00241568">
              <w:rPr>
                <w:noProof/>
                <w:webHidden/>
              </w:rPr>
              <w:fldChar w:fldCharType="end"/>
            </w:r>
          </w:hyperlink>
        </w:p>
        <w:p w14:paraId="7013BB37" w14:textId="4BC0405E"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4" w:history="1">
            <w:r w:rsidR="00241568" w:rsidRPr="00C7009F">
              <w:rPr>
                <w:rStyle w:val="ab"/>
                <w:rFonts w:ascii="黑体" w:eastAsia="黑体" w:hAnsi="黑体"/>
                <w:noProof/>
              </w:rPr>
              <w:t>4.1</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基于停车服务效率的停车行为选择模型</w:t>
            </w:r>
            <w:r w:rsidR="00241568">
              <w:rPr>
                <w:noProof/>
                <w:webHidden/>
              </w:rPr>
              <w:tab/>
            </w:r>
            <w:r w:rsidR="00241568">
              <w:rPr>
                <w:noProof/>
                <w:webHidden/>
              </w:rPr>
              <w:fldChar w:fldCharType="begin"/>
            </w:r>
            <w:r w:rsidR="00241568">
              <w:rPr>
                <w:noProof/>
                <w:webHidden/>
              </w:rPr>
              <w:instrText xml:space="preserve"> PAGEREF _Toc530336474 \h </w:instrText>
            </w:r>
            <w:r w:rsidR="00241568">
              <w:rPr>
                <w:noProof/>
                <w:webHidden/>
              </w:rPr>
            </w:r>
            <w:r w:rsidR="00241568">
              <w:rPr>
                <w:noProof/>
                <w:webHidden/>
              </w:rPr>
              <w:fldChar w:fldCharType="separate"/>
            </w:r>
            <w:r w:rsidR="0050283D">
              <w:rPr>
                <w:noProof/>
                <w:webHidden/>
              </w:rPr>
              <w:t>8</w:t>
            </w:r>
            <w:r w:rsidR="00241568">
              <w:rPr>
                <w:noProof/>
                <w:webHidden/>
              </w:rPr>
              <w:fldChar w:fldCharType="end"/>
            </w:r>
          </w:hyperlink>
        </w:p>
        <w:p w14:paraId="40023367" w14:textId="1BAAD9F7"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5" w:history="1">
            <w:r w:rsidR="00241568" w:rsidRPr="00C7009F">
              <w:rPr>
                <w:rStyle w:val="ab"/>
                <w:rFonts w:ascii="黑体" w:eastAsia="黑体" w:hAnsi="黑体"/>
                <w:noProof/>
              </w:rPr>
              <w:t>4.2</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停车行为的选择模型</w:t>
            </w:r>
            <w:r w:rsidR="00241568">
              <w:rPr>
                <w:noProof/>
                <w:webHidden/>
              </w:rPr>
              <w:tab/>
            </w:r>
            <w:r w:rsidR="00241568">
              <w:rPr>
                <w:noProof/>
                <w:webHidden/>
              </w:rPr>
              <w:fldChar w:fldCharType="begin"/>
            </w:r>
            <w:r w:rsidR="00241568">
              <w:rPr>
                <w:noProof/>
                <w:webHidden/>
              </w:rPr>
              <w:instrText xml:space="preserve"> PAGEREF _Toc530336475 \h </w:instrText>
            </w:r>
            <w:r w:rsidR="00241568">
              <w:rPr>
                <w:noProof/>
                <w:webHidden/>
              </w:rPr>
            </w:r>
            <w:r w:rsidR="00241568">
              <w:rPr>
                <w:noProof/>
                <w:webHidden/>
              </w:rPr>
              <w:fldChar w:fldCharType="separate"/>
            </w:r>
            <w:r w:rsidR="0050283D">
              <w:rPr>
                <w:noProof/>
                <w:webHidden/>
              </w:rPr>
              <w:t>10</w:t>
            </w:r>
            <w:r w:rsidR="00241568">
              <w:rPr>
                <w:noProof/>
                <w:webHidden/>
              </w:rPr>
              <w:fldChar w:fldCharType="end"/>
            </w:r>
          </w:hyperlink>
        </w:p>
        <w:p w14:paraId="2F7ACB2A" w14:textId="223141B3"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6" w:history="1">
            <w:r w:rsidR="00241568" w:rsidRPr="00C7009F">
              <w:rPr>
                <w:rStyle w:val="ab"/>
                <w:rFonts w:ascii="黑体" w:eastAsia="黑体" w:hAnsi="黑体"/>
                <w:noProof/>
              </w:rPr>
              <w:t>4.3</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停车诱导信息配置优化组合模型</w:t>
            </w:r>
            <w:r w:rsidR="00241568">
              <w:rPr>
                <w:noProof/>
                <w:webHidden/>
              </w:rPr>
              <w:tab/>
            </w:r>
            <w:r w:rsidR="00241568">
              <w:rPr>
                <w:noProof/>
                <w:webHidden/>
              </w:rPr>
              <w:fldChar w:fldCharType="begin"/>
            </w:r>
            <w:r w:rsidR="00241568">
              <w:rPr>
                <w:noProof/>
                <w:webHidden/>
              </w:rPr>
              <w:instrText xml:space="preserve"> PAGEREF _Toc530336476 \h </w:instrText>
            </w:r>
            <w:r w:rsidR="00241568">
              <w:rPr>
                <w:noProof/>
                <w:webHidden/>
              </w:rPr>
            </w:r>
            <w:r w:rsidR="00241568">
              <w:rPr>
                <w:noProof/>
                <w:webHidden/>
              </w:rPr>
              <w:fldChar w:fldCharType="separate"/>
            </w:r>
            <w:r w:rsidR="0050283D">
              <w:rPr>
                <w:noProof/>
                <w:webHidden/>
              </w:rPr>
              <w:t>10</w:t>
            </w:r>
            <w:r w:rsidR="00241568">
              <w:rPr>
                <w:noProof/>
                <w:webHidden/>
              </w:rPr>
              <w:fldChar w:fldCharType="end"/>
            </w:r>
          </w:hyperlink>
        </w:p>
        <w:p w14:paraId="14D0CE72" w14:textId="0F1F2E77" w:rsidR="00241568" w:rsidRDefault="0048148A">
          <w:pPr>
            <w:pStyle w:val="TOC2"/>
            <w:tabs>
              <w:tab w:val="left" w:pos="1680"/>
              <w:tab w:val="right" w:leader="dot" w:pos="8296"/>
            </w:tabs>
            <w:ind w:left="480" w:firstLine="480"/>
            <w:rPr>
              <w:rFonts w:asciiTheme="minorHAnsi" w:eastAsiaTheme="minorEastAsia" w:hAnsiTheme="minorHAnsi" w:cstheme="minorBidi"/>
              <w:noProof/>
              <w:kern w:val="2"/>
              <w:sz w:val="21"/>
              <w:szCs w:val="22"/>
            </w:rPr>
          </w:pPr>
          <w:hyperlink w:anchor="_Toc530336477" w:history="1">
            <w:r w:rsidR="00241568" w:rsidRPr="00C7009F">
              <w:rPr>
                <w:rStyle w:val="ab"/>
                <w:rFonts w:ascii="黑体" w:eastAsia="黑体" w:hAnsi="黑体"/>
                <w:noProof/>
              </w:rPr>
              <w:t>4.4</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实例研究分析</w:t>
            </w:r>
            <w:r w:rsidR="00241568">
              <w:rPr>
                <w:noProof/>
                <w:webHidden/>
              </w:rPr>
              <w:tab/>
            </w:r>
            <w:r w:rsidR="00241568">
              <w:rPr>
                <w:noProof/>
                <w:webHidden/>
              </w:rPr>
              <w:fldChar w:fldCharType="begin"/>
            </w:r>
            <w:r w:rsidR="00241568">
              <w:rPr>
                <w:noProof/>
                <w:webHidden/>
              </w:rPr>
              <w:instrText xml:space="preserve"> PAGEREF _Toc530336477 \h </w:instrText>
            </w:r>
            <w:r w:rsidR="00241568">
              <w:rPr>
                <w:noProof/>
                <w:webHidden/>
              </w:rPr>
            </w:r>
            <w:r w:rsidR="00241568">
              <w:rPr>
                <w:noProof/>
                <w:webHidden/>
              </w:rPr>
              <w:fldChar w:fldCharType="separate"/>
            </w:r>
            <w:r w:rsidR="0050283D">
              <w:rPr>
                <w:noProof/>
                <w:webHidden/>
              </w:rPr>
              <w:t>11</w:t>
            </w:r>
            <w:r w:rsidR="00241568">
              <w:rPr>
                <w:noProof/>
                <w:webHidden/>
              </w:rPr>
              <w:fldChar w:fldCharType="end"/>
            </w:r>
          </w:hyperlink>
        </w:p>
        <w:p w14:paraId="298CAA21" w14:textId="3339BEEE" w:rsidR="00241568" w:rsidRDefault="0048148A">
          <w:pPr>
            <w:pStyle w:val="TOC1"/>
            <w:tabs>
              <w:tab w:val="left" w:pos="1050"/>
              <w:tab w:val="right" w:leader="dot" w:pos="8296"/>
            </w:tabs>
            <w:ind w:firstLine="480"/>
            <w:rPr>
              <w:rFonts w:asciiTheme="minorHAnsi" w:eastAsiaTheme="minorEastAsia" w:hAnsiTheme="minorHAnsi" w:cstheme="minorBidi"/>
              <w:noProof/>
              <w:kern w:val="2"/>
              <w:sz w:val="21"/>
              <w:szCs w:val="22"/>
            </w:rPr>
          </w:pPr>
          <w:hyperlink w:anchor="_Toc530336478" w:history="1">
            <w:r w:rsidR="00241568" w:rsidRPr="00C7009F">
              <w:rPr>
                <w:rStyle w:val="ab"/>
                <w:rFonts w:ascii="黑体" w:eastAsia="黑体" w:hAnsi="黑体"/>
                <w:noProof/>
              </w:rPr>
              <w:t>5.</w:t>
            </w:r>
            <w:r w:rsidR="00241568">
              <w:rPr>
                <w:rFonts w:asciiTheme="minorHAnsi" w:eastAsiaTheme="minorEastAsia" w:hAnsiTheme="minorHAnsi" w:cstheme="minorBidi"/>
                <w:noProof/>
                <w:kern w:val="2"/>
                <w:sz w:val="21"/>
                <w:szCs w:val="22"/>
              </w:rPr>
              <w:tab/>
            </w:r>
            <w:r w:rsidR="00241568" w:rsidRPr="00C7009F">
              <w:rPr>
                <w:rStyle w:val="ab"/>
                <w:rFonts w:ascii="黑体" w:eastAsia="黑体" w:hAnsi="黑体"/>
                <w:noProof/>
              </w:rPr>
              <w:t>启发和建议</w:t>
            </w:r>
            <w:r w:rsidR="00241568">
              <w:rPr>
                <w:noProof/>
                <w:webHidden/>
              </w:rPr>
              <w:tab/>
            </w:r>
            <w:r w:rsidR="00241568">
              <w:rPr>
                <w:noProof/>
                <w:webHidden/>
              </w:rPr>
              <w:fldChar w:fldCharType="begin"/>
            </w:r>
            <w:r w:rsidR="00241568">
              <w:rPr>
                <w:noProof/>
                <w:webHidden/>
              </w:rPr>
              <w:instrText xml:space="preserve"> PAGEREF _Toc530336478 \h </w:instrText>
            </w:r>
            <w:r w:rsidR="00241568">
              <w:rPr>
                <w:noProof/>
                <w:webHidden/>
              </w:rPr>
            </w:r>
            <w:r w:rsidR="00241568">
              <w:rPr>
                <w:noProof/>
                <w:webHidden/>
              </w:rPr>
              <w:fldChar w:fldCharType="separate"/>
            </w:r>
            <w:r w:rsidR="0050283D">
              <w:rPr>
                <w:noProof/>
                <w:webHidden/>
              </w:rPr>
              <w:t>13</w:t>
            </w:r>
            <w:r w:rsidR="00241568">
              <w:rPr>
                <w:noProof/>
                <w:webHidden/>
              </w:rPr>
              <w:fldChar w:fldCharType="end"/>
            </w:r>
          </w:hyperlink>
        </w:p>
        <w:p w14:paraId="14678F1B" w14:textId="466EB160" w:rsidR="00241568" w:rsidRDefault="0048148A">
          <w:pPr>
            <w:pStyle w:val="TOC1"/>
            <w:tabs>
              <w:tab w:val="right" w:leader="dot" w:pos="8296"/>
            </w:tabs>
            <w:ind w:firstLine="480"/>
            <w:rPr>
              <w:rFonts w:asciiTheme="minorHAnsi" w:eastAsiaTheme="minorEastAsia" w:hAnsiTheme="minorHAnsi" w:cstheme="minorBidi"/>
              <w:noProof/>
              <w:kern w:val="2"/>
              <w:sz w:val="21"/>
              <w:szCs w:val="22"/>
            </w:rPr>
          </w:pPr>
          <w:hyperlink w:anchor="_Toc530336479" w:history="1">
            <w:r w:rsidR="00241568" w:rsidRPr="00C7009F">
              <w:rPr>
                <w:rStyle w:val="ab"/>
                <w:rFonts w:ascii="黑体" w:eastAsia="黑体" w:hAnsi="黑体"/>
                <w:noProof/>
              </w:rPr>
              <w:t>参考文献</w:t>
            </w:r>
            <w:r w:rsidR="00241568">
              <w:rPr>
                <w:noProof/>
                <w:webHidden/>
              </w:rPr>
              <w:tab/>
            </w:r>
            <w:r w:rsidR="00241568">
              <w:rPr>
                <w:noProof/>
                <w:webHidden/>
              </w:rPr>
              <w:fldChar w:fldCharType="begin"/>
            </w:r>
            <w:r w:rsidR="00241568">
              <w:rPr>
                <w:noProof/>
                <w:webHidden/>
              </w:rPr>
              <w:instrText xml:space="preserve"> PAGEREF _Toc530336479 \h </w:instrText>
            </w:r>
            <w:r w:rsidR="00241568">
              <w:rPr>
                <w:noProof/>
                <w:webHidden/>
              </w:rPr>
            </w:r>
            <w:r w:rsidR="00241568">
              <w:rPr>
                <w:noProof/>
                <w:webHidden/>
              </w:rPr>
              <w:fldChar w:fldCharType="separate"/>
            </w:r>
            <w:r w:rsidR="0050283D">
              <w:rPr>
                <w:noProof/>
                <w:webHidden/>
              </w:rPr>
              <w:t>16</w:t>
            </w:r>
            <w:r w:rsidR="00241568">
              <w:rPr>
                <w:noProof/>
                <w:webHidden/>
              </w:rPr>
              <w:fldChar w:fldCharType="end"/>
            </w:r>
          </w:hyperlink>
        </w:p>
        <w:p w14:paraId="45FEF770" w14:textId="2F924FDB" w:rsidR="00BC2BC0" w:rsidRPr="000B30F6" w:rsidRDefault="00BC2BC0" w:rsidP="000B30F6">
          <w:pPr>
            <w:ind w:firstLine="480"/>
            <w:rPr>
              <w:rFonts w:hint="eastAsia"/>
            </w:rPr>
            <w:sectPr w:rsidR="00BC2BC0" w:rsidRPr="000B30F6">
              <w:pgSz w:w="11906" w:h="16838"/>
              <w:pgMar w:top="1440" w:right="1800" w:bottom="1440" w:left="1800" w:header="851" w:footer="992" w:gutter="0"/>
              <w:cols w:space="425"/>
              <w:docGrid w:type="lines" w:linePitch="312"/>
            </w:sectPr>
          </w:pPr>
          <w:r>
            <w:rPr>
              <w:b/>
              <w:bCs/>
              <w:lang w:val="zh-CN"/>
            </w:rPr>
            <w:fldChar w:fldCharType="end"/>
          </w:r>
        </w:p>
      </w:sdtContent>
    </w:sdt>
    <w:p w14:paraId="12D2FBFF" w14:textId="431A2F84" w:rsidR="00714B41" w:rsidRPr="00714B41" w:rsidRDefault="001C6EE9" w:rsidP="00714B41">
      <w:pPr>
        <w:pStyle w:val="a4"/>
        <w:ind w:firstLineChars="0" w:firstLine="0"/>
        <w:rPr>
          <w:rFonts w:ascii="黑体" w:eastAsia="黑体" w:hAnsi="黑体" w:cs="宋体" w:hint="eastAsia"/>
          <w:kern w:val="44"/>
          <w:sz w:val="40"/>
          <w:szCs w:val="44"/>
        </w:rPr>
      </w:pPr>
      <w:bookmarkStart w:id="3" w:name="_Toc530336468"/>
      <w:r w:rsidRPr="000B30F6">
        <w:rPr>
          <w:rFonts w:hint="eastAsia"/>
          <w:sz w:val="40"/>
        </w:rPr>
        <w:lastRenderedPageBreak/>
        <w:t>自行车交通与公共交通服务水平协调优化</w:t>
      </w:r>
      <w:bookmarkEnd w:id="3"/>
    </w:p>
    <w:p w14:paraId="7A2E229B" w14:textId="60395732" w:rsidR="007254A5" w:rsidRDefault="007309AB" w:rsidP="007254A5">
      <w:pPr>
        <w:pStyle w:val="1"/>
        <w:numPr>
          <w:ilvl w:val="0"/>
          <w:numId w:val="4"/>
        </w:numPr>
        <w:ind w:firstLineChars="0"/>
        <w:jc w:val="left"/>
        <w:rPr>
          <w:rFonts w:ascii="黑体" w:eastAsia="黑体" w:hAnsi="黑体"/>
          <w:sz w:val="32"/>
        </w:rPr>
      </w:pPr>
      <w:r>
        <w:rPr>
          <w:rFonts w:ascii="黑体" w:eastAsia="黑体" w:hAnsi="黑体" w:hint="eastAsia"/>
          <w:sz w:val="32"/>
        </w:rPr>
        <w:t>自行车</w:t>
      </w:r>
      <w:r w:rsidR="001A26E2">
        <w:rPr>
          <w:rFonts w:ascii="黑体" w:eastAsia="黑体" w:hAnsi="黑体" w:hint="eastAsia"/>
          <w:sz w:val="32"/>
        </w:rPr>
        <w:t>交通</w:t>
      </w:r>
      <w:r>
        <w:rPr>
          <w:rFonts w:ascii="黑体" w:eastAsia="黑体" w:hAnsi="黑体" w:hint="eastAsia"/>
          <w:sz w:val="32"/>
        </w:rPr>
        <w:t>与公</w:t>
      </w:r>
      <w:r w:rsidR="001A26E2">
        <w:rPr>
          <w:rFonts w:ascii="黑体" w:eastAsia="黑体" w:hAnsi="黑体" w:hint="eastAsia"/>
          <w:sz w:val="32"/>
        </w:rPr>
        <w:t>共</w:t>
      </w:r>
      <w:r>
        <w:rPr>
          <w:rFonts w:ascii="黑体" w:eastAsia="黑体" w:hAnsi="黑体" w:hint="eastAsia"/>
          <w:sz w:val="32"/>
        </w:rPr>
        <w:t>交</w:t>
      </w:r>
      <w:r w:rsidR="001A26E2">
        <w:rPr>
          <w:rFonts w:ascii="黑体" w:eastAsia="黑体" w:hAnsi="黑体" w:hint="eastAsia"/>
          <w:sz w:val="32"/>
        </w:rPr>
        <w:t>通</w:t>
      </w:r>
      <w:r>
        <w:rPr>
          <w:rFonts w:ascii="黑体" w:eastAsia="黑体" w:hAnsi="黑体" w:hint="eastAsia"/>
          <w:sz w:val="32"/>
        </w:rPr>
        <w:t>联合系统的定义与构成</w:t>
      </w:r>
    </w:p>
    <w:p w14:paraId="1DD8B405" w14:textId="235A3AC8" w:rsidR="00CD22F7" w:rsidRDefault="007309AB" w:rsidP="00CD22F7">
      <w:pPr>
        <w:pStyle w:val="aa"/>
        <w:autoSpaceDE w:val="0"/>
        <w:autoSpaceDN w:val="0"/>
        <w:adjustRightInd w:val="0"/>
        <w:spacing w:line="360" w:lineRule="auto"/>
        <w:ind w:firstLine="480"/>
        <w:rPr>
          <w:rFonts w:ascii="宋体" w:eastAsia="宋体" w:hAnsi="宋体" w:cs="TimesNewRomanPSMT"/>
        </w:rPr>
      </w:pPr>
      <w:r w:rsidRPr="007309AB">
        <w:rPr>
          <w:rFonts w:ascii="宋体" w:eastAsia="宋体" w:hAnsi="宋体" w:cs="TimesNewRomanPSMT" w:hint="eastAsia"/>
        </w:rPr>
        <w:t>自行车</w:t>
      </w:r>
      <w:r w:rsidR="001A26E2">
        <w:rPr>
          <w:rFonts w:ascii="宋体" w:eastAsia="宋体" w:hAnsi="宋体" w:cs="TimesNewRomanPSMT" w:hint="eastAsia"/>
        </w:rPr>
        <w:t>交通</w:t>
      </w:r>
      <w:r w:rsidRPr="007309AB">
        <w:rPr>
          <w:rFonts w:ascii="宋体" w:eastAsia="宋体" w:hAnsi="宋体" w:cs="TimesNewRomanPSMT" w:hint="eastAsia"/>
        </w:rPr>
        <w:t>与公共交通联合(Bike and Ride，简称B&amp;R)是指出行者采用骑行自行车换乘公共交通方式完成一次从起点到目的地的“门到门”出行过程，将这种出行过程中使用到的交通方式看成一个整体的系统，称为B&amp;R联合出行系统。</w:t>
      </w:r>
      <w:r w:rsidR="00CD22F7">
        <w:rPr>
          <w:rFonts w:ascii="宋体" w:eastAsia="宋体" w:hAnsi="宋体" w:cs="TimesNewRomanPSMT" w:hint="eastAsia"/>
        </w:rPr>
        <w:t xml:space="preserve"> </w:t>
      </w:r>
      <w:r w:rsidR="00CD22F7">
        <w:rPr>
          <w:rFonts w:ascii="宋体" w:eastAsia="宋体" w:hAnsi="宋体" w:cs="TimesNewRomanPSMT"/>
        </w:rPr>
        <w:t xml:space="preserve">  </w:t>
      </w:r>
    </w:p>
    <w:p w14:paraId="4253E1FA" w14:textId="77777777" w:rsidR="00CD22F7" w:rsidRDefault="007309AB" w:rsidP="00CD22F7">
      <w:pPr>
        <w:pStyle w:val="aa"/>
        <w:autoSpaceDE w:val="0"/>
        <w:autoSpaceDN w:val="0"/>
        <w:adjustRightInd w:val="0"/>
        <w:spacing w:line="360" w:lineRule="auto"/>
        <w:ind w:firstLine="480"/>
        <w:rPr>
          <w:rFonts w:ascii="宋体" w:eastAsia="宋体" w:hAnsi="宋体" w:cs="TimesNewRomanPSMT"/>
        </w:rPr>
      </w:pPr>
      <w:r w:rsidRPr="007309AB">
        <w:rPr>
          <w:rFonts w:ascii="宋体" w:eastAsia="宋体" w:hAnsi="宋体" w:cs="TimesNewRomanPSMT" w:hint="eastAsia"/>
        </w:rPr>
        <w:t>构成B&amp;R联合出行系统的交通方式主要包括公共交通自行车。其中公共交通包括常规公交、轨道交通、快速公交(BRT)等方式，自行车包括个人自行车、公共自行车和共享自行车等。</w:t>
      </w:r>
    </w:p>
    <w:p w14:paraId="60E6854C" w14:textId="3A9A4279" w:rsidR="007B2402" w:rsidRDefault="00A435A7" w:rsidP="007B2402">
      <w:pPr>
        <w:pStyle w:val="1"/>
        <w:numPr>
          <w:ilvl w:val="0"/>
          <w:numId w:val="4"/>
        </w:numPr>
        <w:ind w:firstLineChars="0"/>
        <w:jc w:val="left"/>
        <w:rPr>
          <w:rFonts w:ascii="黑体" w:eastAsia="黑体" w:hAnsi="黑体"/>
          <w:sz w:val="32"/>
        </w:rPr>
      </w:pPr>
      <w:r>
        <w:rPr>
          <w:rFonts w:ascii="黑体" w:eastAsia="黑体" w:hAnsi="黑体" w:hint="eastAsia"/>
          <w:sz w:val="32"/>
        </w:rPr>
        <w:t>自行车交通与公共交通协调优化的主要影响因素</w:t>
      </w:r>
    </w:p>
    <w:p w14:paraId="530FF147" w14:textId="3E04B903" w:rsidR="00FA1362" w:rsidRDefault="007B2402" w:rsidP="00FA1362">
      <w:pPr>
        <w:pStyle w:val="aa"/>
        <w:autoSpaceDE w:val="0"/>
        <w:autoSpaceDN w:val="0"/>
        <w:adjustRightInd w:val="0"/>
        <w:spacing w:line="360" w:lineRule="auto"/>
        <w:ind w:firstLine="480"/>
        <w:rPr>
          <w:rFonts w:ascii="宋体" w:eastAsia="宋体" w:hAnsi="宋体" w:cs="TimesNewRomanPSMT"/>
        </w:rPr>
      </w:pPr>
      <w:r w:rsidRPr="007B2402">
        <w:rPr>
          <w:rFonts w:ascii="宋体" w:eastAsia="宋体" w:hAnsi="宋体" w:cs="TimesNewRomanPSMT" w:hint="eastAsia"/>
        </w:rPr>
        <w:t>由于目前我国城市化进程较快,几乎所有城市的中心城区面积都在迅速扩张,这对于适宜短途出行的骑行来说也产生了不利影响。城市公共交通系统安全、可靠、快速、便捷、舒适，可解决长距离出行，但当前因“最后一公里”问题降低了公共交通出行“门到门”的吸引力和可达性，一定程度上制约了公共交通的发展。</w:t>
      </w:r>
      <w:r w:rsidR="00D63293">
        <w:rPr>
          <w:rFonts w:ascii="宋体" w:eastAsia="宋体" w:hAnsi="宋体" w:cs="TimesNewRomanPSMT" w:hint="eastAsia"/>
        </w:rPr>
        <w:t>因此促进自行车交通与公共交通的协调整合将极大方便居民的出行，</w:t>
      </w:r>
      <w:r w:rsidR="008B60CF" w:rsidRPr="008B60CF">
        <w:rPr>
          <w:rFonts w:ascii="宋体" w:eastAsia="宋体" w:hAnsi="宋体" w:cs="TimesNewRomanPSMT" w:hint="eastAsia"/>
        </w:rPr>
        <w:t>缓解当前城市交通拥堵，减少空气污染</w:t>
      </w:r>
      <w:r w:rsidR="008B60CF">
        <w:rPr>
          <w:rFonts w:ascii="宋体" w:eastAsia="宋体" w:hAnsi="宋体" w:cs="TimesNewRomanPSMT" w:hint="eastAsia"/>
        </w:rPr>
        <w:t>。</w:t>
      </w:r>
      <w:r w:rsidR="008A1679">
        <w:rPr>
          <w:rFonts w:ascii="宋体" w:eastAsia="宋体" w:hAnsi="宋体" w:cs="TimesNewRomanPSMT" w:hint="eastAsia"/>
        </w:rPr>
        <w:t>自行车交通与公共交通协调优化的</w:t>
      </w:r>
      <w:r w:rsidR="00FA1362">
        <w:rPr>
          <w:rFonts w:ascii="宋体" w:eastAsia="宋体" w:hAnsi="宋体" w:cs="TimesNewRomanPSMT" w:hint="eastAsia"/>
        </w:rPr>
        <w:t>影响</w:t>
      </w:r>
      <w:r w:rsidR="008A1679">
        <w:rPr>
          <w:rFonts w:ascii="宋体" w:eastAsia="宋体" w:hAnsi="宋体" w:cs="TimesNewRomanPSMT" w:hint="eastAsia"/>
        </w:rPr>
        <w:t>因素主要</w:t>
      </w:r>
      <w:r w:rsidR="00FA1362">
        <w:rPr>
          <w:rFonts w:ascii="宋体" w:eastAsia="宋体" w:hAnsi="宋体" w:cs="TimesNewRomanPSMT" w:hint="eastAsia"/>
        </w:rPr>
        <w:t>可以从以下几个方面探讨：</w:t>
      </w:r>
    </w:p>
    <w:p w14:paraId="26B300A5" w14:textId="56BB14B5" w:rsidR="00FA1362" w:rsidRDefault="00FA1362" w:rsidP="00FA1362">
      <w:pPr>
        <w:pStyle w:val="2"/>
        <w:numPr>
          <w:ilvl w:val="1"/>
          <w:numId w:val="4"/>
        </w:numPr>
        <w:ind w:firstLineChars="0"/>
        <w:jc w:val="left"/>
        <w:rPr>
          <w:rFonts w:ascii="黑体" w:eastAsia="黑体" w:hAnsi="黑体"/>
          <w:sz w:val="28"/>
        </w:rPr>
      </w:pPr>
      <w:r>
        <w:rPr>
          <w:rFonts w:ascii="黑体" w:eastAsia="黑体" w:hAnsi="黑体" w:hint="eastAsia"/>
          <w:sz w:val="28"/>
        </w:rPr>
        <w:t>从使用</w:t>
      </w:r>
      <w:r w:rsidR="002A6107">
        <w:rPr>
          <w:rFonts w:ascii="黑体" w:eastAsia="黑体" w:hAnsi="黑体" w:hint="eastAsia"/>
          <w:sz w:val="28"/>
        </w:rPr>
        <w:t>者</w:t>
      </w:r>
      <w:r>
        <w:rPr>
          <w:rFonts w:ascii="黑体" w:eastAsia="黑体" w:hAnsi="黑体" w:hint="eastAsia"/>
          <w:sz w:val="28"/>
        </w:rPr>
        <w:t>角度</w:t>
      </w:r>
      <w:r w:rsidR="00B57E5E">
        <w:rPr>
          <w:rFonts w:ascii="黑体" w:eastAsia="黑体" w:hAnsi="黑体" w:hint="eastAsia"/>
          <w:sz w:val="28"/>
        </w:rPr>
        <w:t>分析</w:t>
      </w:r>
    </w:p>
    <w:p w14:paraId="226D531F" w14:textId="512F9AAF" w:rsidR="006979CF" w:rsidRDefault="00FA1362" w:rsidP="000A7D59">
      <w:pPr>
        <w:pStyle w:val="aa"/>
        <w:autoSpaceDE w:val="0"/>
        <w:autoSpaceDN w:val="0"/>
        <w:adjustRightInd w:val="0"/>
        <w:spacing w:line="360" w:lineRule="auto"/>
        <w:ind w:firstLine="480"/>
        <w:rPr>
          <w:rFonts w:ascii="宋体" w:eastAsia="宋体" w:hAnsi="宋体" w:cs="TimesNewRomanPSMT"/>
        </w:rPr>
      </w:pPr>
      <w:r w:rsidRPr="00FA1362">
        <w:rPr>
          <w:rFonts w:ascii="宋体" w:eastAsia="宋体" w:hAnsi="宋体" w:cs="TimesNewRomanPSMT" w:hint="eastAsia"/>
        </w:rPr>
        <w:t>作为</w:t>
      </w:r>
      <w:r>
        <w:rPr>
          <w:rFonts w:ascii="宋体" w:eastAsia="宋体" w:hAnsi="宋体" w:cs="TimesNewRomanPSMT" w:hint="eastAsia"/>
        </w:rPr>
        <w:t>城市</w:t>
      </w:r>
      <w:r w:rsidRPr="00FA1362">
        <w:rPr>
          <w:rFonts w:ascii="宋体" w:eastAsia="宋体" w:hAnsi="宋体" w:cs="TimesNewRomanPSMT" w:hint="eastAsia"/>
        </w:rPr>
        <w:t>交通</w:t>
      </w:r>
      <w:r>
        <w:rPr>
          <w:rFonts w:ascii="宋体" w:eastAsia="宋体" w:hAnsi="宋体" w:cs="TimesNewRomanPSMT" w:hint="eastAsia"/>
        </w:rPr>
        <w:t>的直接参与者，</w:t>
      </w:r>
      <w:r w:rsidR="000A7D59">
        <w:rPr>
          <w:rFonts w:ascii="宋体" w:eastAsia="宋体" w:hAnsi="宋体" w:cs="TimesNewRomanPSMT" w:hint="eastAsia"/>
        </w:rPr>
        <w:t>自行车交通和公共交通的使用者是二者协调优化最重要的影响因素之一。</w:t>
      </w:r>
    </w:p>
    <w:p w14:paraId="42E2C8CA" w14:textId="6BF21E8C" w:rsidR="000A7D59" w:rsidRPr="000A7D59" w:rsidRDefault="000A7D59" w:rsidP="000A7D59">
      <w:pPr>
        <w:pStyle w:val="aa"/>
        <w:autoSpaceDE w:val="0"/>
        <w:autoSpaceDN w:val="0"/>
        <w:adjustRightInd w:val="0"/>
        <w:spacing w:line="360" w:lineRule="auto"/>
        <w:ind w:firstLine="480"/>
        <w:rPr>
          <w:rFonts w:ascii="宋体" w:eastAsia="宋体" w:hAnsi="宋体" w:cs="TimesNewRomanPSMT" w:hint="eastAsia"/>
        </w:rPr>
      </w:pPr>
      <w:r w:rsidRPr="000A7D59">
        <w:rPr>
          <w:rFonts w:ascii="宋体" w:eastAsia="宋体" w:hAnsi="宋体" w:cs="TimesNewRomanPSMT" w:hint="eastAsia"/>
        </w:rPr>
        <w:t>(1)出行目的</w:t>
      </w:r>
    </w:p>
    <w:p w14:paraId="28DC841E" w14:textId="1331587E" w:rsidR="00D17A89" w:rsidRDefault="000A7D59" w:rsidP="00D17A89">
      <w:pPr>
        <w:pStyle w:val="aa"/>
        <w:autoSpaceDE w:val="0"/>
        <w:autoSpaceDN w:val="0"/>
        <w:adjustRightInd w:val="0"/>
        <w:spacing w:line="360" w:lineRule="auto"/>
        <w:ind w:firstLine="480"/>
        <w:rPr>
          <w:rFonts w:ascii="宋体" w:eastAsia="宋体" w:hAnsi="宋体" w:cs="TimesNewRomanPSMT"/>
        </w:rPr>
      </w:pPr>
      <w:r w:rsidRPr="000A7D59">
        <w:rPr>
          <w:rFonts w:ascii="宋体" w:eastAsia="宋体" w:hAnsi="宋体" w:cs="TimesNewRomanPSMT" w:hint="eastAsia"/>
        </w:rPr>
        <w:t>通常情况下，在日常的刚性出行中，</w:t>
      </w:r>
      <w:r w:rsidR="00D17A89">
        <w:rPr>
          <w:rFonts w:ascii="宋体" w:eastAsia="宋体" w:hAnsi="宋体" w:cs="TimesNewRomanPSMT" w:hint="eastAsia"/>
        </w:rPr>
        <w:t>使用者</w:t>
      </w:r>
      <w:r w:rsidRPr="000A7D59">
        <w:rPr>
          <w:rFonts w:ascii="宋体" w:eastAsia="宋体" w:hAnsi="宋体" w:cs="TimesNewRomanPSMT" w:hint="eastAsia"/>
        </w:rPr>
        <w:t>对出行时间和费用的要求较高</w:t>
      </w:r>
      <w:r w:rsidR="00D17A89">
        <w:rPr>
          <w:rFonts w:ascii="宋体" w:eastAsia="宋体" w:hAnsi="宋体" w:cs="TimesNewRomanPSMT" w:hint="eastAsia"/>
        </w:rPr>
        <w:t>。</w:t>
      </w:r>
      <w:r w:rsidRPr="000A7D59">
        <w:rPr>
          <w:rFonts w:ascii="宋体" w:eastAsia="宋体" w:hAnsi="宋体" w:cs="TimesNewRomanPSMT" w:hint="eastAsia"/>
        </w:rPr>
        <w:t>较注重出行的可靠性，需要快速、准时地到达目的地</w:t>
      </w:r>
      <w:r w:rsidR="00D17A89">
        <w:rPr>
          <w:rFonts w:ascii="宋体" w:eastAsia="宋体" w:hAnsi="宋体" w:cs="TimesNewRomanPSMT" w:hint="eastAsia"/>
        </w:rPr>
        <w:t>；</w:t>
      </w:r>
      <w:r w:rsidRPr="000A7D59">
        <w:rPr>
          <w:rFonts w:ascii="宋体" w:eastAsia="宋体" w:hAnsi="宋体" w:cs="TimesNewRomanPSMT" w:hint="eastAsia"/>
        </w:rPr>
        <w:t>而对于弹性出行来说，出行的随意性和自由性较大，对出行的舒适性的要求有所提高，相应地就会不太注重出行所花费的时间</w:t>
      </w:r>
      <w:r w:rsidRPr="00D17A89">
        <w:rPr>
          <w:rFonts w:ascii="宋体" w:eastAsia="宋体" w:hAnsi="宋体" w:cs="TimesNewRomanPSMT" w:hint="eastAsia"/>
        </w:rPr>
        <w:t>和费用。</w:t>
      </w:r>
      <w:r w:rsidR="00D17A89" w:rsidRPr="00D17A89">
        <w:rPr>
          <w:rFonts w:ascii="宋体" w:eastAsia="宋体" w:hAnsi="宋体" w:cs="TimesNewRomanPSMT" w:hint="eastAsia"/>
        </w:rPr>
        <w:t>出行方式的选择中，出行目的的影响较大。刚性出</w:t>
      </w:r>
      <w:r w:rsidR="00D17A89" w:rsidRPr="00D17A89">
        <w:rPr>
          <w:rFonts w:ascii="宋体" w:eastAsia="宋体" w:hAnsi="宋体" w:cs="TimesNewRomanPSMT" w:hint="eastAsia"/>
        </w:rPr>
        <w:lastRenderedPageBreak/>
        <w:t>行中，如上班、上学这类通勤出行中，</w:t>
      </w:r>
      <w:r w:rsidR="00D17A89">
        <w:rPr>
          <w:rFonts w:ascii="宋体" w:eastAsia="宋体" w:hAnsi="宋体" w:cs="TimesNewRomanPSMT" w:hint="eastAsia"/>
        </w:rPr>
        <w:t>使用者</w:t>
      </w:r>
      <w:r w:rsidR="00D17A89" w:rsidRPr="00D17A89">
        <w:rPr>
          <w:rFonts w:ascii="宋体" w:eastAsia="宋体" w:hAnsi="宋体" w:cs="TimesNewRomanPSMT" w:hint="eastAsia"/>
        </w:rPr>
        <w:t>通常会</w:t>
      </w:r>
      <w:r w:rsidR="00D17A89">
        <w:rPr>
          <w:rFonts w:ascii="宋体" w:eastAsia="宋体" w:hAnsi="宋体" w:cs="TimesNewRomanPSMT" w:hint="eastAsia"/>
        </w:rPr>
        <w:t>更重视自行车交通和公共交通的</w:t>
      </w:r>
      <w:r w:rsidR="00D17A89" w:rsidRPr="00D17A89">
        <w:rPr>
          <w:rFonts w:ascii="宋体" w:eastAsia="宋体" w:hAnsi="宋体" w:cs="TimesNewRomanPSMT" w:hint="eastAsia"/>
        </w:rPr>
        <w:t>可达性</w:t>
      </w:r>
      <w:r w:rsidR="00D17A89">
        <w:rPr>
          <w:rFonts w:ascii="宋体" w:eastAsia="宋体" w:hAnsi="宋体" w:cs="TimesNewRomanPSMT" w:hint="eastAsia"/>
        </w:rPr>
        <w:t>和便捷性。</w:t>
      </w:r>
    </w:p>
    <w:p w14:paraId="0CD3EA9B" w14:textId="47F0F4EB" w:rsidR="00D41C14" w:rsidRDefault="00D41C14" w:rsidP="00D41C14">
      <w:pPr>
        <w:pStyle w:val="aa"/>
        <w:autoSpaceDE w:val="0"/>
        <w:autoSpaceDN w:val="0"/>
        <w:adjustRightInd w:val="0"/>
        <w:spacing w:line="360" w:lineRule="auto"/>
        <w:ind w:firstLine="480"/>
        <w:rPr>
          <w:rFonts w:ascii="宋体" w:eastAsia="宋体" w:hAnsi="宋体" w:cs="TimesNewRomanPSMT"/>
        </w:rPr>
      </w:pPr>
      <w:r w:rsidRPr="00D41C14">
        <w:rPr>
          <w:rFonts w:ascii="宋体" w:eastAsia="宋体" w:hAnsi="宋体" w:cs="TimesNewRomanPSMT" w:hint="eastAsia"/>
        </w:rPr>
        <w:t>(2)出行</w:t>
      </w:r>
      <w:r>
        <w:rPr>
          <w:rFonts w:ascii="宋体" w:eastAsia="宋体" w:hAnsi="宋体" w:cs="TimesNewRomanPSMT" w:hint="eastAsia"/>
        </w:rPr>
        <w:t>成本</w:t>
      </w:r>
    </w:p>
    <w:p w14:paraId="639C0E87" w14:textId="07C92134" w:rsidR="00D41C14" w:rsidRPr="00D41C14" w:rsidRDefault="00D41C14" w:rsidP="00D41C14">
      <w:pPr>
        <w:pStyle w:val="aa"/>
        <w:autoSpaceDE w:val="0"/>
        <w:autoSpaceDN w:val="0"/>
        <w:adjustRightInd w:val="0"/>
        <w:spacing w:line="360" w:lineRule="auto"/>
        <w:ind w:firstLine="480"/>
        <w:rPr>
          <w:rFonts w:ascii="宋体" w:eastAsia="宋体" w:hAnsi="宋体" w:cs="TimesNewRomanPSMT" w:hint="eastAsia"/>
        </w:rPr>
      </w:pPr>
      <w:r>
        <w:rPr>
          <w:rFonts w:ascii="宋体" w:eastAsia="宋体" w:hAnsi="宋体" w:cs="TimesNewRomanPSMT" w:hint="eastAsia"/>
        </w:rPr>
        <w:t>本文的出行成本主要包括出行时耗和出行费用。</w:t>
      </w:r>
      <w:r w:rsidRPr="00D41C14">
        <w:rPr>
          <w:rFonts w:ascii="宋体" w:eastAsia="宋体" w:hAnsi="宋体" w:cs="TimesNewRomanPSMT" w:hint="eastAsia"/>
        </w:rPr>
        <w:t>出行时耗是指出行者从出发地到目的地所花费的时间。根据B&amp;R系统出行过程，出行时耗包括自行车骑行时耗(换乘时耗)、等待公交时耗以及公交车内时耗。根据以往研究，当出行中存在接驳的时候，不同出行段的出行时间对出行者的影响大小是不同的。出行时耗是出行者较为敏感的因素，通常会重点考虑，越快捷的交通方式往往越容易获得出行者的青睐。</w:t>
      </w:r>
    </w:p>
    <w:p w14:paraId="3FC27259" w14:textId="0642B78B" w:rsidR="00D41C14" w:rsidRPr="00D41C14" w:rsidRDefault="00D41C14" w:rsidP="00D41C14">
      <w:pPr>
        <w:pStyle w:val="aa"/>
        <w:autoSpaceDE w:val="0"/>
        <w:autoSpaceDN w:val="0"/>
        <w:adjustRightInd w:val="0"/>
        <w:spacing w:line="360" w:lineRule="auto"/>
        <w:ind w:firstLine="480"/>
        <w:rPr>
          <w:rFonts w:ascii="宋体" w:eastAsia="宋体" w:hAnsi="宋体" w:cs="TimesNewRomanPSMT" w:hint="eastAsia"/>
        </w:rPr>
      </w:pPr>
      <w:r w:rsidRPr="00D41C14">
        <w:rPr>
          <w:rFonts w:ascii="宋体" w:eastAsia="宋体" w:hAnsi="宋体" w:cs="TimesNewRomanPSMT" w:hint="eastAsia"/>
        </w:rPr>
        <w:t>出行费用指出行者出行所花费的交通成本。出行费用对出行者选择交通方式有重要的影响。某种交通方式的出行费用较高的话，部分居民会选择以其它的交通方式替代。</w:t>
      </w:r>
    </w:p>
    <w:p w14:paraId="25401F7E" w14:textId="4A6ABDF3" w:rsidR="00D17A89" w:rsidRPr="00D41C14" w:rsidRDefault="00D17A89" w:rsidP="00D41C14">
      <w:pPr>
        <w:autoSpaceDE w:val="0"/>
        <w:autoSpaceDN w:val="0"/>
        <w:adjustRightInd w:val="0"/>
        <w:spacing w:line="360" w:lineRule="auto"/>
        <w:ind w:firstLineChars="183" w:firstLine="439"/>
        <w:rPr>
          <w:rFonts w:ascii="宋体" w:eastAsia="宋体" w:hAnsi="宋体" w:cs="TimesNewRomanPSMT" w:hint="eastAsia"/>
        </w:rPr>
      </w:pPr>
      <w:r w:rsidRPr="00D41C14">
        <w:rPr>
          <w:rFonts w:ascii="宋体" w:eastAsia="宋体" w:hAnsi="宋体" w:cs="TimesNewRomanPSMT" w:hint="eastAsia"/>
        </w:rPr>
        <w:t>(</w:t>
      </w:r>
      <w:r w:rsidR="00D41C14" w:rsidRPr="00D41C14">
        <w:rPr>
          <w:rFonts w:ascii="宋体" w:eastAsia="宋体" w:hAnsi="宋体" w:cs="TimesNewRomanPSMT" w:hint="eastAsia"/>
        </w:rPr>
        <w:t>3</w:t>
      </w:r>
      <w:r w:rsidRPr="00D41C14">
        <w:rPr>
          <w:rFonts w:ascii="宋体" w:eastAsia="宋体" w:hAnsi="宋体" w:cs="TimesNewRomanPSMT" w:hint="eastAsia"/>
        </w:rPr>
        <w:t>)换乘距离</w:t>
      </w:r>
    </w:p>
    <w:p w14:paraId="5D2FD91B" w14:textId="143EDDF2" w:rsidR="00D17A89" w:rsidRDefault="00D17A89" w:rsidP="00BF182F">
      <w:pPr>
        <w:pStyle w:val="aa"/>
        <w:autoSpaceDE w:val="0"/>
        <w:autoSpaceDN w:val="0"/>
        <w:adjustRightInd w:val="0"/>
        <w:spacing w:line="360" w:lineRule="auto"/>
        <w:ind w:firstLine="480"/>
        <w:rPr>
          <w:rFonts w:ascii="宋体" w:eastAsia="宋体" w:hAnsi="宋体" w:cs="TimesNewRomanPSMT"/>
        </w:rPr>
      </w:pPr>
      <w:r>
        <w:rPr>
          <w:rFonts w:ascii="宋体" w:eastAsia="宋体" w:hAnsi="宋体" w:cs="TimesNewRomanPSMT" w:hint="eastAsia"/>
        </w:rPr>
        <w:t>自行车交通与公共交通的协调发展必然存在二者之间的换乘。</w:t>
      </w:r>
      <w:r w:rsidRPr="00D17A89">
        <w:rPr>
          <w:rFonts w:ascii="宋体" w:eastAsia="宋体" w:hAnsi="宋体" w:cs="TimesNewRomanPSMT" w:hint="eastAsia"/>
        </w:rPr>
        <w:t>换乘距离指出发(目的)端点到公交站点的距离。人们从出发端点选择交通方式换乘公交时，换乘距离会在较大程度上影响</w:t>
      </w:r>
      <w:r w:rsidR="00BF182F">
        <w:rPr>
          <w:rFonts w:ascii="宋体" w:eastAsia="宋体" w:hAnsi="宋体" w:cs="TimesNewRomanPSMT" w:hint="eastAsia"/>
        </w:rPr>
        <w:t>使用者</w:t>
      </w:r>
      <w:r w:rsidRPr="00D17A89">
        <w:rPr>
          <w:rFonts w:ascii="宋体" w:eastAsia="宋体" w:hAnsi="宋体" w:cs="TimesNewRomanPSMT" w:hint="eastAsia"/>
        </w:rPr>
        <w:t>的决策。当换乘距离在步行容忍范围内，人们更倾向于通过步行到达公交站点。当换乘距离超出步行容忍范围时，过长的出行距离会耗费较多体力而导致出行舒适性降低，广义出行成本增加，人们更倾向选择自行车</w:t>
      </w:r>
      <w:r w:rsidRPr="00BF182F">
        <w:rPr>
          <w:rFonts w:ascii="宋体" w:eastAsia="宋体" w:hAnsi="宋体" w:cs="TimesNewRomanPSMT" w:hint="eastAsia"/>
        </w:rPr>
        <w:t>换乘公交或其他交通方式。</w:t>
      </w:r>
    </w:p>
    <w:p w14:paraId="5CCDB5AB" w14:textId="4F1009B0" w:rsidR="00BF182F" w:rsidRPr="00BF182F" w:rsidRDefault="00BF182F" w:rsidP="00BF182F">
      <w:pPr>
        <w:pStyle w:val="aa"/>
        <w:autoSpaceDE w:val="0"/>
        <w:autoSpaceDN w:val="0"/>
        <w:adjustRightInd w:val="0"/>
        <w:spacing w:line="360" w:lineRule="auto"/>
        <w:ind w:firstLine="480"/>
        <w:rPr>
          <w:rFonts w:ascii="宋体" w:eastAsia="宋体" w:hAnsi="宋体" w:cs="TimesNewRomanPSMT" w:hint="eastAsia"/>
        </w:rPr>
      </w:pPr>
      <w:r w:rsidRPr="00BF182F">
        <w:rPr>
          <w:rFonts w:ascii="宋体" w:eastAsia="宋体" w:hAnsi="宋体" w:cs="TimesNewRomanPSMT" w:hint="eastAsia"/>
        </w:rPr>
        <w:t>(</w:t>
      </w:r>
      <w:r w:rsidR="009B6D3E">
        <w:rPr>
          <w:rFonts w:ascii="宋体" w:eastAsia="宋体" w:hAnsi="宋体" w:cs="TimesNewRomanPSMT" w:hint="eastAsia"/>
        </w:rPr>
        <w:t>4</w:t>
      </w:r>
      <w:r w:rsidRPr="00BF182F">
        <w:rPr>
          <w:rFonts w:ascii="宋体" w:eastAsia="宋体" w:hAnsi="宋体" w:cs="TimesNewRomanPSMT" w:hint="eastAsia"/>
        </w:rPr>
        <w:t>)安全性</w:t>
      </w:r>
    </w:p>
    <w:p w14:paraId="4AD555AB" w14:textId="3934A646" w:rsidR="00BF182F" w:rsidRDefault="00BF182F" w:rsidP="00B57E5E">
      <w:pPr>
        <w:pStyle w:val="aa"/>
        <w:autoSpaceDE w:val="0"/>
        <w:autoSpaceDN w:val="0"/>
        <w:adjustRightInd w:val="0"/>
        <w:spacing w:line="360" w:lineRule="auto"/>
        <w:ind w:firstLine="480"/>
        <w:rPr>
          <w:rFonts w:ascii="宋体" w:eastAsia="宋体" w:hAnsi="宋体" w:cs="TimesNewRomanPSMT"/>
        </w:rPr>
      </w:pPr>
      <w:r w:rsidRPr="00BF182F">
        <w:rPr>
          <w:rFonts w:ascii="宋体" w:eastAsia="宋体" w:hAnsi="宋体" w:cs="TimesNewRomanPSMT" w:hint="eastAsia"/>
        </w:rPr>
        <w:t xml:space="preserve"> </w:t>
      </w:r>
      <w:r>
        <w:rPr>
          <w:rFonts w:ascii="宋体" w:eastAsia="宋体" w:hAnsi="宋体" w:cs="TimesNewRomanPSMT" w:hint="eastAsia"/>
        </w:rPr>
        <w:t>这里的安全性主要针对自行车的存车安全性。</w:t>
      </w:r>
      <w:r w:rsidRPr="00BF182F">
        <w:rPr>
          <w:rFonts w:ascii="宋体" w:eastAsia="宋体" w:hAnsi="宋体" w:cs="TimesNewRomanPSMT" w:hint="eastAsia"/>
        </w:rPr>
        <w:t>对于私人自行车，自行车的存放环境会影响自行车与公交出行的换乘量。当出行者骑行自行车到达自行车停车场时，能快速找到停车位存放自行车，可提高人们对自行车换乘的感知收益。某些城市的自行车换乘模式运营不佳，一部分原因是由于自行车停车场容量在高峰时段不能满足人们的停车需求，导致出行者骑自行车到达停车场时遭遇“停车难”的尴尬境地，只能将自行车停放在非自行车存放处，这样自行车的存放安全性降低，易发生车辆被盗现象时，自行车换乘量将大大减少。当自行车停车场有足够的停车位和有专人看管时，人们才会放心的将自行车存放在停车场。对于公</w:t>
      </w:r>
      <w:r w:rsidRPr="00BF182F">
        <w:rPr>
          <w:rFonts w:ascii="宋体" w:eastAsia="宋体" w:hAnsi="宋体" w:cs="TimesNewRomanPSMT" w:hint="eastAsia"/>
        </w:rPr>
        <w:lastRenderedPageBreak/>
        <w:t>共自行车而言，出行者考虑到的安全性较小，公共自行车一般设置有自行车桩，使用后一般直接嵌入自行车桩</w:t>
      </w:r>
      <w:r w:rsidRPr="00B57E5E">
        <w:rPr>
          <w:rFonts w:ascii="宋体" w:eastAsia="宋体" w:hAnsi="宋体" w:cs="TimesNewRomanPSMT" w:hint="eastAsia"/>
        </w:rPr>
        <w:t>内即可，不需要考虑其安全性。</w:t>
      </w:r>
    </w:p>
    <w:p w14:paraId="3E689F45" w14:textId="22C7C4B2" w:rsidR="00B57E5E" w:rsidRPr="00B57E5E" w:rsidRDefault="00B57E5E" w:rsidP="00B57E5E">
      <w:pPr>
        <w:pStyle w:val="aa"/>
        <w:autoSpaceDE w:val="0"/>
        <w:autoSpaceDN w:val="0"/>
        <w:adjustRightInd w:val="0"/>
        <w:spacing w:line="360" w:lineRule="auto"/>
        <w:ind w:firstLine="480"/>
        <w:rPr>
          <w:rFonts w:ascii="宋体" w:eastAsia="宋体" w:hAnsi="宋体" w:cs="TimesNewRomanPSMT" w:hint="eastAsia"/>
        </w:rPr>
      </w:pPr>
      <w:r w:rsidRPr="00B57E5E">
        <w:rPr>
          <w:rFonts w:ascii="宋体" w:eastAsia="宋体" w:hAnsi="宋体" w:cs="TimesNewRomanPSMT" w:hint="eastAsia"/>
        </w:rPr>
        <w:t>(</w:t>
      </w:r>
      <w:r>
        <w:rPr>
          <w:rFonts w:ascii="宋体" w:eastAsia="宋体" w:hAnsi="宋体" w:cs="TimesNewRomanPSMT" w:hint="eastAsia"/>
        </w:rPr>
        <w:t>4</w:t>
      </w:r>
      <w:r w:rsidRPr="00B57E5E">
        <w:rPr>
          <w:rFonts w:ascii="宋体" w:eastAsia="宋体" w:hAnsi="宋体" w:cs="TimesNewRomanPSMT" w:hint="eastAsia"/>
        </w:rPr>
        <w:t>)存车便捷性</w:t>
      </w:r>
    </w:p>
    <w:p w14:paraId="4054B9C7" w14:textId="053BD878" w:rsidR="00B57E5E" w:rsidRPr="00D41C14" w:rsidRDefault="00B57E5E" w:rsidP="00D41C14">
      <w:pPr>
        <w:pStyle w:val="aa"/>
        <w:autoSpaceDE w:val="0"/>
        <w:autoSpaceDN w:val="0"/>
        <w:adjustRightInd w:val="0"/>
        <w:spacing w:line="360" w:lineRule="auto"/>
        <w:ind w:firstLine="480"/>
        <w:rPr>
          <w:rFonts w:ascii="宋体" w:eastAsia="宋体" w:hAnsi="宋体" w:cs="TimesNewRomanPSMT" w:hint="eastAsia"/>
        </w:rPr>
      </w:pPr>
      <w:r w:rsidRPr="00B57E5E">
        <w:rPr>
          <w:rFonts w:ascii="宋体" w:eastAsia="宋体" w:hAnsi="宋体" w:cs="TimesNewRomanPSMT" w:hint="eastAsia"/>
        </w:rPr>
        <w:t>存车便捷性指出行者是否能够快速且安全地将自行车停放在停车区域。由于土地利用性质的不同，停车区域存在一定的差异性，白天商业中心范围内停车区域往往会出现无处停车的境地，夜晚居住区或学校往往也会出现无处停车境地。因此，存车的便捷性一定程度上影响出行选择。</w:t>
      </w:r>
    </w:p>
    <w:p w14:paraId="15C202BF" w14:textId="59F4B6F0" w:rsidR="00534C20" w:rsidRPr="002A6107" w:rsidRDefault="00B57E5E" w:rsidP="002A6107">
      <w:pPr>
        <w:pStyle w:val="2"/>
        <w:numPr>
          <w:ilvl w:val="1"/>
          <w:numId w:val="4"/>
        </w:numPr>
        <w:ind w:firstLineChars="0"/>
        <w:jc w:val="left"/>
        <w:rPr>
          <w:rFonts w:ascii="黑体" w:eastAsia="黑体" w:hAnsi="黑体" w:hint="eastAsia"/>
          <w:sz w:val="28"/>
        </w:rPr>
      </w:pPr>
      <w:r>
        <w:rPr>
          <w:rFonts w:ascii="黑体" w:eastAsia="黑体" w:hAnsi="黑体" w:hint="eastAsia"/>
          <w:sz w:val="28"/>
        </w:rPr>
        <w:t>从</w:t>
      </w:r>
      <w:r w:rsidR="002A6107">
        <w:rPr>
          <w:rFonts w:ascii="黑体" w:eastAsia="黑体" w:hAnsi="黑体" w:hint="eastAsia"/>
          <w:sz w:val="28"/>
        </w:rPr>
        <w:t>建设和管理</w:t>
      </w:r>
      <w:r>
        <w:rPr>
          <w:rFonts w:ascii="黑体" w:eastAsia="黑体" w:hAnsi="黑体" w:hint="eastAsia"/>
          <w:sz w:val="28"/>
        </w:rPr>
        <w:t>角度分析</w:t>
      </w:r>
    </w:p>
    <w:p w14:paraId="03A8E461" w14:textId="1260CBE3" w:rsidR="00F54331" w:rsidRPr="00F54331" w:rsidRDefault="00F54331" w:rsidP="00D31890">
      <w:pPr>
        <w:pStyle w:val="aa"/>
        <w:numPr>
          <w:ilvl w:val="0"/>
          <w:numId w:val="14"/>
        </w:numPr>
        <w:autoSpaceDE w:val="0"/>
        <w:autoSpaceDN w:val="0"/>
        <w:adjustRightInd w:val="0"/>
        <w:spacing w:line="360" w:lineRule="auto"/>
        <w:ind w:firstLineChars="0"/>
        <w:rPr>
          <w:rFonts w:ascii="宋体" w:eastAsia="宋体" w:hAnsi="宋体" w:cs="TimesNewRomanPSMT"/>
        </w:rPr>
      </w:pPr>
      <w:r w:rsidRPr="00F54331">
        <w:rPr>
          <w:rFonts w:ascii="宋体" w:eastAsia="宋体" w:hAnsi="宋体" w:cs="TimesNewRomanPSMT" w:hint="eastAsia"/>
        </w:rPr>
        <w:t>历史</w:t>
      </w:r>
      <w:r w:rsidR="00E52771">
        <w:rPr>
          <w:rFonts w:ascii="宋体" w:eastAsia="宋体" w:hAnsi="宋体" w:cs="TimesNewRomanPSMT" w:hint="eastAsia"/>
        </w:rPr>
        <w:t>人文</w:t>
      </w:r>
      <w:r w:rsidRPr="00F54331">
        <w:rPr>
          <w:rFonts w:ascii="宋体" w:eastAsia="宋体" w:hAnsi="宋体" w:cs="TimesNewRomanPSMT" w:hint="eastAsia"/>
        </w:rPr>
        <w:t>因素</w:t>
      </w:r>
    </w:p>
    <w:p w14:paraId="612D5D04" w14:textId="6F8A5FBB" w:rsidR="00F54331" w:rsidRDefault="00F54331" w:rsidP="00D81BB5">
      <w:pPr>
        <w:autoSpaceDE w:val="0"/>
        <w:autoSpaceDN w:val="0"/>
        <w:adjustRightInd w:val="0"/>
        <w:spacing w:line="360" w:lineRule="auto"/>
        <w:ind w:firstLine="480"/>
        <w:rPr>
          <w:rFonts w:ascii="宋体" w:eastAsia="宋体" w:hAnsi="宋体" w:cs="TimesNewRomanPSMT"/>
        </w:rPr>
      </w:pPr>
      <w:r w:rsidRPr="00F54331">
        <w:rPr>
          <w:rFonts w:ascii="宋体" w:eastAsia="宋体" w:hAnsi="宋体" w:cs="TimesNewRomanPSMT" w:hint="eastAsia"/>
        </w:rPr>
        <w:t>城市历史与文化对公共</w:t>
      </w:r>
      <w:r w:rsidR="00D81BB5">
        <w:rPr>
          <w:rFonts w:ascii="宋体" w:eastAsia="宋体" w:hAnsi="宋体" w:cs="TimesNewRomanPSMT" w:hint="eastAsia"/>
        </w:rPr>
        <w:t>交通与</w:t>
      </w:r>
      <w:r w:rsidRPr="00F54331">
        <w:rPr>
          <w:rFonts w:ascii="宋体" w:eastAsia="宋体" w:hAnsi="宋体" w:cs="TimesNewRomanPSMT" w:hint="eastAsia"/>
        </w:rPr>
        <w:t>自行车</w:t>
      </w:r>
      <w:r w:rsidR="00D81BB5">
        <w:rPr>
          <w:rFonts w:ascii="宋体" w:eastAsia="宋体" w:hAnsi="宋体" w:cs="TimesNewRomanPSMT" w:hint="eastAsia"/>
        </w:rPr>
        <w:t>交通协调优化</w:t>
      </w:r>
      <w:r w:rsidRPr="00F54331">
        <w:rPr>
          <w:rFonts w:ascii="宋体" w:eastAsia="宋体" w:hAnsi="宋体" w:cs="TimesNewRomanPSMT" w:hint="eastAsia"/>
        </w:rPr>
        <w:t>的发展路线有着一定的向导作用。西安市作为历史古城，因此公共自行车系统的线路选址，规划都必须考虑城市历史和文化结构，遵循城市的精神延续及文化内涵，不能仅仅一味寻求自行车快速 发展，导致城市历史文化的“变异”。</w:t>
      </w:r>
    </w:p>
    <w:p w14:paraId="49EE7C79" w14:textId="5D2A0A58" w:rsidR="00137D6B" w:rsidRPr="00137D6B" w:rsidRDefault="00D31890" w:rsidP="00137D6B">
      <w:pPr>
        <w:pStyle w:val="aa"/>
        <w:numPr>
          <w:ilvl w:val="0"/>
          <w:numId w:val="14"/>
        </w:numPr>
        <w:autoSpaceDE w:val="0"/>
        <w:autoSpaceDN w:val="0"/>
        <w:adjustRightInd w:val="0"/>
        <w:spacing w:line="360" w:lineRule="auto"/>
        <w:ind w:firstLineChars="0"/>
        <w:rPr>
          <w:rFonts w:ascii="宋体" w:eastAsia="宋体" w:hAnsi="宋体" w:cs="TimesNewRomanPSMT"/>
        </w:rPr>
      </w:pPr>
      <w:r w:rsidRPr="00137D6B">
        <w:rPr>
          <w:rFonts w:ascii="宋体" w:eastAsia="宋体" w:hAnsi="宋体" w:cs="TimesNewRomanPSMT" w:hint="eastAsia"/>
        </w:rPr>
        <w:t>经济技术因素。</w:t>
      </w:r>
    </w:p>
    <w:p w14:paraId="21A062AA" w14:textId="42261488" w:rsidR="00D31890" w:rsidRPr="00137D6B" w:rsidRDefault="00D31890" w:rsidP="00137D6B">
      <w:pPr>
        <w:autoSpaceDE w:val="0"/>
        <w:autoSpaceDN w:val="0"/>
        <w:adjustRightInd w:val="0"/>
        <w:spacing w:line="360" w:lineRule="auto"/>
        <w:ind w:firstLine="480"/>
        <w:rPr>
          <w:rFonts w:ascii="宋体" w:eastAsia="宋体" w:hAnsi="宋体" w:cs="TimesNewRomanPSMT"/>
        </w:rPr>
      </w:pPr>
      <w:r w:rsidRPr="00137D6B">
        <w:rPr>
          <w:rFonts w:ascii="宋体" w:eastAsia="宋体" w:hAnsi="宋体" w:cs="TimesNewRomanPSMT" w:hint="eastAsia"/>
        </w:rPr>
        <w:t>城市发展离不开经济增长，在经济全球化的今天，技术、产业、市场不断改变城市体系，城市空间。城市公共</w:t>
      </w:r>
      <w:r w:rsidRPr="00137D6B">
        <w:rPr>
          <w:rFonts w:ascii="宋体" w:eastAsia="宋体" w:hAnsi="宋体" w:cs="TimesNewRomanPSMT" w:hint="eastAsia"/>
        </w:rPr>
        <w:t>交通和</w:t>
      </w:r>
      <w:r w:rsidRPr="00137D6B">
        <w:rPr>
          <w:rFonts w:ascii="宋体" w:eastAsia="宋体" w:hAnsi="宋体" w:cs="TimesNewRomanPSMT" w:hint="eastAsia"/>
        </w:rPr>
        <w:t>自行车</w:t>
      </w:r>
      <w:r w:rsidRPr="00137D6B">
        <w:rPr>
          <w:rFonts w:ascii="宋体" w:eastAsia="宋体" w:hAnsi="宋体" w:cs="TimesNewRomanPSMT" w:hint="eastAsia"/>
        </w:rPr>
        <w:t>交通</w:t>
      </w:r>
      <w:r w:rsidRPr="00137D6B">
        <w:rPr>
          <w:rFonts w:ascii="宋体" w:eastAsia="宋体" w:hAnsi="宋体" w:cs="TimesNewRomanPSMT" w:hint="eastAsia"/>
        </w:rPr>
        <w:t>技术取决于经济方面的影响，也由于城市经济水平的发展才会决定城市公共自行车的快速，准确的发展，决定公共自行车系统技术不断完善和创新</w:t>
      </w:r>
      <w:r w:rsidR="00137D6B" w:rsidRPr="00137D6B">
        <w:rPr>
          <w:rFonts w:ascii="宋体" w:eastAsia="宋体" w:hAnsi="宋体" w:cs="TimesNewRomanPSMT" w:hint="eastAsia"/>
        </w:rPr>
        <w:t>。</w:t>
      </w:r>
    </w:p>
    <w:p w14:paraId="0C70FC6C" w14:textId="1A3ADC45" w:rsidR="00137D6B" w:rsidRDefault="00137D6B" w:rsidP="00137D6B">
      <w:pPr>
        <w:autoSpaceDE w:val="0"/>
        <w:autoSpaceDN w:val="0"/>
        <w:adjustRightInd w:val="0"/>
        <w:spacing w:line="360" w:lineRule="auto"/>
        <w:ind w:firstLine="480"/>
        <w:rPr>
          <w:rFonts w:ascii="宋体" w:eastAsia="宋体" w:hAnsi="宋体" w:cs="TimesNewRomanPSMT"/>
        </w:rPr>
      </w:pPr>
      <w:r>
        <w:rPr>
          <w:rFonts w:ascii="宋体" w:eastAsia="宋体" w:hAnsi="宋体" w:cs="TimesNewRomanPSMT" w:hint="eastAsia"/>
        </w:rPr>
        <w:t>此外，经济因素还包括相关线路和站点的建设成本和运营维护成本。</w:t>
      </w:r>
      <w:r w:rsidRPr="00137D6B">
        <w:rPr>
          <w:rFonts w:ascii="宋体" w:eastAsia="宋体" w:hAnsi="宋体" w:cs="TimesNewRomanPSMT" w:hint="eastAsia"/>
        </w:rPr>
        <w:t>换乘站规划得越多，</w:t>
      </w:r>
      <w:r>
        <w:rPr>
          <w:rFonts w:ascii="宋体" w:eastAsia="宋体" w:hAnsi="宋体" w:cs="TimesNewRomanPSMT" w:hint="eastAsia"/>
        </w:rPr>
        <w:t>相关线路规划得越多，换乘越便利，</w:t>
      </w:r>
      <w:r w:rsidRPr="00137D6B">
        <w:rPr>
          <w:rFonts w:ascii="宋体" w:eastAsia="宋体" w:hAnsi="宋体" w:cs="TimesNewRomanPSMT" w:hint="eastAsia"/>
        </w:rPr>
        <w:t>可以更多地引导出行者采用自行车出行，出行者使用自行车的比例更高，能够减少环境污染。但是，城市土地资源紧缺，土地成本高昂。因此，不能无限制地修建停车设施。在设置换乘设施时，应该考虑建设成本的约束。</w:t>
      </w:r>
      <w:r w:rsidR="00E52771">
        <w:rPr>
          <w:rFonts w:ascii="宋体" w:eastAsia="宋体" w:hAnsi="宋体" w:cs="TimesNewRomanPSMT" w:hint="eastAsia"/>
        </w:rPr>
        <w:t>建成之后的维护阶段，如果相关设施和线路建设得太多，将导致运营维护的成本和压力增大。</w:t>
      </w:r>
    </w:p>
    <w:p w14:paraId="36FB912C" w14:textId="77777777" w:rsidR="00E52771" w:rsidRDefault="00E52771" w:rsidP="00E52771">
      <w:pPr>
        <w:autoSpaceDE w:val="0"/>
        <w:autoSpaceDN w:val="0"/>
        <w:adjustRightInd w:val="0"/>
        <w:spacing w:line="360" w:lineRule="auto"/>
        <w:ind w:firstLine="480"/>
        <w:rPr>
          <w:rFonts w:ascii="宋体" w:eastAsia="宋体" w:hAnsi="宋体" w:cs="TimesNewRomanPSMT"/>
        </w:rPr>
      </w:pPr>
      <w:r>
        <w:rPr>
          <w:rFonts w:ascii="宋体" w:eastAsia="宋体" w:hAnsi="宋体" w:cs="TimesNewRomanPSMT" w:hint="eastAsia"/>
        </w:rPr>
        <w:t>（3）</w:t>
      </w:r>
      <w:r w:rsidR="00D31890" w:rsidRPr="00D31890">
        <w:rPr>
          <w:rFonts w:ascii="宋体" w:eastAsia="宋体" w:hAnsi="宋体" w:cs="TimesNewRomanPSMT" w:hint="eastAsia"/>
        </w:rPr>
        <w:t>生态环境因素。</w:t>
      </w:r>
    </w:p>
    <w:p w14:paraId="2A878594" w14:textId="7D483DC0" w:rsidR="00D31890" w:rsidRDefault="00D31890" w:rsidP="00E52771">
      <w:pPr>
        <w:autoSpaceDE w:val="0"/>
        <w:autoSpaceDN w:val="0"/>
        <w:adjustRightInd w:val="0"/>
        <w:spacing w:line="360" w:lineRule="auto"/>
        <w:ind w:firstLine="480"/>
        <w:rPr>
          <w:rFonts w:ascii="宋体" w:eastAsia="宋体" w:hAnsi="宋体" w:cs="TimesNewRomanPSMT" w:hint="eastAsia"/>
        </w:rPr>
      </w:pPr>
      <w:r w:rsidRPr="00D31890">
        <w:rPr>
          <w:rFonts w:ascii="宋体" w:eastAsia="宋体" w:hAnsi="宋体" w:cs="TimesNewRomanPSMT" w:hint="eastAsia"/>
        </w:rPr>
        <w:t>从城市生态的角度看，只有保证城市环境的良性循环，才能使城市居民有优美、舒适、安全的生活环境。城市公共自行车建设，目的在于使人们能够有健康的出行环境，但环境污染的日益加剧，雾霾的影响，势必将会导致许多居民放弃</w:t>
      </w:r>
      <w:r w:rsidRPr="00D31890">
        <w:rPr>
          <w:rFonts w:ascii="宋体" w:eastAsia="宋体" w:hAnsi="宋体" w:cs="TimesNewRomanPSMT" w:hint="eastAsia"/>
        </w:rPr>
        <w:lastRenderedPageBreak/>
        <w:t>选择自行车交通方式，进而选择私家车等交通工具，这将会急剧增加交通压力，因此，我们必须建立生态系统网络平衡，提高居民出行环境质量。</w:t>
      </w:r>
    </w:p>
    <w:p w14:paraId="3E965213" w14:textId="65FB6C35" w:rsidR="00E52771" w:rsidRDefault="00901E15" w:rsidP="00E52771">
      <w:pPr>
        <w:pStyle w:val="1"/>
        <w:numPr>
          <w:ilvl w:val="0"/>
          <w:numId w:val="4"/>
        </w:numPr>
        <w:ind w:firstLineChars="0"/>
        <w:jc w:val="left"/>
        <w:rPr>
          <w:rFonts w:ascii="黑体" w:eastAsia="黑体" w:hAnsi="黑体"/>
          <w:sz w:val="32"/>
        </w:rPr>
      </w:pPr>
      <w:r>
        <w:rPr>
          <w:rFonts w:ascii="黑体" w:eastAsia="黑体" w:hAnsi="黑体" w:hint="eastAsia"/>
          <w:sz w:val="32"/>
        </w:rPr>
        <w:t>自行车与轨道交通</w:t>
      </w:r>
      <w:r w:rsidR="00AC6FD1">
        <w:rPr>
          <w:rFonts w:ascii="黑体" w:eastAsia="黑体" w:hAnsi="黑体" w:hint="eastAsia"/>
          <w:sz w:val="32"/>
        </w:rPr>
        <w:t>换乘站选址及需求预测</w:t>
      </w:r>
    </w:p>
    <w:p w14:paraId="4BA0A39D" w14:textId="424A234E" w:rsidR="00D00C3D" w:rsidRPr="00812943" w:rsidRDefault="00AC6FD1" w:rsidP="00D00C3D">
      <w:pPr>
        <w:autoSpaceDE w:val="0"/>
        <w:autoSpaceDN w:val="0"/>
        <w:adjustRightInd w:val="0"/>
        <w:spacing w:line="360" w:lineRule="auto"/>
        <w:ind w:firstLine="480"/>
        <w:rPr>
          <w:rFonts w:ascii="宋体" w:eastAsia="宋体" w:hAnsi="宋体" w:cs="TimesNewRomanPSMT"/>
        </w:rPr>
      </w:pPr>
      <w:r w:rsidRPr="00AC6FD1">
        <w:rPr>
          <w:rFonts w:ascii="宋体" w:eastAsia="宋体" w:hAnsi="宋体" w:cs="TimesNewRomanPSMT" w:hint="eastAsia"/>
        </w:rPr>
        <w:t>在公交优先政策下，各城市充分重视公共交通的规划设计。</w:t>
      </w:r>
      <w:r w:rsidR="00812943">
        <w:rPr>
          <w:rFonts w:ascii="宋体" w:eastAsia="宋体" w:hAnsi="宋体" w:cs="TimesNewRomanPSMT" w:hint="eastAsia"/>
        </w:rPr>
        <w:t>然而</w:t>
      </w:r>
      <w:r w:rsidRPr="00AC6FD1">
        <w:rPr>
          <w:rFonts w:ascii="宋体" w:eastAsia="宋体" w:hAnsi="宋体" w:cs="TimesNewRomanPSMT" w:hint="eastAsia"/>
        </w:rPr>
        <w:t>我国小汽车拥有量居高不下，很重要的一个原因是，忽视了轨道交通方式的接入方式和输出方式</w:t>
      </w:r>
      <w:r w:rsidR="00D00C3D">
        <w:rPr>
          <w:rFonts w:ascii="宋体" w:eastAsia="宋体" w:hAnsi="宋体" w:cs="TimesNewRomanPSMT" w:hint="eastAsia"/>
        </w:rPr>
        <w:t>。</w:t>
      </w:r>
      <w:r w:rsidR="00D00C3D" w:rsidRPr="00D00C3D">
        <w:rPr>
          <w:rFonts w:ascii="宋体" w:eastAsia="宋体" w:hAnsi="宋体" w:cs="TimesNewRomanPSMT" w:hint="eastAsia"/>
        </w:rPr>
        <w:t>因此，重视接入和输出方式对于提升轨道交通的竞争力至关重要。自行车换乘能节约能源、减少空气和噪声的</w:t>
      </w:r>
      <w:r w:rsidR="00D00C3D">
        <w:rPr>
          <w:rFonts w:ascii="宋体" w:eastAsia="宋体" w:hAnsi="宋体" w:cs="TimesNewRomanPSMT" w:hint="eastAsia"/>
        </w:rPr>
        <w:t>污染。</w:t>
      </w:r>
    </w:p>
    <w:p w14:paraId="07E615FE" w14:textId="20D3755A" w:rsidR="0021343E" w:rsidRDefault="00812943" w:rsidP="0021343E">
      <w:pPr>
        <w:autoSpaceDE w:val="0"/>
        <w:autoSpaceDN w:val="0"/>
        <w:adjustRightInd w:val="0"/>
        <w:spacing w:line="360" w:lineRule="auto"/>
        <w:ind w:firstLine="480"/>
        <w:rPr>
          <w:rFonts w:ascii="宋体" w:eastAsia="宋体" w:hAnsi="宋体" w:cs="TimesNewRomanPSMT" w:hint="eastAsia"/>
        </w:rPr>
      </w:pPr>
      <w:r w:rsidRPr="00812943">
        <w:rPr>
          <w:rFonts w:ascii="宋体" w:eastAsia="宋体" w:hAnsi="宋体" w:cs="TimesNewRomanPSMT" w:hint="eastAsia"/>
        </w:rPr>
        <w:t>自行车换乘能节约能源、减少空气和噪声的污染。自行车换乘轨道交通取代小汽车的出行总里程越长，这种优势越明显。自行车换乘轨道交通还能减轻相应走廊和车站通道上的拥挤程度，减少轨道车站附近的机动车停车场数量。最后，自行车换乘能为轨道交通吸引更多的客流，提高轨道交通的经济效益。</w:t>
      </w:r>
    </w:p>
    <w:p w14:paraId="1CF291E3" w14:textId="42739535" w:rsidR="0021343E" w:rsidRDefault="0021343E" w:rsidP="0021343E">
      <w:pPr>
        <w:pStyle w:val="2"/>
        <w:numPr>
          <w:ilvl w:val="1"/>
          <w:numId w:val="4"/>
        </w:numPr>
        <w:ind w:firstLineChars="0"/>
        <w:jc w:val="left"/>
        <w:rPr>
          <w:rFonts w:ascii="黑体" w:eastAsia="黑体" w:hAnsi="黑体"/>
          <w:sz w:val="28"/>
        </w:rPr>
      </w:pPr>
      <w:r>
        <w:rPr>
          <w:rFonts w:ascii="黑体" w:eastAsia="黑体" w:hAnsi="黑体" w:hint="eastAsia"/>
          <w:sz w:val="28"/>
        </w:rPr>
        <w:t>自行车换乘轨道交通的选址原则</w:t>
      </w:r>
    </w:p>
    <w:p w14:paraId="672FF382" w14:textId="1F3963D6" w:rsidR="0021343E" w:rsidRDefault="0021343E" w:rsidP="0009429E">
      <w:pPr>
        <w:autoSpaceDE w:val="0"/>
        <w:autoSpaceDN w:val="0"/>
        <w:adjustRightInd w:val="0"/>
        <w:spacing w:line="360" w:lineRule="auto"/>
        <w:ind w:firstLine="480"/>
        <w:rPr>
          <w:rFonts w:ascii="宋体" w:eastAsia="宋体" w:hAnsi="宋体" w:cs="TimesNewRomanPSMT"/>
        </w:rPr>
      </w:pPr>
      <w:r w:rsidRPr="0021343E">
        <w:rPr>
          <w:rFonts w:ascii="宋体" w:eastAsia="宋体" w:hAnsi="宋体" w:cs="TimesNewRomanPSMT" w:hint="eastAsia"/>
        </w:rPr>
        <w:t>自行车换乘轨道交通，一方面增强了轨道交通的可达性，另一方面发挥了自行车在短距离出行方面的优势。但是长期以来自行车换乘轨道</w:t>
      </w:r>
      <w:r w:rsidR="0009429E">
        <w:rPr>
          <w:rFonts w:ascii="宋体" w:eastAsia="宋体" w:hAnsi="宋体" w:cs="TimesNewRomanPSMT" w:hint="eastAsia"/>
        </w:rPr>
        <w:t>交通</w:t>
      </w:r>
      <w:r w:rsidRPr="0021343E">
        <w:rPr>
          <w:rFonts w:ascii="宋体" w:eastAsia="宋体" w:hAnsi="宋体" w:cs="TimesNewRomanPSMT" w:hint="eastAsia"/>
        </w:rPr>
        <w:t>都缺乏系统的规划。</w:t>
      </w:r>
      <w:r w:rsidR="0009429E">
        <w:rPr>
          <w:rFonts w:ascii="宋体" w:eastAsia="宋体" w:hAnsi="宋体" w:cs="TimesNewRomanPSMT" w:hint="eastAsia"/>
        </w:rPr>
        <w:t>自行车换乘轨道交通的选址受到许多因素的影响，包括出行目的、主要作为的接入方式、出行距离、位置、小汽车的可用性、气候和天气等。自行车换乘轨道交通的选址主要遵循以下原则：</w:t>
      </w:r>
    </w:p>
    <w:p w14:paraId="7CE95EFC" w14:textId="0620349D" w:rsidR="0009429E" w:rsidRPr="0009429E" w:rsidRDefault="0009429E" w:rsidP="00E4032F">
      <w:pPr>
        <w:autoSpaceDE w:val="0"/>
        <w:autoSpaceDN w:val="0"/>
        <w:adjustRightInd w:val="0"/>
        <w:spacing w:line="360" w:lineRule="auto"/>
        <w:ind w:firstLine="480"/>
        <w:rPr>
          <w:rFonts w:ascii="宋体" w:eastAsia="宋体" w:hAnsi="宋体" w:cs="TimesNewRomanPSMT" w:hint="eastAsia"/>
        </w:rPr>
      </w:pPr>
      <w:r w:rsidRPr="0009429E">
        <w:rPr>
          <w:rFonts w:ascii="宋体" w:eastAsia="宋体" w:hAnsi="宋体" w:cs="TimesNewRomanPSMT" w:hint="eastAsia"/>
        </w:rPr>
        <w:t>1)市中心土地资源比较紧凑，自行车可达性不高，不适合发展自行车换乘，因此轨道交通换乘站点的位置尽量远离市中心;郊区和卫星城镇公共交通覆盖率不高，人们对自行车换乘也更加偏爱，有较宽阔的空间建设自行车停车棚;站点吸引范围内是以住宅区为主的用地，应重视换乘设施的规划与建设;中小城市更适合发展换乘。</w:t>
      </w:r>
    </w:p>
    <w:p w14:paraId="610506B2" w14:textId="2CAF8262" w:rsidR="0009429E" w:rsidRPr="0009429E" w:rsidRDefault="0009429E" w:rsidP="00E4032F">
      <w:pPr>
        <w:autoSpaceDE w:val="0"/>
        <w:autoSpaceDN w:val="0"/>
        <w:adjustRightInd w:val="0"/>
        <w:spacing w:line="360" w:lineRule="auto"/>
        <w:ind w:firstLine="480"/>
        <w:rPr>
          <w:rFonts w:ascii="宋体" w:eastAsia="宋体" w:hAnsi="宋体" w:cs="TimesNewRomanPSMT" w:hint="eastAsia"/>
        </w:rPr>
      </w:pPr>
      <w:r w:rsidRPr="0009429E">
        <w:rPr>
          <w:rFonts w:ascii="宋体" w:eastAsia="宋体" w:hAnsi="宋体" w:cs="TimesNewRomanPSMT" w:hint="eastAsia"/>
        </w:rPr>
        <w:t>2)气候和天气比较适合自行车出行的城市，应该利用天然优势，大力发展自行车换乘。另外，轨道交通站点设置的自行车停车场所要尽量遮阳避雨、防盗窃。</w:t>
      </w:r>
    </w:p>
    <w:p w14:paraId="320DF082" w14:textId="75705E1E" w:rsidR="0009429E" w:rsidRPr="0009429E" w:rsidRDefault="0009429E" w:rsidP="00E4032F">
      <w:pPr>
        <w:autoSpaceDE w:val="0"/>
        <w:autoSpaceDN w:val="0"/>
        <w:adjustRightInd w:val="0"/>
        <w:spacing w:line="360" w:lineRule="auto"/>
        <w:ind w:firstLine="480"/>
        <w:rPr>
          <w:rFonts w:ascii="宋体" w:eastAsia="宋体" w:hAnsi="宋体" w:cs="TimesNewRomanPSMT" w:hint="eastAsia"/>
        </w:rPr>
      </w:pPr>
      <w:r w:rsidRPr="0009429E">
        <w:rPr>
          <w:rFonts w:ascii="宋体" w:eastAsia="宋体" w:hAnsi="宋体" w:cs="TimesNewRomanPSMT" w:hint="eastAsia"/>
        </w:rPr>
        <w:t>3)轨道线路较长，沿途经过中心区或者学校比较集中的区域，或者与此类线路换乘方便的线路，其沿线站点更适合发展自行车换乘。</w:t>
      </w:r>
    </w:p>
    <w:p w14:paraId="464CD1E5" w14:textId="789C0E14" w:rsidR="0009429E" w:rsidRPr="0009429E" w:rsidRDefault="0009429E" w:rsidP="00E4032F">
      <w:pPr>
        <w:autoSpaceDE w:val="0"/>
        <w:autoSpaceDN w:val="0"/>
        <w:adjustRightInd w:val="0"/>
        <w:spacing w:line="360" w:lineRule="auto"/>
        <w:ind w:firstLine="480"/>
        <w:rPr>
          <w:rFonts w:ascii="宋体" w:eastAsia="宋体" w:hAnsi="宋体" w:cs="TimesNewRomanPSMT" w:hint="eastAsia"/>
        </w:rPr>
      </w:pPr>
      <w:r w:rsidRPr="0009429E">
        <w:rPr>
          <w:rFonts w:ascii="宋体" w:eastAsia="宋体" w:hAnsi="宋体" w:cs="TimesNewRomanPSMT" w:hint="eastAsia"/>
        </w:rPr>
        <w:lastRenderedPageBreak/>
        <w:t>4)小汽车保有量高对自行车换乘的影响依情况而定。当城市道路交通恶劣，或者小汽车拥有量较低，此类城市比较适合整体发展自行车换乘，反之，则依具体情况而定。</w:t>
      </w:r>
    </w:p>
    <w:p w14:paraId="758F2E06" w14:textId="6E9C2495" w:rsidR="0009429E" w:rsidRDefault="0009429E" w:rsidP="00E4032F">
      <w:pPr>
        <w:autoSpaceDE w:val="0"/>
        <w:autoSpaceDN w:val="0"/>
        <w:adjustRightInd w:val="0"/>
        <w:spacing w:line="360" w:lineRule="auto"/>
        <w:ind w:firstLine="480"/>
        <w:rPr>
          <w:rFonts w:ascii="宋体" w:eastAsia="宋体" w:hAnsi="宋体" w:cs="TimesNewRomanPSMT"/>
        </w:rPr>
      </w:pPr>
      <w:r w:rsidRPr="0009429E">
        <w:rPr>
          <w:rFonts w:ascii="宋体" w:eastAsia="宋体" w:hAnsi="宋体" w:cs="TimesNewRomanPSMT" w:hint="eastAsia"/>
        </w:rPr>
        <w:t>5)在住宅区附近的轨道站点要加强停车棚的建设，有必要的情况下还可以另外建设专门的停车场;在市中心附近或者大型工业园区附近的轨道站点，则依情况建设小规模的停车设施，或者不建，并且应重视与其他公共交通或者小汽车的衔接，同时适当发展自行车租赁等配套服务，以满足一些特殊出行，如观光、商务出行等需求。</w:t>
      </w:r>
    </w:p>
    <w:p w14:paraId="3E2B2ADB" w14:textId="3E8B5FF8" w:rsidR="00E4032F" w:rsidRDefault="00E4032F" w:rsidP="00E4032F">
      <w:pPr>
        <w:pStyle w:val="2"/>
        <w:numPr>
          <w:ilvl w:val="1"/>
          <w:numId w:val="4"/>
        </w:numPr>
        <w:ind w:firstLineChars="0"/>
        <w:jc w:val="left"/>
        <w:rPr>
          <w:rFonts w:ascii="黑体" w:eastAsia="黑体" w:hAnsi="黑体"/>
          <w:sz w:val="28"/>
        </w:rPr>
      </w:pPr>
      <w:r>
        <w:rPr>
          <w:rFonts w:ascii="黑体" w:eastAsia="黑体" w:hAnsi="黑体" w:hint="eastAsia"/>
          <w:sz w:val="28"/>
        </w:rPr>
        <w:t>自行车</w:t>
      </w:r>
      <w:r>
        <w:rPr>
          <w:rFonts w:ascii="黑体" w:eastAsia="黑体" w:hAnsi="黑体" w:hint="eastAsia"/>
          <w:sz w:val="28"/>
        </w:rPr>
        <w:t>与轨道交通换乘需求预测</w:t>
      </w:r>
    </w:p>
    <w:p w14:paraId="03ED7DF2" w14:textId="0DE1BE3F" w:rsidR="00E4032F" w:rsidRDefault="00E4032F" w:rsidP="00E4032F">
      <w:pPr>
        <w:pStyle w:val="aa"/>
        <w:numPr>
          <w:ilvl w:val="0"/>
          <w:numId w:val="15"/>
        </w:numPr>
        <w:ind w:firstLineChars="0"/>
        <w:rPr>
          <w:rFonts w:ascii="宋体" w:eastAsia="宋体" w:hAnsi="宋体" w:cs="TimesNewRomanPSMT"/>
          <w:b/>
        </w:rPr>
      </w:pPr>
      <w:r w:rsidRPr="00AD170D">
        <w:rPr>
          <w:rFonts w:ascii="宋体" w:eastAsia="宋体" w:hAnsi="宋体" w:cs="TimesNewRomanPSMT" w:hint="eastAsia"/>
          <w:b/>
        </w:rPr>
        <w:t>换乘站的吸引范围</w:t>
      </w:r>
    </w:p>
    <w:p w14:paraId="284C39CD" w14:textId="126A27FF" w:rsidR="00AD170D" w:rsidRDefault="00AD170D" w:rsidP="00697419">
      <w:pPr>
        <w:spacing w:line="360" w:lineRule="auto"/>
        <w:ind w:firstLine="480"/>
        <w:rPr>
          <w:rFonts w:ascii="宋体" w:eastAsia="宋体" w:hAnsi="宋体" w:cs="TimesNewRomanPSMT"/>
        </w:rPr>
      </w:pPr>
      <w:r w:rsidRPr="00AD170D">
        <w:rPr>
          <w:rFonts w:ascii="宋体" w:eastAsia="宋体" w:hAnsi="宋体" w:cs="TimesNewRomanPSMT" w:hint="eastAsia"/>
        </w:rPr>
        <w:t>到达轨道交通的方式可能有步行、自行车、公共汽车、出租车以及私人小汽车。当轨道站点有方便的自行车停车场时，人们会优先选择自行车</w:t>
      </w:r>
      <w:r>
        <w:rPr>
          <w:rFonts w:ascii="宋体" w:eastAsia="宋体" w:hAnsi="宋体" w:cs="TimesNewRomanPSMT" w:hint="eastAsia"/>
        </w:rPr>
        <w:t>；</w:t>
      </w:r>
      <w:r w:rsidRPr="00AD170D">
        <w:rPr>
          <w:rFonts w:ascii="宋体" w:eastAsia="宋体" w:hAnsi="宋体" w:cs="TimesNewRomanPSMT" w:hint="eastAsia"/>
        </w:rPr>
        <w:t>出租车及私人小汽车乘客在政策的适当诱导下，也会转化为自行车换乘轨道交通的用户。这里我们仅讨论自行车与公共汽车的竞争性。由于大多数停车场自行车收费与公交车车票价格相当，我国忽略费用的影响。在使用自行车换乘的情况下，从出发点达到轨道交通的总时间，包括自行车行驶时间以及存取时间;在乘坐公共汽车情况下，总时间包括达到公共站点的时间、等车时间、公共汽车内的时间以及离开公共汽车站点到达轨道交通车站的时间。计算公式为</w:t>
      </w:r>
      <w:r>
        <w:rPr>
          <w:rFonts w:ascii="宋体" w:eastAsia="宋体" w:hAnsi="宋体" w:cs="TimesNewRomanPSMT" w:hint="eastAsia"/>
        </w:rPr>
        <w:t>：</w:t>
      </w:r>
    </w:p>
    <w:p w14:paraId="0D8D200E" w14:textId="77777777" w:rsidR="00C230DD" w:rsidRDefault="00C230DD" w:rsidP="00AD170D">
      <w:pPr>
        <w:ind w:firstLine="480"/>
        <w:rPr>
          <w:rFonts w:ascii="宋体" w:eastAsia="宋体" w:hAnsi="宋体" w:cs="TimesNewRomanPSMT" w:hint="eastAsia"/>
        </w:rPr>
      </w:pPr>
    </w:p>
    <w:p w14:paraId="3B0BC32A" w14:textId="4F99409E" w:rsidR="00C230DD" w:rsidRDefault="00C230DD" w:rsidP="00C230DD">
      <w:pPr>
        <w:autoSpaceDE w:val="0"/>
        <w:autoSpaceDN w:val="0"/>
        <w:adjustRightInd w:val="0"/>
        <w:spacing w:line="360" w:lineRule="auto"/>
        <w:ind w:firstLineChars="0" w:firstLine="0"/>
        <w:jc w:val="right"/>
        <w:rPr>
          <w:rFonts w:ascii="宋体" w:eastAsia="宋体" w:hAnsi="宋体" w:cs="TimesNewRomanPSMT"/>
        </w:rPr>
      </w:pPr>
      <w:r>
        <w:rPr>
          <w:noProof/>
        </w:rPr>
        <w:drawing>
          <wp:inline distT="0" distB="0" distL="0" distR="0" wp14:anchorId="27447690" wp14:editId="24D1745F">
            <wp:extent cx="2567533" cy="373711"/>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463" cy="390585"/>
                    </a:xfrm>
                    <a:prstGeom prst="rect">
                      <a:avLst/>
                    </a:prstGeom>
                  </pic:spPr>
                </pic:pic>
              </a:graphicData>
            </a:graphic>
          </wp:inline>
        </w:drawing>
      </w:r>
      <w:r>
        <w:rPr>
          <w:rFonts w:ascii="宋体" w:eastAsia="宋体" w:hAnsi="宋体" w:cs="TimesNewRomanPSMT" w:hint="eastAsia"/>
        </w:rPr>
        <w:t xml:space="preserve"> </w:t>
      </w:r>
      <w:r>
        <w:rPr>
          <w:rFonts w:ascii="宋体" w:eastAsia="宋体" w:hAnsi="宋体" w:cs="TimesNewRomanPSMT"/>
        </w:rPr>
        <w:t xml:space="preserve">             </w:t>
      </w:r>
      <w:r>
        <w:rPr>
          <w:rFonts w:ascii="宋体" w:eastAsia="宋体" w:hAnsi="宋体" w:cs="TimesNewRomanPSMT" w:hint="eastAsia"/>
        </w:rPr>
        <w:t>（3-1）</w:t>
      </w:r>
      <w:r>
        <w:rPr>
          <w:noProof/>
        </w:rPr>
        <w:drawing>
          <wp:inline distT="0" distB="0" distL="0" distR="0" wp14:anchorId="1EED3662" wp14:editId="6FF81360">
            <wp:extent cx="4389120" cy="3514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3374" cy="361352"/>
                    </a:xfrm>
                    <a:prstGeom prst="rect">
                      <a:avLst/>
                    </a:prstGeom>
                  </pic:spPr>
                </pic:pic>
              </a:graphicData>
            </a:graphic>
          </wp:inline>
        </w:drawing>
      </w:r>
      <w:r>
        <w:rPr>
          <w:rFonts w:ascii="宋体" w:eastAsia="宋体" w:hAnsi="宋体" w:cs="TimesNewRomanPSMT" w:hint="eastAsia"/>
        </w:rPr>
        <w:t>（3-2）</w:t>
      </w:r>
    </w:p>
    <w:p w14:paraId="4550CE6F" w14:textId="04A4B250" w:rsidR="00C230DD" w:rsidRDefault="00C230DD" w:rsidP="00697419">
      <w:pPr>
        <w:spacing w:line="360" w:lineRule="auto"/>
        <w:ind w:firstLine="480"/>
        <w:rPr>
          <w:rFonts w:ascii="宋体" w:eastAsia="宋体" w:hAnsi="宋体" w:cs="TimesNewRomanPSMT"/>
        </w:rPr>
      </w:pPr>
      <w:r w:rsidRPr="00C230DD">
        <w:rPr>
          <w:rFonts w:ascii="宋体" w:eastAsia="宋体" w:hAnsi="宋体" w:cs="TimesNewRomanPSMT" w:hint="eastAsia"/>
        </w:rPr>
        <w:t>式中:D为出行距离</w:t>
      </w:r>
      <w:r>
        <w:rPr>
          <w:rFonts w:ascii="宋体" w:eastAsia="宋体" w:hAnsi="宋体" w:cs="TimesNewRomanPSMT" w:hint="eastAsia"/>
        </w:rPr>
        <w:t>，</w:t>
      </w:r>
      <w:r w:rsidRPr="00C230DD">
        <w:rPr>
          <w:rFonts w:ascii="宋体" w:eastAsia="宋体" w:hAnsi="宋体" w:cs="TimesNewRomanPSMT" w:hint="eastAsia"/>
        </w:rPr>
        <w:t>km; V</w:t>
      </w:r>
      <w:r w:rsidRPr="00697419">
        <w:rPr>
          <w:rFonts w:ascii="宋体" w:eastAsia="宋体" w:hAnsi="宋体" w:cs="TimesNewRomanPSMT" w:hint="eastAsia"/>
          <w:vertAlign w:val="subscript"/>
        </w:rPr>
        <w:t>自</w:t>
      </w:r>
      <w:r w:rsidRPr="00C230DD">
        <w:rPr>
          <w:rFonts w:ascii="宋体" w:eastAsia="宋体" w:hAnsi="宋体" w:cs="TimesNewRomanPSMT" w:hint="eastAsia"/>
        </w:rPr>
        <w:t>为自行车平均速度;</w:t>
      </w:r>
      <w:r w:rsidR="00697419">
        <w:rPr>
          <w:rFonts w:ascii="宋体" w:eastAsia="宋体" w:hAnsi="宋体" w:cs="TimesNewRomanPSMT" w:hint="eastAsia"/>
        </w:rPr>
        <w:t>T</w:t>
      </w:r>
      <w:r w:rsidR="00697419" w:rsidRPr="00697419">
        <w:rPr>
          <w:rFonts w:ascii="宋体" w:eastAsia="宋体" w:hAnsi="宋体" w:cs="TimesNewRomanPSMT" w:hint="eastAsia"/>
          <w:vertAlign w:val="subscript"/>
        </w:rPr>
        <w:t>存取</w:t>
      </w:r>
      <w:r w:rsidRPr="00C230DD">
        <w:rPr>
          <w:rFonts w:ascii="宋体" w:eastAsia="宋体" w:hAnsi="宋体" w:cs="TimesNewRomanPSMT" w:hint="eastAsia"/>
        </w:rPr>
        <w:t>为自行车平均存车或者取车时间;T</w:t>
      </w:r>
      <w:r w:rsidR="00697419" w:rsidRPr="00697419">
        <w:rPr>
          <w:rFonts w:ascii="宋体" w:eastAsia="宋体" w:hAnsi="宋体" w:cs="TimesNewRomanPSMT" w:hint="eastAsia"/>
          <w:vertAlign w:val="subscript"/>
        </w:rPr>
        <w:t>候</w:t>
      </w:r>
      <w:r w:rsidRPr="00C230DD">
        <w:rPr>
          <w:rFonts w:ascii="宋体" w:eastAsia="宋体" w:hAnsi="宋体" w:cs="TimesNewRomanPSMT" w:hint="eastAsia"/>
        </w:rPr>
        <w:t>为公交车平均候车时间;D步为平均步行到(离)站距离;</w:t>
      </w:r>
      <w:r w:rsidR="00697419">
        <w:rPr>
          <w:rFonts w:ascii="宋体" w:eastAsia="宋体" w:hAnsi="宋体" w:cs="TimesNewRomanPSMT"/>
        </w:rPr>
        <w:t>V</w:t>
      </w:r>
      <w:r w:rsidRPr="00697419">
        <w:rPr>
          <w:rFonts w:ascii="宋体" w:eastAsia="宋体" w:hAnsi="宋体" w:cs="TimesNewRomanPSMT" w:hint="eastAsia"/>
          <w:vertAlign w:val="subscript"/>
        </w:rPr>
        <w:t>步</w:t>
      </w:r>
      <w:r w:rsidRPr="00C230DD">
        <w:rPr>
          <w:rFonts w:ascii="宋体" w:eastAsia="宋体" w:hAnsi="宋体" w:cs="TimesNewRomanPSMT" w:hint="eastAsia"/>
        </w:rPr>
        <w:t>为平均步行速度;</w:t>
      </w:r>
      <w:r w:rsidR="00697419">
        <w:rPr>
          <w:rFonts w:ascii="宋体" w:eastAsia="宋体" w:hAnsi="宋体" w:cs="TimesNewRomanPSMT"/>
        </w:rPr>
        <w:t>V</w:t>
      </w:r>
      <w:r w:rsidRPr="00697419">
        <w:rPr>
          <w:rFonts w:ascii="宋体" w:eastAsia="宋体" w:hAnsi="宋体" w:cs="TimesNewRomanPSMT" w:hint="eastAsia"/>
          <w:vertAlign w:val="subscript"/>
        </w:rPr>
        <w:t>公</w:t>
      </w:r>
      <w:r w:rsidRPr="00C230DD">
        <w:rPr>
          <w:rFonts w:ascii="宋体" w:eastAsia="宋体" w:hAnsi="宋体" w:cs="TimesNewRomanPSMT" w:hint="eastAsia"/>
        </w:rPr>
        <w:t>为公交车平均速度。</w:t>
      </w:r>
    </w:p>
    <w:p w14:paraId="3D59543F" w14:textId="77777777" w:rsidR="00697419" w:rsidRDefault="00697419" w:rsidP="00697419">
      <w:pPr>
        <w:ind w:firstLine="480"/>
        <w:rPr>
          <w:rFonts w:ascii="宋体" w:eastAsia="宋体" w:hAnsi="宋体" w:cs="TimesNewRomanPSMT" w:hint="eastAsia"/>
        </w:rPr>
      </w:pPr>
    </w:p>
    <w:p w14:paraId="1192D4D4" w14:textId="29F3D002" w:rsidR="00697419" w:rsidRDefault="00697419" w:rsidP="00697419">
      <w:pPr>
        <w:pStyle w:val="aa"/>
        <w:ind w:left="840" w:firstLineChars="0" w:firstLine="0"/>
        <w:rPr>
          <w:rFonts w:ascii="宋体" w:eastAsia="宋体" w:hAnsi="宋体" w:cs="TimesNewRomanPSMT"/>
          <w:b/>
        </w:rPr>
      </w:pPr>
    </w:p>
    <w:p w14:paraId="097FB179" w14:textId="77777777" w:rsidR="00697419" w:rsidRPr="00697419" w:rsidRDefault="00697419" w:rsidP="00697419">
      <w:pPr>
        <w:pStyle w:val="aa"/>
        <w:ind w:left="840" w:firstLineChars="0" w:firstLine="0"/>
        <w:rPr>
          <w:rFonts w:ascii="宋体" w:eastAsia="宋体" w:hAnsi="宋体" w:cs="TimesNewRomanPSMT" w:hint="eastAsia"/>
          <w:b/>
        </w:rPr>
      </w:pPr>
    </w:p>
    <w:p w14:paraId="5833676F" w14:textId="77777777" w:rsidR="00FB7C48" w:rsidRDefault="00697419" w:rsidP="00FB7C48">
      <w:pPr>
        <w:pStyle w:val="aa"/>
        <w:numPr>
          <w:ilvl w:val="0"/>
          <w:numId w:val="15"/>
        </w:numPr>
        <w:ind w:firstLineChars="0"/>
        <w:rPr>
          <w:rFonts w:ascii="宋体" w:eastAsia="宋体" w:hAnsi="宋体" w:cs="TimesNewRomanPSMT"/>
          <w:b/>
        </w:rPr>
      </w:pPr>
      <w:r>
        <w:rPr>
          <w:rFonts w:ascii="宋体" w:eastAsia="宋体" w:hAnsi="宋体" w:cs="TimesNewRomanPSMT" w:hint="eastAsia"/>
          <w:b/>
        </w:rPr>
        <w:lastRenderedPageBreak/>
        <w:t>自行车换乘需求预测</w:t>
      </w:r>
    </w:p>
    <w:p w14:paraId="509F4ABA" w14:textId="53B0163C" w:rsidR="00697419" w:rsidRPr="00FB7C48" w:rsidRDefault="00697419" w:rsidP="00FB7C48">
      <w:pPr>
        <w:spacing w:line="360" w:lineRule="auto"/>
        <w:ind w:firstLine="480"/>
        <w:rPr>
          <w:rFonts w:ascii="宋体" w:eastAsia="宋体" w:hAnsi="宋体" w:cs="TimesNewRomanPSMT" w:hint="eastAsia"/>
          <w:b/>
        </w:rPr>
      </w:pPr>
      <w:r w:rsidRPr="00FB7C48">
        <w:rPr>
          <w:rFonts w:ascii="宋体" w:eastAsia="宋体" w:hAnsi="宋体" w:cs="TimesNewRomanPSMT" w:hint="eastAsia"/>
        </w:rPr>
        <w:t>需求预测的主要目的是对轨道站点的自行车停车场建</w:t>
      </w:r>
      <w:r w:rsidRPr="00697419">
        <w:rPr>
          <w:rFonts w:ascii="宋体" w:eastAsia="宋体" w:hAnsi="宋体" w:cs="TimesNewRomanPSMT" w:hint="eastAsia"/>
        </w:rPr>
        <w:t>设提供指导依据。进行预测时主要考虑5个方面的因素:</w:t>
      </w:r>
    </w:p>
    <w:p w14:paraId="1F9B2DA2" w14:textId="72C64E41" w:rsidR="00697419" w:rsidRPr="00697419" w:rsidRDefault="00697419" w:rsidP="00FB7C48">
      <w:pPr>
        <w:spacing w:line="360" w:lineRule="auto"/>
        <w:ind w:left="480" w:firstLineChars="0" w:firstLine="0"/>
        <w:rPr>
          <w:rFonts w:ascii="宋体" w:eastAsia="宋体" w:hAnsi="宋体" w:cs="TimesNewRomanPSMT" w:hint="eastAsia"/>
        </w:rPr>
      </w:pPr>
      <w:r w:rsidRPr="00697419">
        <w:rPr>
          <w:rFonts w:ascii="宋体" w:eastAsia="宋体" w:hAnsi="宋体" w:cs="TimesNewRomanPSMT" w:hint="eastAsia"/>
        </w:rPr>
        <w:t>1)换乘吸引范围。</w:t>
      </w:r>
    </w:p>
    <w:p w14:paraId="686E924A" w14:textId="3CB50F18" w:rsidR="00697419" w:rsidRPr="00697419" w:rsidRDefault="00697419" w:rsidP="00FB7C48">
      <w:pPr>
        <w:spacing w:line="360" w:lineRule="auto"/>
        <w:ind w:left="480" w:firstLineChars="0" w:firstLine="0"/>
        <w:rPr>
          <w:rFonts w:ascii="宋体" w:eastAsia="宋体" w:hAnsi="宋体" w:cs="TimesNewRomanPSMT" w:hint="eastAsia"/>
        </w:rPr>
      </w:pPr>
      <w:r w:rsidRPr="00697419">
        <w:rPr>
          <w:rFonts w:ascii="宋体" w:eastAsia="宋体" w:hAnsi="宋体" w:cs="TimesNewRomanPSMT" w:hint="eastAsia"/>
        </w:rPr>
        <w:t>2)长距离出行比例。</w:t>
      </w:r>
    </w:p>
    <w:p w14:paraId="0CAA35B3" w14:textId="77777777" w:rsidR="00FB7C48" w:rsidRDefault="00697419" w:rsidP="00FB7C48">
      <w:pPr>
        <w:spacing w:line="360" w:lineRule="auto"/>
        <w:ind w:left="480" w:firstLineChars="0" w:firstLine="0"/>
        <w:rPr>
          <w:rFonts w:ascii="宋体" w:eastAsia="宋体" w:hAnsi="宋体" w:cs="TimesNewRomanPSMT"/>
        </w:rPr>
      </w:pPr>
      <w:r w:rsidRPr="00697419">
        <w:rPr>
          <w:rFonts w:ascii="宋体" w:eastAsia="宋体" w:hAnsi="宋体" w:cs="TimesNewRomanPSMT" w:hint="eastAsia"/>
        </w:rPr>
        <w:t>3)人口结构比例。年老体弱和儿童不宜骑车出行，中、小学生一般就近入学</w:t>
      </w:r>
    </w:p>
    <w:p w14:paraId="2D5CF16C" w14:textId="78DABB23" w:rsidR="00697419" w:rsidRPr="00697419" w:rsidRDefault="00697419" w:rsidP="00FB7C48">
      <w:pPr>
        <w:spacing w:line="360" w:lineRule="auto"/>
        <w:ind w:firstLineChars="0" w:firstLine="0"/>
        <w:rPr>
          <w:rFonts w:ascii="宋体" w:eastAsia="宋体" w:hAnsi="宋体" w:cs="TimesNewRomanPSMT" w:hint="eastAsia"/>
        </w:rPr>
      </w:pPr>
      <w:r w:rsidRPr="00697419">
        <w:rPr>
          <w:rFonts w:ascii="宋体" w:eastAsia="宋体" w:hAnsi="宋体" w:cs="TimesNewRomanPSMT" w:hint="eastAsia"/>
        </w:rPr>
        <w:t>存车换乘的情况很少，换乘的主要是成年职工。</w:t>
      </w:r>
    </w:p>
    <w:p w14:paraId="7976179B" w14:textId="77777777" w:rsidR="00FB7C48" w:rsidRDefault="00697419" w:rsidP="00FB7C48">
      <w:pPr>
        <w:spacing w:line="360" w:lineRule="auto"/>
        <w:ind w:left="480" w:firstLineChars="0" w:firstLine="0"/>
        <w:rPr>
          <w:rFonts w:ascii="宋体" w:eastAsia="宋体" w:hAnsi="宋体" w:cs="TimesNewRomanPSMT"/>
        </w:rPr>
      </w:pPr>
      <w:r w:rsidRPr="00697419">
        <w:rPr>
          <w:rFonts w:ascii="宋体" w:eastAsia="宋体" w:hAnsi="宋体" w:cs="TimesNewRomanPSMT" w:hint="eastAsia"/>
        </w:rPr>
        <w:t>4)轨道站点运量比例。轨道站点运量比例即该换乘点轨道站的运量与服务范</w:t>
      </w:r>
    </w:p>
    <w:p w14:paraId="054FB925" w14:textId="09C22E47" w:rsidR="00697419" w:rsidRPr="00697419" w:rsidRDefault="00697419" w:rsidP="00FB7C48">
      <w:pPr>
        <w:spacing w:line="360" w:lineRule="auto"/>
        <w:ind w:firstLineChars="0" w:firstLine="0"/>
        <w:rPr>
          <w:rFonts w:ascii="宋体" w:eastAsia="宋体" w:hAnsi="宋体" w:cs="TimesNewRomanPSMT" w:hint="eastAsia"/>
        </w:rPr>
      </w:pPr>
      <w:r w:rsidRPr="00697419">
        <w:rPr>
          <w:rFonts w:ascii="宋体" w:eastAsia="宋体" w:hAnsi="宋体" w:cs="TimesNewRomanPSMT" w:hint="eastAsia"/>
        </w:rPr>
        <w:t>围内所有拥有换乘点的公共交通运量的比例。</w:t>
      </w:r>
    </w:p>
    <w:p w14:paraId="4D4A86AF" w14:textId="77777777" w:rsidR="00FB7C48" w:rsidRDefault="00697419" w:rsidP="00FB7C48">
      <w:pPr>
        <w:spacing w:line="360" w:lineRule="auto"/>
        <w:ind w:left="480" w:firstLineChars="0" w:firstLine="0"/>
        <w:rPr>
          <w:rFonts w:ascii="宋体" w:eastAsia="宋体" w:hAnsi="宋体" w:cs="TimesNewRomanPSMT"/>
        </w:rPr>
      </w:pPr>
      <w:r w:rsidRPr="00697419">
        <w:rPr>
          <w:rFonts w:ascii="宋体" w:eastAsia="宋体" w:hAnsi="宋体" w:cs="TimesNewRomanPSMT" w:hint="eastAsia"/>
        </w:rPr>
        <w:t>5)换乘停放的自行车数量占自行车停放总量的比例。换乘站点自行车存车量</w:t>
      </w:r>
    </w:p>
    <w:p w14:paraId="466FDC24" w14:textId="3F1DB5F3" w:rsidR="00697419" w:rsidRPr="00697419" w:rsidRDefault="00697419" w:rsidP="00FB7C48">
      <w:pPr>
        <w:spacing w:line="360" w:lineRule="auto"/>
        <w:ind w:firstLineChars="0" w:firstLine="0"/>
        <w:rPr>
          <w:rFonts w:ascii="宋体" w:eastAsia="宋体" w:hAnsi="宋体" w:cs="TimesNewRomanPSMT" w:hint="eastAsia"/>
        </w:rPr>
      </w:pPr>
      <w:r w:rsidRPr="00697419">
        <w:rPr>
          <w:rFonts w:ascii="宋体" w:eastAsia="宋体" w:hAnsi="宋体" w:cs="TimesNewRomanPSMT" w:hint="eastAsia"/>
        </w:rPr>
        <w:t>有一少部分可能是附近公共汽车站点、商店、办事处等吸引的停车量，必须考虑在内。</w:t>
      </w:r>
    </w:p>
    <w:p w14:paraId="555ED128" w14:textId="51F2E9B7" w:rsidR="00697419" w:rsidRDefault="00697419" w:rsidP="00FB7C48">
      <w:pPr>
        <w:spacing w:line="360" w:lineRule="auto"/>
        <w:ind w:left="480" w:firstLineChars="0" w:firstLine="0"/>
        <w:rPr>
          <w:rFonts w:ascii="宋体" w:eastAsia="宋体" w:hAnsi="宋体" w:cs="TimesNewRomanPSMT"/>
        </w:rPr>
      </w:pPr>
      <w:r w:rsidRPr="00697419">
        <w:rPr>
          <w:rFonts w:ascii="宋体" w:eastAsia="宋体" w:hAnsi="宋体" w:cs="TimesNewRomanPSMT" w:hint="eastAsia"/>
        </w:rPr>
        <w:t>根据以上分析，换乘点处自行车停车场停车需求量可以根据下式进行计算</w:t>
      </w:r>
      <w:r w:rsidR="00FB7C48">
        <w:rPr>
          <w:rFonts w:ascii="宋体" w:eastAsia="宋体" w:hAnsi="宋体" w:cs="TimesNewRomanPSMT" w:hint="eastAsia"/>
        </w:rPr>
        <w:t>：</w:t>
      </w:r>
    </w:p>
    <w:p w14:paraId="6EFCF98E" w14:textId="71284C07" w:rsidR="00FB7C48" w:rsidRDefault="00FB7C48" w:rsidP="00FB7C48">
      <w:pPr>
        <w:spacing w:line="360" w:lineRule="auto"/>
        <w:ind w:firstLineChars="0" w:firstLine="0"/>
        <w:jc w:val="right"/>
        <w:rPr>
          <w:rFonts w:ascii="宋体" w:eastAsia="宋体" w:hAnsi="宋体" w:cs="TimesNewRomanPSMT"/>
        </w:rPr>
      </w:pPr>
      <w:r>
        <w:rPr>
          <w:noProof/>
        </w:rPr>
        <w:drawing>
          <wp:inline distT="0" distB="0" distL="0" distR="0" wp14:anchorId="7F954E10" wp14:editId="7540E532">
            <wp:extent cx="1916264" cy="356183"/>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5251" cy="374582"/>
                    </a:xfrm>
                    <a:prstGeom prst="rect">
                      <a:avLst/>
                    </a:prstGeom>
                  </pic:spPr>
                </pic:pic>
              </a:graphicData>
            </a:graphic>
          </wp:inline>
        </w:drawing>
      </w:r>
      <w:r>
        <w:rPr>
          <w:rFonts w:ascii="宋体" w:eastAsia="宋体" w:hAnsi="宋体" w:cs="TimesNewRomanPSMT" w:hint="eastAsia"/>
        </w:rPr>
        <w:t xml:space="preserve"> </w:t>
      </w:r>
      <w:r>
        <w:rPr>
          <w:rFonts w:ascii="宋体" w:eastAsia="宋体" w:hAnsi="宋体" w:cs="TimesNewRomanPSMT"/>
        </w:rPr>
        <w:t xml:space="preserve">              </w:t>
      </w:r>
      <w:r>
        <w:rPr>
          <w:rFonts w:ascii="宋体" w:eastAsia="宋体" w:hAnsi="宋体" w:cs="TimesNewRomanPSMT" w:hint="eastAsia"/>
        </w:rPr>
        <w:t>（3-3）</w:t>
      </w:r>
    </w:p>
    <w:p w14:paraId="466CD8BB" w14:textId="77777777" w:rsidR="00CD6294" w:rsidRDefault="00FB7C48" w:rsidP="00CD6294">
      <w:pPr>
        <w:spacing w:line="360" w:lineRule="auto"/>
        <w:ind w:left="480" w:firstLineChars="0" w:firstLine="0"/>
        <w:rPr>
          <w:rFonts w:ascii="宋体" w:eastAsia="宋体" w:hAnsi="宋体" w:cs="TimesNewRomanPSMT"/>
        </w:rPr>
      </w:pPr>
      <w:r w:rsidRPr="00FB7C48">
        <w:rPr>
          <w:rFonts w:ascii="宋体" w:eastAsia="宋体" w:hAnsi="宋体" w:cs="TimesNewRomanPSMT" w:hint="eastAsia"/>
        </w:rPr>
        <w:t>式中:</w:t>
      </w:r>
      <w:r>
        <w:rPr>
          <w:rFonts w:ascii="宋体" w:eastAsia="宋体" w:hAnsi="宋体" w:cs="TimesNewRomanPSMT"/>
        </w:rPr>
        <w:t>V</w:t>
      </w:r>
      <w:r w:rsidRPr="00FB7C48">
        <w:rPr>
          <w:rFonts w:ascii="宋体" w:eastAsia="宋体" w:hAnsi="宋体" w:cs="TimesNewRomanPSMT" w:hint="eastAsia"/>
        </w:rPr>
        <w:t>为站点自行车停车需求量;</w:t>
      </w:r>
      <w:r w:rsidR="00CD6294">
        <w:rPr>
          <w:rFonts w:ascii="宋体" w:eastAsia="宋体" w:hAnsi="宋体" w:cs="TimesNewRomanPSMT"/>
        </w:rPr>
        <w:t>P</w:t>
      </w:r>
      <w:r w:rsidRPr="00FB7C48">
        <w:rPr>
          <w:rFonts w:ascii="宋体" w:eastAsia="宋体" w:hAnsi="宋体" w:cs="TimesNewRomanPSMT" w:hint="eastAsia"/>
        </w:rPr>
        <w:t>为吸引范围内成年职工人口数量;K</w:t>
      </w:r>
      <w:r w:rsidR="00CD6294" w:rsidRPr="00CD6294">
        <w:rPr>
          <w:rFonts w:ascii="宋体" w:eastAsia="宋体" w:hAnsi="宋体" w:cs="TimesNewRomanPSMT" w:hint="eastAsia"/>
          <w:vertAlign w:val="subscript"/>
        </w:rPr>
        <w:t>1</w:t>
      </w:r>
      <w:r w:rsidRPr="00FB7C48">
        <w:rPr>
          <w:rFonts w:ascii="宋体" w:eastAsia="宋体" w:hAnsi="宋体" w:cs="TimesNewRomanPSMT" w:hint="eastAsia"/>
        </w:rPr>
        <w:t>为</w:t>
      </w:r>
    </w:p>
    <w:p w14:paraId="31F98B3A" w14:textId="251E20A7" w:rsidR="00FB7C48" w:rsidRPr="00697419" w:rsidRDefault="00FB7C48" w:rsidP="001F2F96">
      <w:pPr>
        <w:spacing w:line="360" w:lineRule="auto"/>
        <w:ind w:firstLineChars="0" w:firstLine="0"/>
        <w:rPr>
          <w:rFonts w:ascii="宋体" w:eastAsia="宋体" w:hAnsi="宋体" w:cs="TimesNewRomanPSMT" w:hint="eastAsia"/>
        </w:rPr>
      </w:pPr>
      <w:r w:rsidRPr="00FB7C48">
        <w:rPr>
          <w:rFonts w:ascii="宋体" w:eastAsia="宋体" w:hAnsi="宋体" w:cs="TimesNewRomanPSMT" w:hint="eastAsia"/>
        </w:rPr>
        <w:t>吸引范围内自行车出行比例;K</w:t>
      </w:r>
      <w:r w:rsidR="00CD6294" w:rsidRPr="00CD6294">
        <w:rPr>
          <w:rFonts w:ascii="宋体" w:eastAsia="宋体" w:hAnsi="宋体" w:cs="TimesNewRomanPSMT" w:hint="eastAsia"/>
          <w:vertAlign w:val="subscript"/>
        </w:rPr>
        <w:t>2</w:t>
      </w:r>
      <w:r w:rsidRPr="00FB7C48">
        <w:rPr>
          <w:rFonts w:ascii="宋体" w:eastAsia="宋体" w:hAnsi="宋体" w:cs="TimesNewRomanPSMT" w:hint="eastAsia"/>
        </w:rPr>
        <w:t>为使用自行车长距离出行的比例;</w:t>
      </w:r>
      <w:r w:rsidR="00CD6294">
        <w:rPr>
          <w:rFonts w:ascii="宋体" w:eastAsia="宋体" w:hAnsi="宋体" w:cs="TimesNewRomanPSMT" w:hint="eastAsia"/>
        </w:rPr>
        <w:t>β</w:t>
      </w:r>
      <w:r w:rsidRPr="00FB7C48">
        <w:rPr>
          <w:rFonts w:ascii="宋体" w:eastAsia="宋体" w:hAnsi="宋体" w:cs="TimesNewRomanPSMT" w:hint="eastAsia"/>
        </w:rPr>
        <w:t>为换乘站停放的自行车数量占自行车停放总量的比例。</w:t>
      </w:r>
    </w:p>
    <w:p w14:paraId="16A1676A" w14:textId="77777777" w:rsidR="00697419" w:rsidRDefault="00697419" w:rsidP="00697419">
      <w:pPr>
        <w:pStyle w:val="aa"/>
        <w:ind w:left="840" w:firstLineChars="0" w:firstLine="0"/>
        <w:rPr>
          <w:rFonts w:ascii="宋体" w:eastAsia="宋体" w:hAnsi="宋体" w:cs="TimesNewRomanPSMT" w:hint="eastAsia"/>
          <w:b/>
        </w:rPr>
      </w:pPr>
    </w:p>
    <w:p w14:paraId="0FE5E152" w14:textId="578EDA50" w:rsidR="00CD6294" w:rsidRDefault="00CD6294" w:rsidP="00CD6294">
      <w:pPr>
        <w:pStyle w:val="1"/>
        <w:numPr>
          <w:ilvl w:val="0"/>
          <w:numId w:val="4"/>
        </w:numPr>
        <w:ind w:firstLineChars="0"/>
        <w:jc w:val="left"/>
        <w:rPr>
          <w:rFonts w:ascii="黑体" w:eastAsia="黑体" w:hAnsi="黑体"/>
          <w:sz w:val="32"/>
        </w:rPr>
      </w:pPr>
      <w:r>
        <w:rPr>
          <w:rFonts w:ascii="黑体" w:eastAsia="黑体" w:hAnsi="黑体" w:hint="eastAsia"/>
          <w:sz w:val="32"/>
        </w:rPr>
        <w:t>启发与建议</w:t>
      </w:r>
    </w:p>
    <w:p w14:paraId="584A443E" w14:textId="3428DC7C" w:rsidR="001F2F96" w:rsidRDefault="001F2F96" w:rsidP="001F2F96">
      <w:pPr>
        <w:spacing w:line="360" w:lineRule="auto"/>
        <w:ind w:firstLine="480"/>
        <w:rPr>
          <w:rFonts w:ascii="宋体" w:eastAsia="宋体" w:hAnsi="宋体" w:cs="TimesNewRomanPSMT"/>
        </w:rPr>
      </w:pPr>
      <w:r w:rsidRPr="001F2F96">
        <w:rPr>
          <w:rFonts w:ascii="宋体" w:eastAsia="宋体" w:hAnsi="宋体" w:cs="TimesNewRomanPSMT" w:hint="eastAsia"/>
        </w:rPr>
        <w:t>（1）</w:t>
      </w:r>
      <w:r w:rsidRPr="001F2F96">
        <w:rPr>
          <w:rFonts w:ascii="宋体" w:eastAsia="宋体" w:hAnsi="宋体" w:cs="TimesNewRomanPSMT" w:hint="eastAsia"/>
        </w:rPr>
        <w:t>目前，我国多数城市在自行车交通与其他交通方式，特别是与公共交通的有效衔接方面存在不足，既造成了自行车使用不便，也阻碍了公共交通的发展。一方面，当出行产生点与周边公交站点之间的自行车设施不完善时，就会产生“乘车不便”的问题，使出行时间加长。另一方面，换乘设施的布置或者设计不周，也会造成接驳不便，使得自行车交通与其他交通系统（特别是公交系统）的衔接无法顺畅实现。</w:t>
      </w:r>
    </w:p>
    <w:p w14:paraId="432B84A6" w14:textId="09B006F9" w:rsidR="001F2F96" w:rsidRDefault="001F2F96" w:rsidP="00E46E91">
      <w:pPr>
        <w:spacing w:line="360" w:lineRule="auto"/>
        <w:ind w:firstLine="480"/>
        <w:rPr>
          <w:rFonts w:ascii="宋体" w:eastAsia="宋体" w:hAnsi="宋体" w:cs="TimesNewRomanPSMT" w:hint="eastAsia"/>
        </w:rPr>
      </w:pPr>
      <w:r w:rsidRPr="001F2F96">
        <w:rPr>
          <w:rFonts w:ascii="宋体" w:eastAsia="宋体" w:hAnsi="宋体" w:cs="TimesNewRomanPSMT" w:hint="eastAsia"/>
        </w:rPr>
        <w:t>（2）</w:t>
      </w:r>
      <w:r w:rsidRPr="001F2F96">
        <w:rPr>
          <w:rFonts w:ascii="宋体" w:eastAsia="宋体" w:hAnsi="宋体" w:cs="TimesNewRomanPSMT" w:hint="eastAsia"/>
        </w:rPr>
        <w:t>自行车公共停车场地不足，许多自行车停车场没有专人看管，自行车被盗现象严重。很多城市在大型商场、超市、写字楼附近建有机动车停车场地，</w:t>
      </w:r>
      <w:r w:rsidRPr="001F2F96">
        <w:rPr>
          <w:rFonts w:ascii="宋体" w:eastAsia="宋体" w:hAnsi="宋体" w:cs="TimesNewRomanPSMT" w:hint="eastAsia"/>
        </w:rPr>
        <w:lastRenderedPageBreak/>
        <w:t>但自行车停车场或自行车停车位严重不够，很多机动车停车场入口处有“禁止自行车入内”的提示牌，致使自行车停放到步行道和非机动车道上，从而将骑行者或步行者挤到机动车道上，造成安全隐患。针对网约共享自行车，尽管很多城市政府抱着鼓励的态度，但是大多数对停车场地没有明确的界定，致使网约共享自行车存在停车混乱的局面，也给城市管理者带来困扰。</w:t>
      </w:r>
    </w:p>
    <w:p w14:paraId="1E5A103F" w14:textId="5C5BE54F" w:rsidR="00CD6294" w:rsidRDefault="001F2F96" w:rsidP="001F2F96">
      <w:pPr>
        <w:spacing w:line="360" w:lineRule="auto"/>
        <w:ind w:firstLine="480"/>
        <w:rPr>
          <w:rFonts w:ascii="宋体" w:eastAsia="宋体" w:hAnsi="宋体" w:cs="TimesNewRomanPSMT"/>
        </w:rPr>
      </w:pPr>
      <w:r>
        <w:rPr>
          <w:rFonts w:ascii="宋体" w:eastAsia="宋体" w:hAnsi="宋体" w:cs="TimesNewRomanPSMT" w:hint="eastAsia"/>
        </w:rPr>
        <w:t>（</w:t>
      </w:r>
      <w:r w:rsidR="00E46E91">
        <w:rPr>
          <w:rFonts w:ascii="宋体" w:eastAsia="宋体" w:hAnsi="宋体" w:cs="TimesNewRomanPSMT" w:hint="eastAsia"/>
        </w:rPr>
        <w:t>3</w:t>
      </w:r>
      <w:r>
        <w:rPr>
          <w:rFonts w:ascii="宋体" w:eastAsia="宋体" w:hAnsi="宋体" w:cs="TimesNewRomanPSMT" w:hint="eastAsia"/>
        </w:rPr>
        <w:t>）</w:t>
      </w:r>
      <w:r w:rsidRPr="001F2F96">
        <w:rPr>
          <w:rFonts w:ascii="宋体" w:eastAsia="宋体" w:hAnsi="宋体" w:cs="TimesNewRomanPSMT" w:hint="eastAsia"/>
        </w:rPr>
        <w:t>由于目前我国城市化进程较快,几乎所有城市的中心城区面积都在迅速扩张,这对于适宜短途出行的骑行来说也产生了不利影响。城市公共交通系统安全、可靠、快速、便捷、舒适，可解决长距离出行，但当前因“最后一公里”问题降低了公共交通出行“门到门”的吸引力和可达性，一定程度上制约了公共交通的发展。因此，建议从国家的层面出台</w:t>
      </w:r>
      <w:r w:rsidR="00E46E91">
        <w:rPr>
          <w:rFonts w:ascii="宋体" w:eastAsia="宋体" w:hAnsi="宋体" w:cs="TimesNewRomanPSMT" w:hint="eastAsia"/>
        </w:rPr>
        <w:t>相关政策和法律法规，</w:t>
      </w:r>
      <w:r w:rsidRPr="001F2F96">
        <w:rPr>
          <w:rFonts w:ascii="宋体" w:eastAsia="宋体" w:hAnsi="宋体" w:cs="TimesNewRomanPSMT" w:hint="eastAsia"/>
        </w:rPr>
        <w:t>密切结合公交优先发展战略，将步行、自行车交通与公共交通作为城市绿色交通发展的一个整体去考虑，统筹布局与谋划。</w:t>
      </w:r>
    </w:p>
    <w:p w14:paraId="3FF37F99" w14:textId="6BABBA3F" w:rsidR="0021343E" w:rsidRPr="00AC6FD1" w:rsidRDefault="0021343E" w:rsidP="0021343E">
      <w:pPr>
        <w:autoSpaceDE w:val="0"/>
        <w:autoSpaceDN w:val="0"/>
        <w:adjustRightInd w:val="0"/>
        <w:spacing w:line="360" w:lineRule="auto"/>
        <w:ind w:firstLineChars="0" w:firstLine="0"/>
        <w:rPr>
          <w:rFonts w:ascii="宋体" w:eastAsia="宋体" w:hAnsi="宋体" w:cs="TimesNewRomanPSMT" w:hint="eastAsia"/>
        </w:rPr>
      </w:pPr>
    </w:p>
    <w:p w14:paraId="50EE99BA" w14:textId="77777777" w:rsidR="00AC6FD1" w:rsidRPr="00AC6FD1" w:rsidRDefault="00AC6FD1" w:rsidP="00AC6FD1">
      <w:pPr>
        <w:ind w:firstLine="480"/>
        <w:rPr>
          <w:rFonts w:hint="eastAsia"/>
        </w:rPr>
      </w:pPr>
    </w:p>
    <w:p w14:paraId="1027E447" w14:textId="77777777" w:rsidR="00E52771" w:rsidRPr="00E52771" w:rsidRDefault="00E52771" w:rsidP="00E52771">
      <w:pPr>
        <w:ind w:firstLine="480"/>
        <w:rPr>
          <w:rFonts w:hint="eastAsia"/>
        </w:rPr>
      </w:pPr>
    </w:p>
    <w:p w14:paraId="414593C6" w14:textId="5775EC54" w:rsidR="00E90F62" w:rsidRPr="00E52771" w:rsidRDefault="00E90F62" w:rsidP="00E52771">
      <w:pPr>
        <w:autoSpaceDE w:val="0"/>
        <w:autoSpaceDN w:val="0"/>
        <w:adjustRightInd w:val="0"/>
        <w:spacing w:line="360" w:lineRule="auto"/>
        <w:ind w:firstLineChars="0" w:firstLine="0"/>
        <w:rPr>
          <w:rFonts w:ascii="宋体" w:eastAsia="宋体" w:hAnsi="宋体" w:cs="TimesNewRomanPSMT" w:hint="eastAsia"/>
        </w:rPr>
      </w:pPr>
    </w:p>
    <w:p w14:paraId="17BAF620" w14:textId="77777777" w:rsidR="008A1679" w:rsidRDefault="008A1679" w:rsidP="00D63293">
      <w:pPr>
        <w:pStyle w:val="aa"/>
        <w:autoSpaceDE w:val="0"/>
        <w:autoSpaceDN w:val="0"/>
        <w:adjustRightInd w:val="0"/>
        <w:spacing w:line="360" w:lineRule="auto"/>
        <w:ind w:firstLine="480"/>
        <w:rPr>
          <w:rFonts w:ascii="宋体" w:eastAsia="宋体" w:hAnsi="宋体" w:cs="TimesNewRomanPSMT" w:hint="eastAsia"/>
        </w:rPr>
      </w:pPr>
    </w:p>
    <w:p w14:paraId="76C967C1" w14:textId="77777777" w:rsidR="008B60CF" w:rsidRDefault="008B60CF" w:rsidP="00D63293">
      <w:pPr>
        <w:pStyle w:val="aa"/>
        <w:autoSpaceDE w:val="0"/>
        <w:autoSpaceDN w:val="0"/>
        <w:adjustRightInd w:val="0"/>
        <w:spacing w:line="360" w:lineRule="auto"/>
        <w:ind w:firstLine="480"/>
        <w:rPr>
          <w:rFonts w:ascii="宋体" w:eastAsia="宋体" w:hAnsi="宋体" w:cs="TimesNewRomanPSMT" w:hint="eastAsia"/>
        </w:rPr>
      </w:pPr>
    </w:p>
    <w:p w14:paraId="00FB27C3" w14:textId="77777777" w:rsidR="00D63293" w:rsidRPr="00D63293" w:rsidRDefault="00D63293" w:rsidP="00D63293">
      <w:pPr>
        <w:pStyle w:val="aa"/>
        <w:autoSpaceDE w:val="0"/>
        <w:autoSpaceDN w:val="0"/>
        <w:adjustRightInd w:val="0"/>
        <w:spacing w:line="360" w:lineRule="auto"/>
        <w:ind w:firstLine="480"/>
        <w:rPr>
          <w:rFonts w:ascii="宋体" w:eastAsia="宋体" w:hAnsi="宋体" w:cs="TimesNewRomanPSMT" w:hint="eastAsia"/>
        </w:rPr>
      </w:pPr>
    </w:p>
    <w:p w14:paraId="5DF3705D" w14:textId="77777777" w:rsidR="00A25AF3" w:rsidRPr="009D2CD1" w:rsidRDefault="00A25AF3" w:rsidP="009D2CD1">
      <w:pPr>
        <w:autoSpaceDE w:val="0"/>
        <w:autoSpaceDN w:val="0"/>
        <w:adjustRightInd w:val="0"/>
        <w:spacing w:line="360" w:lineRule="auto"/>
        <w:ind w:right="480" w:firstLine="480"/>
        <w:rPr>
          <w:rFonts w:ascii="宋体" w:eastAsia="宋体" w:hAnsi="宋体" w:cs="TimesNewRomanPSMT"/>
        </w:rPr>
      </w:pPr>
    </w:p>
    <w:p w14:paraId="2DCC1BDE" w14:textId="77777777" w:rsidR="009D2CD1" w:rsidRPr="009D2CD1" w:rsidRDefault="009D2CD1" w:rsidP="009D2CD1">
      <w:pPr>
        <w:autoSpaceDE w:val="0"/>
        <w:autoSpaceDN w:val="0"/>
        <w:adjustRightInd w:val="0"/>
        <w:spacing w:line="360" w:lineRule="auto"/>
        <w:ind w:right="480" w:firstLine="480"/>
        <w:rPr>
          <w:rFonts w:ascii="宋体" w:eastAsia="宋体" w:hAnsi="宋体" w:cs="TimesNewRomanPSMT"/>
        </w:rPr>
      </w:pPr>
    </w:p>
    <w:p w14:paraId="337DBAAE" w14:textId="77777777" w:rsidR="00DF3EE1" w:rsidRPr="00DF3EE1" w:rsidRDefault="00DF3EE1" w:rsidP="002E2D4A">
      <w:pPr>
        <w:ind w:firstLineChars="0" w:firstLine="0"/>
      </w:pPr>
    </w:p>
    <w:p w14:paraId="7F26FFD5" w14:textId="16318644" w:rsidR="00DF3EE1" w:rsidRPr="00DF3EE1" w:rsidRDefault="00DF3EE1" w:rsidP="00DF3EE1">
      <w:pPr>
        <w:autoSpaceDE w:val="0"/>
        <w:autoSpaceDN w:val="0"/>
        <w:adjustRightInd w:val="0"/>
        <w:spacing w:line="360" w:lineRule="auto"/>
        <w:ind w:firstLineChars="0" w:firstLine="0"/>
        <w:rPr>
          <w:rFonts w:ascii="宋体" w:eastAsia="宋体" w:hAnsi="宋体" w:cs="TimesNewRomanPSMT"/>
        </w:rPr>
      </w:pPr>
    </w:p>
    <w:p w14:paraId="74BED6DA" w14:textId="77777777" w:rsidR="00311B1B" w:rsidRPr="00311B1B" w:rsidRDefault="00311B1B" w:rsidP="00311B1B">
      <w:pPr>
        <w:ind w:firstLine="480"/>
      </w:pPr>
    </w:p>
    <w:p w14:paraId="6E4D92DA" w14:textId="31079CAC" w:rsidR="005861BD" w:rsidRPr="005861BD" w:rsidRDefault="005861BD" w:rsidP="005861BD">
      <w:pPr>
        <w:ind w:firstLineChars="0" w:firstLine="0"/>
      </w:pPr>
    </w:p>
    <w:p w14:paraId="6B18A796" w14:textId="2BE20C38" w:rsidR="005861BD" w:rsidRDefault="005861BD" w:rsidP="005861BD">
      <w:pPr>
        <w:ind w:firstLineChars="0" w:firstLine="0"/>
      </w:pPr>
    </w:p>
    <w:p w14:paraId="19FB9B62" w14:textId="77777777" w:rsidR="005861BD" w:rsidRPr="005861BD" w:rsidRDefault="005861BD" w:rsidP="005861BD">
      <w:pPr>
        <w:ind w:firstLineChars="0" w:firstLine="0"/>
      </w:pPr>
    </w:p>
    <w:p w14:paraId="6F15F9BC" w14:textId="77777777" w:rsidR="005861BD" w:rsidRPr="005861BD" w:rsidRDefault="005861BD" w:rsidP="005861BD">
      <w:pPr>
        <w:ind w:firstLineChars="0" w:firstLine="0"/>
      </w:pPr>
    </w:p>
    <w:p w14:paraId="2A616937" w14:textId="77777777" w:rsidR="005861BD" w:rsidRPr="005861BD" w:rsidRDefault="005861BD" w:rsidP="005861BD">
      <w:pPr>
        <w:ind w:firstLine="480"/>
      </w:pPr>
    </w:p>
    <w:p w14:paraId="75B36E0B" w14:textId="19B44E03" w:rsidR="0084113A" w:rsidRPr="005861BD" w:rsidRDefault="0084113A" w:rsidP="0084113A">
      <w:pPr>
        <w:ind w:firstLineChars="0" w:firstLine="0"/>
      </w:pPr>
    </w:p>
    <w:p w14:paraId="64F1FCF2" w14:textId="77777777" w:rsidR="00486CFD" w:rsidRPr="00486CFD" w:rsidRDefault="00486CFD" w:rsidP="00486CFD">
      <w:pPr>
        <w:ind w:firstLine="480"/>
      </w:pPr>
    </w:p>
    <w:p w14:paraId="609519E4" w14:textId="008328ED" w:rsidR="007C2C69" w:rsidRPr="00E46E91" w:rsidRDefault="007C2C69" w:rsidP="00E46E91">
      <w:pPr>
        <w:autoSpaceDE w:val="0"/>
        <w:autoSpaceDN w:val="0"/>
        <w:adjustRightInd w:val="0"/>
        <w:spacing w:line="360" w:lineRule="auto"/>
        <w:ind w:firstLineChars="0" w:firstLine="0"/>
        <w:rPr>
          <w:rFonts w:eastAsia="宋体" w:cs="Times New Roman" w:hint="eastAsia"/>
        </w:rPr>
        <w:sectPr w:rsidR="007C2C69" w:rsidRPr="00E46E91">
          <w:pgSz w:w="11906" w:h="16838"/>
          <w:pgMar w:top="1440" w:right="1800" w:bottom="1440" w:left="1800" w:header="851" w:footer="992" w:gutter="0"/>
          <w:cols w:space="425"/>
          <w:docGrid w:type="lines" w:linePitch="312"/>
        </w:sectPr>
      </w:pPr>
      <w:bookmarkStart w:id="4" w:name="_GoBack"/>
      <w:bookmarkEnd w:id="4"/>
    </w:p>
    <w:p w14:paraId="0E6DA985" w14:textId="037DF4EB" w:rsidR="007F697C" w:rsidRPr="00E154E8" w:rsidRDefault="00561C4B" w:rsidP="00E154E8">
      <w:pPr>
        <w:pStyle w:val="1"/>
        <w:ind w:firstLineChars="0" w:firstLine="0"/>
        <w:jc w:val="left"/>
        <w:rPr>
          <w:rFonts w:ascii="黑体" w:eastAsia="黑体" w:hAnsi="黑体"/>
          <w:sz w:val="32"/>
        </w:rPr>
      </w:pPr>
      <w:bookmarkStart w:id="5" w:name="_Toc529010616"/>
      <w:bookmarkStart w:id="6" w:name="_Toc530336479"/>
      <w:r w:rsidRPr="00561C4B">
        <w:rPr>
          <w:rFonts w:ascii="黑体" w:eastAsia="黑体" w:hAnsi="黑体" w:hint="eastAsia"/>
          <w:sz w:val="32"/>
        </w:rPr>
        <w:lastRenderedPageBreak/>
        <w:t>参考文献</w:t>
      </w:r>
      <w:bookmarkEnd w:id="5"/>
      <w:bookmarkEnd w:id="6"/>
    </w:p>
    <w:p w14:paraId="76187F4D" w14:textId="6778554F" w:rsidR="003A5D11" w:rsidRDefault="000B30F6" w:rsidP="00825CA5">
      <w:pPr>
        <w:ind w:firstLineChars="0" w:firstLine="0"/>
        <w:rPr>
          <w:rFonts w:ascii="宋体" w:eastAsia="宋体" w:hAnsi="宋体"/>
        </w:rPr>
      </w:pPr>
      <w:r w:rsidRPr="000B30F6">
        <w:rPr>
          <w:rFonts w:ascii="宋体" w:eastAsia="宋体" w:hAnsi="宋体" w:hint="eastAsia"/>
        </w:rPr>
        <w:t>[1]张鹏鹏. 自行车与公共交通联合出行系统的配置方法研究[D].扬州大学,2018.</w:t>
      </w:r>
    </w:p>
    <w:p w14:paraId="448CCC5B" w14:textId="4A778378" w:rsidR="007F697C" w:rsidRPr="00A95D4C" w:rsidRDefault="007F697C" w:rsidP="00825CA5">
      <w:pPr>
        <w:ind w:firstLineChars="0" w:firstLine="0"/>
        <w:rPr>
          <w:rFonts w:ascii="宋体" w:eastAsia="宋体" w:hAnsi="宋体" w:hint="eastAsia"/>
        </w:rPr>
      </w:pPr>
      <w:r w:rsidRPr="007F697C">
        <w:rPr>
          <w:rFonts w:ascii="宋体" w:eastAsia="宋体" w:hAnsi="宋体" w:hint="eastAsia"/>
        </w:rPr>
        <w:t>[</w:t>
      </w:r>
      <w:r w:rsidR="00E154E8">
        <w:rPr>
          <w:rFonts w:ascii="宋体" w:eastAsia="宋体" w:hAnsi="宋体" w:hint="eastAsia"/>
        </w:rPr>
        <w:t>2</w:t>
      </w:r>
      <w:r w:rsidRPr="007F697C">
        <w:rPr>
          <w:rFonts w:ascii="宋体" w:eastAsia="宋体" w:hAnsi="宋体" w:hint="eastAsia"/>
        </w:rPr>
        <w:t>]陈超.公共自行车接驳轨道交通出行模式研究[J].现代交通技术,2018,15(04):80-84</w:t>
      </w:r>
      <w:r w:rsidR="00AC6FD1" w:rsidRPr="00AC6FD1">
        <w:rPr>
          <w:rFonts w:ascii="宋体" w:eastAsia="宋体" w:hAnsi="宋体" w:hint="eastAsia"/>
        </w:rPr>
        <w:t>.</w:t>
      </w:r>
    </w:p>
    <w:p w14:paraId="3056004B" w14:textId="4E631709" w:rsidR="00825CA5" w:rsidRPr="00825CA5" w:rsidRDefault="004871D4" w:rsidP="00825CA5">
      <w:pPr>
        <w:ind w:firstLineChars="0" w:firstLine="0"/>
        <w:rPr>
          <w:rFonts w:ascii="宋体" w:eastAsia="宋体" w:hAnsi="宋体"/>
        </w:rPr>
      </w:pPr>
      <w:r w:rsidRPr="004871D4">
        <w:rPr>
          <w:rFonts w:ascii="宋体" w:eastAsia="宋体" w:hAnsi="宋体" w:hint="eastAsia"/>
        </w:rPr>
        <w:t>[</w:t>
      </w:r>
      <w:r>
        <w:rPr>
          <w:rFonts w:ascii="宋体" w:eastAsia="宋体" w:hAnsi="宋体" w:hint="eastAsia"/>
        </w:rPr>
        <w:t>3</w:t>
      </w:r>
      <w:r w:rsidRPr="004871D4">
        <w:rPr>
          <w:rFonts w:ascii="宋体" w:eastAsia="宋体" w:hAnsi="宋体" w:hint="eastAsia"/>
        </w:rPr>
        <w:t>]李配配,崔珩.公共自行车与轨道交通的接驳与换乘研究[J].交通科技,2013(01):154-157</w:t>
      </w:r>
      <w:r w:rsidR="00AC6FD1" w:rsidRPr="00AC6FD1">
        <w:rPr>
          <w:rFonts w:ascii="宋体" w:eastAsia="宋体" w:hAnsi="宋体" w:hint="eastAsia"/>
        </w:rPr>
        <w:t>.</w:t>
      </w:r>
    </w:p>
    <w:p w14:paraId="493CB6F0" w14:textId="3B1A9C91" w:rsidR="00A75119" w:rsidRPr="00825CA5" w:rsidRDefault="00AC6FD1" w:rsidP="001A061B">
      <w:pPr>
        <w:ind w:firstLineChars="0" w:firstLine="0"/>
        <w:rPr>
          <w:rFonts w:ascii="宋体" w:eastAsia="宋体" w:hAnsi="宋体"/>
        </w:rPr>
      </w:pPr>
      <w:r w:rsidRPr="00AC6FD1">
        <w:rPr>
          <w:rFonts w:ascii="宋体" w:eastAsia="宋体" w:hAnsi="宋体" w:hint="eastAsia"/>
        </w:rPr>
        <w:t>[</w:t>
      </w:r>
      <w:r>
        <w:rPr>
          <w:rFonts w:ascii="宋体" w:eastAsia="宋体" w:hAnsi="宋体" w:hint="eastAsia"/>
        </w:rPr>
        <w:t>4</w:t>
      </w:r>
      <w:r w:rsidRPr="00AC6FD1">
        <w:rPr>
          <w:rFonts w:ascii="宋体" w:eastAsia="宋体" w:hAnsi="宋体" w:hint="eastAsia"/>
        </w:rPr>
        <w:t>]曹萍,陈峻.自行车与轨道交通换乘站选址及需求预测[J].交通科技与经济,2008(03):87-89.</w:t>
      </w:r>
    </w:p>
    <w:p w14:paraId="07A174ED" w14:textId="77777777" w:rsidR="00A75119" w:rsidRPr="00A75119" w:rsidRDefault="00A75119" w:rsidP="001A061B">
      <w:pPr>
        <w:ind w:firstLineChars="0" w:firstLine="0"/>
        <w:rPr>
          <w:rFonts w:ascii="宋体" w:eastAsia="宋体" w:hAnsi="宋体"/>
        </w:rPr>
      </w:pPr>
    </w:p>
    <w:p w14:paraId="67AE58CF" w14:textId="77777777" w:rsidR="00D21ED1" w:rsidRPr="001A061B" w:rsidRDefault="00D21ED1" w:rsidP="00561C4B">
      <w:pPr>
        <w:ind w:firstLineChars="0" w:firstLine="0"/>
      </w:pPr>
    </w:p>
    <w:p w14:paraId="3A14BBAC" w14:textId="77777777" w:rsidR="00561C4B" w:rsidRPr="00561C4B" w:rsidRDefault="00561C4B" w:rsidP="00561C4B">
      <w:pPr>
        <w:ind w:firstLineChars="0" w:firstLine="0"/>
      </w:pPr>
    </w:p>
    <w:p w14:paraId="19798753" w14:textId="77777777" w:rsidR="00561C4B" w:rsidRPr="00561C4B" w:rsidRDefault="00561C4B" w:rsidP="00561C4B">
      <w:pPr>
        <w:ind w:firstLineChars="0" w:firstLine="0"/>
      </w:pPr>
    </w:p>
    <w:p w14:paraId="7F1BC553" w14:textId="63B63827" w:rsidR="001739D0" w:rsidRPr="001739D0" w:rsidRDefault="001739D0" w:rsidP="001739D0">
      <w:pPr>
        <w:ind w:firstLineChars="0" w:firstLine="0"/>
        <w:rPr>
          <w:rFonts w:eastAsia="宋体" w:cs="Times New Roman"/>
        </w:rPr>
      </w:pPr>
    </w:p>
    <w:sectPr w:rsidR="001739D0" w:rsidRPr="00173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3BB21" w14:textId="77777777" w:rsidR="0048148A" w:rsidRDefault="0048148A" w:rsidP="005D5956">
      <w:pPr>
        <w:spacing w:line="240" w:lineRule="auto"/>
        <w:ind w:firstLine="480"/>
      </w:pPr>
      <w:r>
        <w:separator/>
      </w:r>
    </w:p>
  </w:endnote>
  <w:endnote w:type="continuationSeparator" w:id="0">
    <w:p w14:paraId="6A3EC830" w14:textId="77777777" w:rsidR="0048148A" w:rsidRDefault="0048148A" w:rsidP="005D59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B9851" w14:textId="77777777" w:rsidR="005D5956" w:rsidRDefault="005D595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59871" w14:textId="77777777" w:rsidR="005D5956" w:rsidRDefault="005D595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F9E5" w14:textId="77777777" w:rsidR="005D5956" w:rsidRDefault="005D595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E52F" w14:textId="77777777" w:rsidR="0048148A" w:rsidRDefault="0048148A" w:rsidP="005D5956">
      <w:pPr>
        <w:spacing w:line="240" w:lineRule="auto"/>
        <w:ind w:firstLine="480"/>
      </w:pPr>
      <w:r>
        <w:separator/>
      </w:r>
    </w:p>
  </w:footnote>
  <w:footnote w:type="continuationSeparator" w:id="0">
    <w:p w14:paraId="74B72C9A" w14:textId="77777777" w:rsidR="0048148A" w:rsidRDefault="0048148A" w:rsidP="005D59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B5DF3" w14:textId="77777777" w:rsidR="005D5956" w:rsidRDefault="005D595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59569" w14:textId="77777777" w:rsidR="005D5956" w:rsidRPr="007B20FA" w:rsidRDefault="005D5956" w:rsidP="007B20FA">
    <w:pPr>
      <w:pStyle w:val="a6"/>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6940" w14:textId="77777777" w:rsidR="005D5956" w:rsidRDefault="005D595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A4A"/>
    <w:multiLevelType w:val="hybridMultilevel"/>
    <w:tmpl w:val="814007AC"/>
    <w:lvl w:ilvl="0" w:tplc="AB5C6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E55748"/>
    <w:multiLevelType w:val="hybridMultilevel"/>
    <w:tmpl w:val="C630D048"/>
    <w:lvl w:ilvl="0" w:tplc="B74C7C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691318"/>
    <w:multiLevelType w:val="hybridMultilevel"/>
    <w:tmpl w:val="BFBE6916"/>
    <w:lvl w:ilvl="0" w:tplc="44ACEE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B84161"/>
    <w:multiLevelType w:val="hybridMultilevel"/>
    <w:tmpl w:val="5AB40E78"/>
    <w:lvl w:ilvl="0" w:tplc="2FC27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1636767"/>
    <w:multiLevelType w:val="hybridMultilevel"/>
    <w:tmpl w:val="BBF65BBA"/>
    <w:lvl w:ilvl="0" w:tplc="7F042E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99D07C4"/>
    <w:multiLevelType w:val="hybridMultilevel"/>
    <w:tmpl w:val="4BF4659C"/>
    <w:lvl w:ilvl="0" w:tplc="5E02C9FC">
      <w:start w:val="1"/>
      <w:numFmt w:val="decimal"/>
      <w:lvlText w:val="%1）"/>
      <w:lvlJc w:val="left"/>
      <w:pPr>
        <w:ind w:left="1226" w:hanging="360"/>
      </w:pPr>
      <w:rPr>
        <w:rFonts w:hint="default"/>
      </w:r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6" w15:restartNumberingAfterBreak="0">
    <w:nsid w:val="49080E58"/>
    <w:multiLevelType w:val="hybridMultilevel"/>
    <w:tmpl w:val="A1301B3C"/>
    <w:lvl w:ilvl="0" w:tplc="CB7C01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BC506F8"/>
    <w:multiLevelType w:val="hybridMultilevel"/>
    <w:tmpl w:val="A8EE55D8"/>
    <w:lvl w:ilvl="0" w:tplc="1F4E672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5ED60B23"/>
    <w:multiLevelType w:val="multilevel"/>
    <w:tmpl w:val="74A8DF54"/>
    <w:lvl w:ilvl="0">
      <w:start w:val="1"/>
      <w:numFmt w:val="decimal"/>
      <w:lvlText w:val="%1."/>
      <w:lvlJc w:val="left"/>
      <w:pPr>
        <w:ind w:left="384" w:hanging="384"/>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06B38DC"/>
    <w:multiLevelType w:val="hybridMultilevel"/>
    <w:tmpl w:val="F8CA1816"/>
    <w:lvl w:ilvl="0" w:tplc="13865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DB6817"/>
    <w:multiLevelType w:val="hybridMultilevel"/>
    <w:tmpl w:val="BB6A552C"/>
    <w:lvl w:ilvl="0" w:tplc="11680D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DE7237"/>
    <w:multiLevelType w:val="hybridMultilevel"/>
    <w:tmpl w:val="A1301B3C"/>
    <w:lvl w:ilvl="0" w:tplc="CB7C01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B163DC"/>
    <w:multiLevelType w:val="hybridMultilevel"/>
    <w:tmpl w:val="26D05F36"/>
    <w:lvl w:ilvl="0" w:tplc="47366F2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BEB680B"/>
    <w:multiLevelType w:val="hybridMultilevel"/>
    <w:tmpl w:val="BFD01F72"/>
    <w:lvl w:ilvl="0" w:tplc="66844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FE408F"/>
    <w:multiLevelType w:val="hybridMultilevel"/>
    <w:tmpl w:val="C1DCAAFA"/>
    <w:lvl w:ilvl="0" w:tplc="1D163ABC">
      <w:start w:val="1"/>
      <w:numFmt w:val="decimal"/>
      <w:lvlText w:val="%1."/>
      <w:lvlJc w:val="left"/>
      <w:pPr>
        <w:ind w:left="1603" w:hanging="72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13"/>
  </w:num>
  <w:num w:numId="2">
    <w:abstractNumId w:val="9"/>
  </w:num>
  <w:num w:numId="3">
    <w:abstractNumId w:val="14"/>
  </w:num>
  <w:num w:numId="4">
    <w:abstractNumId w:val="8"/>
  </w:num>
  <w:num w:numId="5">
    <w:abstractNumId w:val="4"/>
  </w:num>
  <w:num w:numId="6">
    <w:abstractNumId w:val="5"/>
  </w:num>
  <w:num w:numId="7">
    <w:abstractNumId w:val="0"/>
  </w:num>
  <w:num w:numId="8">
    <w:abstractNumId w:val="7"/>
  </w:num>
  <w:num w:numId="9">
    <w:abstractNumId w:val="2"/>
  </w:num>
  <w:num w:numId="10">
    <w:abstractNumId w:val="12"/>
  </w:num>
  <w:num w:numId="11">
    <w:abstractNumId w:val="11"/>
  </w:num>
  <w:num w:numId="12">
    <w:abstractNumId w:val="6"/>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62"/>
    <w:rsid w:val="00003A94"/>
    <w:rsid w:val="00004D5F"/>
    <w:rsid w:val="00011C40"/>
    <w:rsid w:val="0003121B"/>
    <w:rsid w:val="0009141F"/>
    <w:rsid w:val="0009429E"/>
    <w:rsid w:val="000A7D59"/>
    <w:rsid w:val="000B30F6"/>
    <w:rsid w:val="000F28C8"/>
    <w:rsid w:val="00137D6B"/>
    <w:rsid w:val="0015281E"/>
    <w:rsid w:val="00152E28"/>
    <w:rsid w:val="00160527"/>
    <w:rsid w:val="001739D0"/>
    <w:rsid w:val="00191B2C"/>
    <w:rsid w:val="001A061B"/>
    <w:rsid w:val="001A26E2"/>
    <w:rsid w:val="001C6EE9"/>
    <w:rsid w:val="001F2F96"/>
    <w:rsid w:val="0021343E"/>
    <w:rsid w:val="00241568"/>
    <w:rsid w:val="0024640F"/>
    <w:rsid w:val="00250C75"/>
    <w:rsid w:val="00251E3D"/>
    <w:rsid w:val="002A6107"/>
    <w:rsid w:val="002C1426"/>
    <w:rsid w:val="002E2D4A"/>
    <w:rsid w:val="002E6009"/>
    <w:rsid w:val="00303E19"/>
    <w:rsid w:val="00311B1B"/>
    <w:rsid w:val="003A5D11"/>
    <w:rsid w:val="003E6087"/>
    <w:rsid w:val="003F4343"/>
    <w:rsid w:val="003F583B"/>
    <w:rsid w:val="004057BB"/>
    <w:rsid w:val="004071AA"/>
    <w:rsid w:val="00412BF2"/>
    <w:rsid w:val="00423D62"/>
    <w:rsid w:val="00426037"/>
    <w:rsid w:val="004512F0"/>
    <w:rsid w:val="00465CD5"/>
    <w:rsid w:val="0048148A"/>
    <w:rsid w:val="00486CFD"/>
    <w:rsid w:val="004871D4"/>
    <w:rsid w:val="004B2BDF"/>
    <w:rsid w:val="004C6471"/>
    <w:rsid w:val="004E2F41"/>
    <w:rsid w:val="004F06F2"/>
    <w:rsid w:val="004F4165"/>
    <w:rsid w:val="004F59E8"/>
    <w:rsid w:val="004F7847"/>
    <w:rsid w:val="0050283D"/>
    <w:rsid w:val="0052536E"/>
    <w:rsid w:val="005335E9"/>
    <w:rsid w:val="00534C20"/>
    <w:rsid w:val="00561C4B"/>
    <w:rsid w:val="005861BD"/>
    <w:rsid w:val="005A4938"/>
    <w:rsid w:val="005D5956"/>
    <w:rsid w:val="005E050D"/>
    <w:rsid w:val="005F12CF"/>
    <w:rsid w:val="00617E34"/>
    <w:rsid w:val="00651496"/>
    <w:rsid w:val="006553F9"/>
    <w:rsid w:val="00666802"/>
    <w:rsid w:val="00697419"/>
    <w:rsid w:val="006979CF"/>
    <w:rsid w:val="006A04CB"/>
    <w:rsid w:val="006C3619"/>
    <w:rsid w:val="007078E9"/>
    <w:rsid w:val="00714B41"/>
    <w:rsid w:val="007254A5"/>
    <w:rsid w:val="007309AB"/>
    <w:rsid w:val="00734787"/>
    <w:rsid w:val="00741FE6"/>
    <w:rsid w:val="007777A3"/>
    <w:rsid w:val="007B20FA"/>
    <w:rsid w:val="007B2402"/>
    <w:rsid w:val="007C2C69"/>
    <w:rsid w:val="007F1B27"/>
    <w:rsid w:val="007F697C"/>
    <w:rsid w:val="00812943"/>
    <w:rsid w:val="00825CA5"/>
    <w:rsid w:val="008317EB"/>
    <w:rsid w:val="0084113A"/>
    <w:rsid w:val="008551FF"/>
    <w:rsid w:val="00882B42"/>
    <w:rsid w:val="008A1679"/>
    <w:rsid w:val="008B5F63"/>
    <w:rsid w:val="008B60CF"/>
    <w:rsid w:val="00901578"/>
    <w:rsid w:val="00901E15"/>
    <w:rsid w:val="00904EA6"/>
    <w:rsid w:val="0097141C"/>
    <w:rsid w:val="00983E59"/>
    <w:rsid w:val="00984B37"/>
    <w:rsid w:val="00986436"/>
    <w:rsid w:val="009A41A3"/>
    <w:rsid w:val="009B38EB"/>
    <w:rsid w:val="009B45A4"/>
    <w:rsid w:val="009B6D3E"/>
    <w:rsid w:val="009D0D75"/>
    <w:rsid w:val="009D2CD1"/>
    <w:rsid w:val="009F4955"/>
    <w:rsid w:val="00A04955"/>
    <w:rsid w:val="00A25AF3"/>
    <w:rsid w:val="00A30E9C"/>
    <w:rsid w:val="00A435A7"/>
    <w:rsid w:val="00A51524"/>
    <w:rsid w:val="00A60F85"/>
    <w:rsid w:val="00A700A9"/>
    <w:rsid w:val="00A74482"/>
    <w:rsid w:val="00A75119"/>
    <w:rsid w:val="00A95D4C"/>
    <w:rsid w:val="00AA5A19"/>
    <w:rsid w:val="00AB15C2"/>
    <w:rsid w:val="00AC6FD1"/>
    <w:rsid w:val="00AD09AF"/>
    <w:rsid w:val="00AD170D"/>
    <w:rsid w:val="00AD60FD"/>
    <w:rsid w:val="00AF0D89"/>
    <w:rsid w:val="00AF29E1"/>
    <w:rsid w:val="00AF653D"/>
    <w:rsid w:val="00B46060"/>
    <w:rsid w:val="00B57E5E"/>
    <w:rsid w:val="00BA64D6"/>
    <w:rsid w:val="00BC115A"/>
    <w:rsid w:val="00BC2BC0"/>
    <w:rsid w:val="00BD5275"/>
    <w:rsid w:val="00BE6E27"/>
    <w:rsid w:val="00BF182F"/>
    <w:rsid w:val="00C131C6"/>
    <w:rsid w:val="00C230DD"/>
    <w:rsid w:val="00C34257"/>
    <w:rsid w:val="00C54871"/>
    <w:rsid w:val="00CD22F7"/>
    <w:rsid w:val="00CD4EFA"/>
    <w:rsid w:val="00CD6294"/>
    <w:rsid w:val="00D00C3D"/>
    <w:rsid w:val="00D05373"/>
    <w:rsid w:val="00D0650E"/>
    <w:rsid w:val="00D066CF"/>
    <w:rsid w:val="00D162BE"/>
    <w:rsid w:val="00D17A89"/>
    <w:rsid w:val="00D21ED1"/>
    <w:rsid w:val="00D31890"/>
    <w:rsid w:val="00D41C14"/>
    <w:rsid w:val="00D60E15"/>
    <w:rsid w:val="00D63293"/>
    <w:rsid w:val="00D81BB5"/>
    <w:rsid w:val="00D952FA"/>
    <w:rsid w:val="00DB0A9A"/>
    <w:rsid w:val="00DB0F75"/>
    <w:rsid w:val="00DB27BF"/>
    <w:rsid w:val="00DF3EE1"/>
    <w:rsid w:val="00E154E8"/>
    <w:rsid w:val="00E326A4"/>
    <w:rsid w:val="00E3306C"/>
    <w:rsid w:val="00E4032F"/>
    <w:rsid w:val="00E46E91"/>
    <w:rsid w:val="00E46EED"/>
    <w:rsid w:val="00E52771"/>
    <w:rsid w:val="00E527C1"/>
    <w:rsid w:val="00E545D0"/>
    <w:rsid w:val="00E7388B"/>
    <w:rsid w:val="00E76F99"/>
    <w:rsid w:val="00E778B1"/>
    <w:rsid w:val="00E90F62"/>
    <w:rsid w:val="00E976E6"/>
    <w:rsid w:val="00EC09CA"/>
    <w:rsid w:val="00EC7775"/>
    <w:rsid w:val="00F0012B"/>
    <w:rsid w:val="00F212E7"/>
    <w:rsid w:val="00F40062"/>
    <w:rsid w:val="00F53F5F"/>
    <w:rsid w:val="00F54331"/>
    <w:rsid w:val="00F57D48"/>
    <w:rsid w:val="00F6105A"/>
    <w:rsid w:val="00F8528E"/>
    <w:rsid w:val="00FA1362"/>
    <w:rsid w:val="00FB4917"/>
    <w:rsid w:val="00FB7C48"/>
    <w:rsid w:val="00FF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BA549"/>
  <w15:chartTrackingRefBased/>
  <w15:docId w15:val="{BF823764-F1EF-45F9-A416-EEAF7F17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C40"/>
    <w:pPr>
      <w:spacing w:line="400" w:lineRule="exact"/>
      <w:ind w:firstLineChars="200" w:firstLine="200"/>
      <w:jc w:val="both"/>
    </w:pPr>
    <w:rPr>
      <w:rFonts w:ascii="Times New Roman" w:eastAsiaTheme="majorEastAsia" w:hAnsi="Times New Roman" w:cs="宋体"/>
      <w:kern w:val="0"/>
      <w:sz w:val="24"/>
      <w:szCs w:val="24"/>
    </w:rPr>
  </w:style>
  <w:style w:type="paragraph" w:styleId="1">
    <w:name w:val="heading 1"/>
    <w:basedOn w:val="a"/>
    <w:next w:val="a"/>
    <w:link w:val="10"/>
    <w:uiPriority w:val="9"/>
    <w:qFormat/>
    <w:rsid w:val="007254A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004D5F"/>
    <w:pPr>
      <w:keepNext/>
      <w:keepLines/>
      <w:spacing w:before="260" w:after="260" w:line="416" w:lineRule="atLeas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317EB"/>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11C40"/>
    <w:pPr>
      <w:ind w:firstLineChars="200" w:firstLine="200"/>
      <w:jc w:val="both"/>
    </w:pPr>
    <w:rPr>
      <w:rFonts w:ascii="Times New Roman" w:eastAsiaTheme="majorEastAsia" w:hAnsi="Times New Roman" w:cs="宋体"/>
      <w:kern w:val="0"/>
      <w:sz w:val="24"/>
      <w:szCs w:val="24"/>
    </w:rPr>
  </w:style>
  <w:style w:type="paragraph" w:styleId="a4">
    <w:name w:val="Title"/>
    <w:basedOn w:val="a"/>
    <w:next w:val="a"/>
    <w:link w:val="a5"/>
    <w:uiPriority w:val="10"/>
    <w:qFormat/>
    <w:rsid w:val="00011C40"/>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11C40"/>
    <w:rPr>
      <w:rFonts w:asciiTheme="majorHAnsi" w:eastAsia="宋体" w:hAnsiTheme="majorHAnsi" w:cstheme="majorBidi"/>
      <w:b/>
      <w:bCs/>
      <w:sz w:val="32"/>
      <w:szCs w:val="32"/>
    </w:rPr>
  </w:style>
  <w:style w:type="paragraph" w:styleId="a6">
    <w:name w:val="header"/>
    <w:basedOn w:val="a"/>
    <w:link w:val="a7"/>
    <w:uiPriority w:val="99"/>
    <w:unhideWhenUsed/>
    <w:rsid w:val="005D595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5D5956"/>
    <w:rPr>
      <w:rFonts w:ascii="Times New Roman" w:eastAsiaTheme="majorEastAsia" w:hAnsi="Times New Roman" w:cs="宋体"/>
      <w:kern w:val="0"/>
      <w:sz w:val="18"/>
      <w:szCs w:val="18"/>
    </w:rPr>
  </w:style>
  <w:style w:type="paragraph" w:styleId="a8">
    <w:name w:val="footer"/>
    <w:basedOn w:val="a"/>
    <w:link w:val="a9"/>
    <w:uiPriority w:val="99"/>
    <w:unhideWhenUsed/>
    <w:rsid w:val="005D5956"/>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D5956"/>
    <w:rPr>
      <w:rFonts w:ascii="Times New Roman" w:eastAsiaTheme="majorEastAsia" w:hAnsi="Times New Roman" w:cs="宋体"/>
      <w:kern w:val="0"/>
      <w:sz w:val="18"/>
      <w:szCs w:val="18"/>
    </w:rPr>
  </w:style>
  <w:style w:type="paragraph" w:styleId="aa">
    <w:name w:val="List Paragraph"/>
    <w:basedOn w:val="a"/>
    <w:uiPriority w:val="34"/>
    <w:qFormat/>
    <w:rsid w:val="007254A5"/>
    <w:pPr>
      <w:ind w:firstLine="420"/>
    </w:pPr>
  </w:style>
  <w:style w:type="character" w:customStyle="1" w:styleId="10">
    <w:name w:val="标题 1 字符"/>
    <w:basedOn w:val="a0"/>
    <w:link w:val="1"/>
    <w:uiPriority w:val="9"/>
    <w:rsid w:val="007254A5"/>
    <w:rPr>
      <w:rFonts w:ascii="Times New Roman" w:eastAsiaTheme="majorEastAsia" w:hAnsi="Times New Roman" w:cs="宋体"/>
      <w:b/>
      <w:bCs/>
      <w:kern w:val="44"/>
      <w:sz w:val="44"/>
      <w:szCs w:val="44"/>
    </w:rPr>
  </w:style>
  <w:style w:type="character" w:customStyle="1" w:styleId="20">
    <w:name w:val="标题 2 字符"/>
    <w:basedOn w:val="a0"/>
    <w:link w:val="2"/>
    <w:uiPriority w:val="9"/>
    <w:rsid w:val="00004D5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8317EB"/>
    <w:rPr>
      <w:rFonts w:ascii="Times New Roman" w:eastAsiaTheme="majorEastAsia" w:hAnsi="Times New Roman" w:cs="宋体"/>
      <w:b/>
      <w:bCs/>
      <w:kern w:val="0"/>
      <w:sz w:val="32"/>
      <w:szCs w:val="32"/>
    </w:rPr>
  </w:style>
  <w:style w:type="paragraph" w:styleId="TOC">
    <w:name w:val="TOC Heading"/>
    <w:basedOn w:val="1"/>
    <w:next w:val="a"/>
    <w:uiPriority w:val="39"/>
    <w:unhideWhenUsed/>
    <w:qFormat/>
    <w:rsid w:val="00BC2BC0"/>
    <w:pPr>
      <w:spacing w:before="240" w:after="0" w:line="259" w:lineRule="auto"/>
      <w:ind w:firstLineChars="0" w:firstLine="0"/>
      <w:jc w:val="left"/>
      <w:outlineLvl w:val="9"/>
    </w:pPr>
    <w:rPr>
      <w:rFonts w:asciiTheme="majorHAnsi"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2BC0"/>
  </w:style>
  <w:style w:type="paragraph" w:styleId="TOC2">
    <w:name w:val="toc 2"/>
    <w:basedOn w:val="a"/>
    <w:next w:val="a"/>
    <w:autoRedefine/>
    <w:uiPriority w:val="39"/>
    <w:unhideWhenUsed/>
    <w:rsid w:val="00BC2BC0"/>
    <w:pPr>
      <w:ind w:leftChars="200" w:left="420"/>
    </w:pPr>
  </w:style>
  <w:style w:type="character" w:styleId="ab">
    <w:name w:val="Hyperlink"/>
    <w:basedOn w:val="a0"/>
    <w:uiPriority w:val="99"/>
    <w:unhideWhenUsed/>
    <w:rsid w:val="00BC2BC0"/>
    <w:rPr>
      <w:color w:val="0563C1" w:themeColor="hyperlink"/>
      <w:u w:val="single"/>
    </w:rPr>
  </w:style>
  <w:style w:type="paragraph" w:styleId="ac">
    <w:name w:val="Normal (Web)"/>
    <w:basedOn w:val="a"/>
    <w:uiPriority w:val="99"/>
    <w:semiHidden/>
    <w:unhideWhenUsed/>
    <w:rsid w:val="0097141C"/>
    <w:pPr>
      <w:spacing w:before="100" w:beforeAutospacing="1" w:after="100" w:afterAutospacing="1" w:line="240" w:lineRule="auto"/>
      <w:ind w:firstLineChars="0" w:firstLine="0"/>
      <w:jc w:val="left"/>
    </w:pPr>
    <w:rPr>
      <w:rFonts w:ascii="宋体" w:eastAsia="宋体" w:hAnsi="宋体"/>
    </w:rPr>
  </w:style>
  <w:style w:type="character" w:styleId="ad">
    <w:name w:val="Strong"/>
    <w:basedOn w:val="a0"/>
    <w:uiPriority w:val="22"/>
    <w:qFormat/>
    <w:rsid w:val="00D06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17589">
      <w:bodyDiv w:val="1"/>
      <w:marLeft w:val="0"/>
      <w:marRight w:val="0"/>
      <w:marTop w:val="0"/>
      <w:marBottom w:val="0"/>
      <w:divBdr>
        <w:top w:val="none" w:sz="0" w:space="0" w:color="auto"/>
        <w:left w:val="none" w:sz="0" w:space="0" w:color="auto"/>
        <w:bottom w:val="none" w:sz="0" w:space="0" w:color="auto"/>
        <w:right w:val="none" w:sz="0" w:space="0" w:color="auto"/>
      </w:divBdr>
    </w:div>
    <w:div w:id="795180664">
      <w:bodyDiv w:val="1"/>
      <w:marLeft w:val="0"/>
      <w:marRight w:val="0"/>
      <w:marTop w:val="0"/>
      <w:marBottom w:val="0"/>
      <w:divBdr>
        <w:top w:val="none" w:sz="0" w:space="0" w:color="auto"/>
        <w:left w:val="none" w:sz="0" w:space="0" w:color="auto"/>
        <w:bottom w:val="none" w:sz="0" w:space="0" w:color="auto"/>
        <w:right w:val="none" w:sz="0" w:space="0" w:color="auto"/>
      </w:divBdr>
      <w:divsChild>
        <w:div w:id="1459642959">
          <w:marLeft w:val="0"/>
          <w:marRight w:val="0"/>
          <w:marTop w:val="0"/>
          <w:marBottom w:val="0"/>
          <w:divBdr>
            <w:top w:val="none" w:sz="0" w:space="0" w:color="auto"/>
            <w:left w:val="none" w:sz="0" w:space="0" w:color="auto"/>
            <w:bottom w:val="none" w:sz="0" w:space="0" w:color="auto"/>
            <w:right w:val="none" w:sz="0" w:space="0" w:color="auto"/>
          </w:divBdr>
        </w:div>
        <w:div w:id="526142478">
          <w:marLeft w:val="0"/>
          <w:marRight w:val="0"/>
          <w:marTop w:val="0"/>
          <w:marBottom w:val="0"/>
          <w:divBdr>
            <w:top w:val="none" w:sz="0" w:space="0" w:color="auto"/>
            <w:left w:val="none" w:sz="0" w:space="0" w:color="auto"/>
            <w:bottom w:val="none" w:sz="0" w:space="0" w:color="auto"/>
            <w:right w:val="none" w:sz="0" w:space="0" w:color="auto"/>
          </w:divBdr>
        </w:div>
        <w:div w:id="1244996939">
          <w:marLeft w:val="0"/>
          <w:marRight w:val="0"/>
          <w:marTop w:val="0"/>
          <w:marBottom w:val="0"/>
          <w:divBdr>
            <w:top w:val="none" w:sz="0" w:space="0" w:color="auto"/>
            <w:left w:val="none" w:sz="0" w:space="0" w:color="auto"/>
            <w:bottom w:val="none" w:sz="0" w:space="0" w:color="auto"/>
            <w:right w:val="none" w:sz="0" w:space="0" w:color="auto"/>
          </w:divBdr>
        </w:div>
      </w:divsChild>
    </w:div>
    <w:div w:id="1766488624">
      <w:bodyDiv w:val="1"/>
      <w:marLeft w:val="0"/>
      <w:marRight w:val="0"/>
      <w:marTop w:val="0"/>
      <w:marBottom w:val="0"/>
      <w:divBdr>
        <w:top w:val="none" w:sz="0" w:space="0" w:color="auto"/>
        <w:left w:val="none" w:sz="0" w:space="0" w:color="auto"/>
        <w:bottom w:val="none" w:sz="0" w:space="0" w:color="auto"/>
        <w:right w:val="none" w:sz="0" w:space="0" w:color="auto"/>
      </w:divBdr>
    </w:div>
    <w:div w:id="20039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C0C87-E688-435D-BD5B-30B5091D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10</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再春</dc:creator>
  <cp:keywords/>
  <dc:description/>
  <cp:lastModifiedBy>谢 再春</cp:lastModifiedBy>
  <cp:revision>43</cp:revision>
  <cp:lastPrinted>2018-11-18T15:31:00Z</cp:lastPrinted>
  <dcterms:created xsi:type="dcterms:W3CDTF">2018-11-02T13:21:00Z</dcterms:created>
  <dcterms:modified xsi:type="dcterms:W3CDTF">2018-11-24T13:00:00Z</dcterms:modified>
</cp:coreProperties>
</file>