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B36CC" w14:textId="77777777" w:rsidR="00B215DE" w:rsidRPr="00982147" w:rsidRDefault="00AA38A0" w:rsidP="00982147">
      <w:pPr>
        <w:jc w:val="center"/>
        <w:rPr>
          <w:rFonts w:ascii="Calibri" w:hAnsi="Calibri"/>
          <w:b/>
          <w:sz w:val="28"/>
          <w:szCs w:val="28"/>
        </w:rPr>
      </w:pPr>
      <w:r w:rsidRPr="00982147">
        <w:rPr>
          <w:rFonts w:ascii="Calibri" w:hAnsi="Calibri"/>
          <w:b/>
          <w:sz w:val="28"/>
          <w:szCs w:val="28"/>
        </w:rPr>
        <w:t xml:space="preserve">Moral Foundations of Politics </w:t>
      </w:r>
      <w:r w:rsidR="00982147">
        <w:rPr>
          <w:rFonts w:ascii="Calibri" w:hAnsi="Calibri"/>
          <w:b/>
          <w:sz w:val="28"/>
          <w:szCs w:val="28"/>
        </w:rPr>
        <w:t xml:space="preserve">Public Domain Reading </w:t>
      </w:r>
      <w:r w:rsidRPr="00982147">
        <w:rPr>
          <w:rFonts w:ascii="Calibri" w:hAnsi="Calibri"/>
          <w:b/>
          <w:sz w:val="28"/>
          <w:szCs w:val="28"/>
        </w:rPr>
        <w:t>Sources</w:t>
      </w:r>
    </w:p>
    <w:p w14:paraId="1AC2333D" w14:textId="77777777" w:rsidR="00AA38A0" w:rsidRPr="00982147" w:rsidRDefault="00AA38A0">
      <w:pPr>
        <w:rPr>
          <w:rFonts w:ascii="Calibri" w:hAnsi="Calibri"/>
          <w:sz w:val="28"/>
          <w:szCs w:val="28"/>
        </w:rPr>
      </w:pPr>
    </w:p>
    <w:p w14:paraId="273459D8" w14:textId="77777777" w:rsidR="00AA38A0" w:rsidRPr="00982147" w:rsidRDefault="00AA38A0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iCs/>
          <w:sz w:val="28"/>
          <w:szCs w:val="28"/>
        </w:rPr>
        <w:t xml:space="preserve">Thomas Hobbes, </w:t>
      </w:r>
      <w:r w:rsidRPr="00982147">
        <w:rPr>
          <w:rFonts w:ascii="Calibri" w:hAnsi="Calibri"/>
          <w:sz w:val="28"/>
          <w:szCs w:val="28"/>
        </w:rPr>
        <w:t xml:space="preserve">Six Lessons to the Professors of Mathematics. </w:t>
      </w:r>
      <w:r w:rsidRPr="00982147">
        <w:rPr>
          <w:rFonts w:ascii="Calibri" w:hAnsi="Calibri" w:cs="Arial"/>
          <w:sz w:val="28"/>
          <w:szCs w:val="28"/>
        </w:rPr>
        <w:t xml:space="preserve">Vol. VII of </w:t>
      </w:r>
      <w:r w:rsidRPr="00982147">
        <w:rPr>
          <w:rFonts w:ascii="Calibri" w:hAnsi="Calibri" w:cs="Arial"/>
          <w:i/>
          <w:iCs/>
          <w:sz w:val="28"/>
          <w:szCs w:val="28"/>
        </w:rPr>
        <w:t>The English Works of Thomas Hobbes</w:t>
      </w:r>
      <w:r w:rsidRPr="00982147">
        <w:rPr>
          <w:rFonts w:ascii="Calibri" w:hAnsi="Calibri" w:cs="Arial"/>
          <w:sz w:val="28"/>
          <w:szCs w:val="28"/>
        </w:rPr>
        <w:t>, ed. Sir William Molesworth (London: Longmans, 1845), pp .183-4.</w:t>
      </w:r>
    </w:p>
    <w:p w14:paraId="1E676D2A" w14:textId="77777777" w:rsidR="00AA38A0" w:rsidRPr="00982147" w:rsidRDefault="00AA38A0">
      <w:pPr>
        <w:rPr>
          <w:rFonts w:ascii="Calibri" w:hAnsi="Calibri" w:cs="Arial"/>
          <w:sz w:val="28"/>
          <w:szCs w:val="28"/>
        </w:rPr>
      </w:pPr>
    </w:p>
    <w:p w14:paraId="00D3B8DB" w14:textId="77777777" w:rsidR="00AA38A0" w:rsidRPr="00982147" w:rsidRDefault="00AA38A0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John Locke, </w:t>
      </w:r>
      <w:r w:rsidRPr="00982147">
        <w:rPr>
          <w:rFonts w:ascii="Calibri" w:hAnsi="Calibri"/>
          <w:i/>
          <w:sz w:val="28"/>
          <w:szCs w:val="28"/>
        </w:rPr>
        <w:t xml:space="preserve">First Treatise of Government, </w:t>
      </w:r>
      <w:r w:rsidRPr="00982147">
        <w:rPr>
          <w:rFonts w:ascii="Calibri" w:hAnsi="Calibri"/>
          <w:sz w:val="28"/>
          <w:szCs w:val="28"/>
        </w:rPr>
        <w:t>Chs. 1-2, 9</w:t>
      </w:r>
      <w:r w:rsidRPr="00982147">
        <w:rPr>
          <w:rFonts w:ascii="Calibri" w:hAnsi="Calibri" w:cs="Arial"/>
          <w:sz w:val="28"/>
          <w:szCs w:val="28"/>
        </w:rPr>
        <w:t>. From http://www.johnlocke.net/john-locke-works/.</w:t>
      </w:r>
    </w:p>
    <w:p w14:paraId="55675FCE" w14:textId="77777777" w:rsidR="00AA38A0" w:rsidRDefault="00AA38A0">
      <w:pPr>
        <w:rPr>
          <w:rFonts w:ascii="Calibri" w:hAnsi="Calibri" w:cs="Arial"/>
          <w:sz w:val="28"/>
          <w:szCs w:val="28"/>
        </w:rPr>
      </w:pPr>
    </w:p>
    <w:p w14:paraId="79D34F27" w14:textId="77777777" w:rsidR="00B26340" w:rsidRPr="00B26340" w:rsidRDefault="00B26340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John Locke, </w:t>
      </w:r>
      <w:r>
        <w:rPr>
          <w:rFonts w:ascii="Calibri" w:hAnsi="Calibri" w:cs="Arial"/>
          <w:i/>
          <w:sz w:val="28"/>
          <w:szCs w:val="28"/>
        </w:rPr>
        <w:t>First Treatise of Government</w:t>
      </w:r>
      <w:r>
        <w:rPr>
          <w:rFonts w:ascii="Calibri" w:hAnsi="Calibri" w:cs="Arial"/>
          <w:sz w:val="28"/>
          <w:szCs w:val="28"/>
        </w:rPr>
        <w:t xml:space="preserve">, Chs. 3-4. From </w:t>
      </w:r>
      <w:hyperlink r:id="rId5" w:history="1">
        <w:r w:rsidRPr="0044441F">
          <w:rPr>
            <w:rStyle w:val="Hyperlink"/>
            <w:rFonts w:ascii="Calibri" w:hAnsi="Calibri" w:cs="Arial"/>
            <w:sz w:val="28"/>
            <w:szCs w:val="28"/>
          </w:rPr>
          <w:t>http://oll.libertyfund.org/titles/locke-the-two-treatises-of-civil-government-hollis-ed</w:t>
        </w:r>
      </w:hyperlink>
      <w:r>
        <w:rPr>
          <w:rFonts w:ascii="Calibri" w:hAnsi="Calibri" w:cs="Arial"/>
          <w:sz w:val="28"/>
          <w:szCs w:val="28"/>
        </w:rPr>
        <w:t xml:space="preserve">. </w:t>
      </w:r>
    </w:p>
    <w:p w14:paraId="3A90975C" w14:textId="77777777" w:rsidR="00B26340" w:rsidRPr="00982147" w:rsidRDefault="00B26340">
      <w:pPr>
        <w:rPr>
          <w:rFonts w:ascii="Calibri" w:hAnsi="Calibri" w:cs="Arial"/>
          <w:sz w:val="28"/>
          <w:szCs w:val="28"/>
        </w:rPr>
      </w:pPr>
    </w:p>
    <w:p w14:paraId="580B7891" w14:textId="77777777" w:rsidR="00AA38A0" w:rsidRPr="00982147" w:rsidRDefault="00AA38A0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John Locke, </w:t>
      </w:r>
      <w:r w:rsidRPr="00982147">
        <w:rPr>
          <w:rFonts w:ascii="Calibri" w:hAnsi="Calibri"/>
          <w:i/>
          <w:sz w:val="28"/>
          <w:szCs w:val="28"/>
        </w:rPr>
        <w:t xml:space="preserve">Second Treatise of Government, </w:t>
      </w:r>
      <w:r w:rsidRPr="00982147">
        <w:rPr>
          <w:rFonts w:ascii="Calibri" w:hAnsi="Calibri"/>
          <w:sz w:val="28"/>
          <w:szCs w:val="28"/>
        </w:rPr>
        <w:t xml:space="preserve">Ch. 1. </w:t>
      </w:r>
      <w:r w:rsidRPr="00982147">
        <w:rPr>
          <w:rFonts w:ascii="Calibri" w:hAnsi="Calibri" w:cs="Arial"/>
          <w:sz w:val="28"/>
          <w:szCs w:val="28"/>
        </w:rPr>
        <w:t>From http://www.johnlocke.net/john-locke-works/.</w:t>
      </w:r>
    </w:p>
    <w:p w14:paraId="4B1D2BD7" w14:textId="77777777" w:rsidR="00AA38A0" w:rsidRDefault="00AA38A0">
      <w:pPr>
        <w:rPr>
          <w:rFonts w:ascii="Calibri" w:hAnsi="Calibri" w:cs="Arial"/>
          <w:sz w:val="28"/>
          <w:szCs w:val="28"/>
        </w:rPr>
      </w:pPr>
    </w:p>
    <w:p w14:paraId="686128D8" w14:textId="3A8399AC" w:rsidR="0042669D" w:rsidRPr="0042669D" w:rsidRDefault="0042669D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Immanuel Kant, </w:t>
      </w:r>
      <w:r>
        <w:rPr>
          <w:rFonts w:ascii="Calibri" w:hAnsi="Calibri" w:cs="Arial"/>
          <w:i/>
          <w:sz w:val="28"/>
          <w:szCs w:val="28"/>
        </w:rPr>
        <w:t xml:space="preserve">Groundwork for the Metaphysics of Morals, </w:t>
      </w:r>
      <w:r>
        <w:rPr>
          <w:rFonts w:ascii="Calibri" w:hAnsi="Calibri" w:cs="Arial"/>
          <w:sz w:val="28"/>
          <w:szCs w:val="28"/>
        </w:rPr>
        <w:t>2</w:t>
      </w:r>
      <w:r w:rsidRPr="0042669D">
        <w:rPr>
          <w:rFonts w:ascii="Calibri" w:hAnsi="Calibri" w:cs="Arial"/>
          <w:sz w:val="28"/>
          <w:szCs w:val="28"/>
          <w:vertAlign w:val="superscript"/>
        </w:rPr>
        <w:t>nd</w:t>
      </w:r>
      <w:r>
        <w:rPr>
          <w:rFonts w:ascii="Calibri" w:hAnsi="Calibri" w:cs="Arial"/>
          <w:sz w:val="28"/>
          <w:szCs w:val="28"/>
        </w:rPr>
        <w:t xml:space="preserve"> section. From </w:t>
      </w:r>
      <w:hyperlink r:id="rId6" w:history="1">
        <w:r w:rsidR="00CD4388" w:rsidRPr="0044441F">
          <w:rPr>
            <w:rStyle w:val="Hyperlink"/>
            <w:rFonts w:ascii="Calibri" w:hAnsi="Calibri" w:cs="Arial"/>
            <w:sz w:val="28"/>
            <w:szCs w:val="28"/>
          </w:rPr>
          <w:t>http://www.constitution.org/kant/metamora.txt</w:t>
        </w:r>
      </w:hyperlink>
      <w:r w:rsidR="00CD4388">
        <w:rPr>
          <w:rFonts w:ascii="Calibri" w:hAnsi="Calibri" w:cs="Arial"/>
          <w:sz w:val="28"/>
          <w:szCs w:val="28"/>
        </w:rPr>
        <w:t xml:space="preserve">. </w:t>
      </w:r>
      <w:bookmarkStart w:id="0" w:name="_GoBack"/>
      <w:bookmarkEnd w:id="0"/>
    </w:p>
    <w:p w14:paraId="7268C4E0" w14:textId="77777777" w:rsidR="0042669D" w:rsidRPr="00982147" w:rsidRDefault="0042669D">
      <w:pPr>
        <w:rPr>
          <w:rFonts w:ascii="Calibri" w:hAnsi="Calibri" w:cs="Arial"/>
          <w:sz w:val="28"/>
          <w:szCs w:val="28"/>
        </w:rPr>
      </w:pPr>
    </w:p>
    <w:p w14:paraId="3927B6CA" w14:textId="77777777" w:rsidR="00AA38A0" w:rsidRPr="00982147" w:rsidRDefault="00AA38A0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>Jeremy Bentham, “</w:t>
      </w:r>
      <w:r w:rsidRPr="00982147">
        <w:rPr>
          <w:rFonts w:ascii="Calibri" w:hAnsi="Calibri"/>
          <w:kern w:val="2"/>
          <w:sz w:val="28"/>
          <w:szCs w:val="28"/>
        </w:rPr>
        <w:t>Introduction to the Principles of Morals and Legislation</w:t>
      </w:r>
      <w:r w:rsidRPr="00982147">
        <w:rPr>
          <w:rFonts w:ascii="Calibri" w:hAnsi="Calibri"/>
          <w:sz w:val="28"/>
          <w:szCs w:val="28"/>
        </w:rPr>
        <w:t xml:space="preserve">,” Chs. 1-3, 7. </w:t>
      </w:r>
      <w:r w:rsidRPr="00982147">
        <w:rPr>
          <w:rFonts w:ascii="Calibri" w:hAnsi="Calibri" w:cs="Arial"/>
          <w:sz w:val="28"/>
          <w:szCs w:val="28"/>
        </w:rPr>
        <w:t>From </w:t>
      </w:r>
      <w:hyperlink r:id="rId7" w:history="1">
        <w:r w:rsidRPr="00982147"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http://lf-oll.s3.amazonaws.com/titles/2009/Bentham_0872-01_EBk_v6.0.pdf</w:t>
        </w:r>
      </w:hyperlink>
    </w:p>
    <w:p w14:paraId="439C3B80" w14:textId="77777777" w:rsidR="00AA38A0" w:rsidRPr="00982147" w:rsidRDefault="00AA38A0">
      <w:pPr>
        <w:rPr>
          <w:rFonts w:ascii="Calibri" w:hAnsi="Calibri" w:cs="Arial"/>
          <w:sz w:val="28"/>
          <w:szCs w:val="28"/>
        </w:rPr>
      </w:pPr>
    </w:p>
    <w:p w14:paraId="5BA3685A" w14:textId="77777777" w:rsidR="00AA38A0" w:rsidRPr="00982147" w:rsidRDefault="00AA38A0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John Stuart Mill, </w:t>
      </w:r>
      <w:r w:rsidRPr="00982147">
        <w:rPr>
          <w:rStyle w:val="ITALICS"/>
          <w:rFonts w:ascii="Calibri" w:hAnsi="Calibri"/>
          <w:sz w:val="28"/>
          <w:szCs w:val="28"/>
        </w:rPr>
        <w:t>On Liberty</w:t>
      </w:r>
      <w:r w:rsidRPr="00982147">
        <w:rPr>
          <w:rFonts w:ascii="Calibri" w:hAnsi="Calibri"/>
          <w:sz w:val="28"/>
          <w:szCs w:val="28"/>
        </w:rPr>
        <w:t xml:space="preserve">, Chs. 1-2. </w:t>
      </w:r>
      <w:r w:rsidRPr="00982147">
        <w:rPr>
          <w:rFonts w:ascii="Calibri" w:hAnsi="Calibri" w:cs="Arial"/>
          <w:sz w:val="28"/>
          <w:szCs w:val="28"/>
        </w:rPr>
        <w:t>From </w:t>
      </w:r>
      <w:hyperlink r:id="rId8" w:history="1">
        <w:r w:rsidRPr="00982147"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http://www.gutenberg.org/files/34901/34901-h/34901-h.htm</w:t>
        </w:r>
      </w:hyperlink>
    </w:p>
    <w:p w14:paraId="26E73025" w14:textId="77777777" w:rsidR="00AA38A0" w:rsidRPr="00982147" w:rsidRDefault="00AA38A0">
      <w:pPr>
        <w:rPr>
          <w:rFonts w:ascii="Calibri" w:hAnsi="Calibri" w:cs="Arial"/>
          <w:sz w:val="28"/>
          <w:szCs w:val="28"/>
        </w:rPr>
      </w:pPr>
    </w:p>
    <w:p w14:paraId="0E2EC10E" w14:textId="77777777" w:rsidR="00AA38A0" w:rsidRPr="00982147" w:rsidRDefault="00AA38A0">
      <w:pPr>
        <w:rPr>
          <w:rFonts w:ascii="Calibri" w:hAnsi="Calibri" w:cs="Calibri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Mill, </w:t>
      </w:r>
      <w:r w:rsidRPr="00982147">
        <w:rPr>
          <w:rStyle w:val="ITALICS"/>
          <w:rFonts w:ascii="Calibri" w:hAnsi="Calibri"/>
          <w:sz w:val="28"/>
          <w:szCs w:val="28"/>
        </w:rPr>
        <w:t>On Liberty</w:t>
      </w:r>
      <w:r w:rsidRPr="00982147">
        <w:rPr>
          <w:rFonts w:ascii="Calibri" w:hAnsi="Calibri"/>
          <w:sz w:val="28"/>
          <w:szCs w:val="28"/>
        </w:rPr>
        <w:t xml:space="preserve">, Ch. 5. </w:t>
      </w:r>
      <w:r w:rsidRPr="00982147">
        <w:rPr>
          <w:rFonts w:ascii="Calibri" w:hAnsi="Calibri" w:cs="Calibri"/>
          <w:sz w:val="28"/>
          <w:szCs w:val="28"/>
        </w:rPr>
        <w:t xml:space="preserve">From </w:t>
      </w:r>
      <w:hyperlink r:id="rId9" w:history="1">
        <w:r w:rsidRPr="00982147"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http://www.gutenberg.org/files/34901/34901-h/34901-h.htm</w:t>
        </w:r>
      </w:hyperlink>
    </w:p>
    <w:p w14:paraId="32B0DFBF" w14:textId="77777777" w:rsidR="00AA38A0" w:rsidRPr="00982147" w:rsidRDefault="00AA38A0">
      <w:pPr>
        <w:rPr>
          <w:rFonts w:ascii="Calibri" w:hAnsi="Calibri" w:cs="Calibri"/>
          <w:sz w:val="28"/>
          <w:szCs w:val="28"/>
        </w:rPr>
      </w:pPr>
    </w:p>
    <w:p w14:paraId="46847BED" w14:textId="77777777" w:rsidR="00AA38A0" w:rsidRPr="00982147" w:rsidRDefault="00AA38A0">
      <w:pPr>
        <w:rPr>
          <w:rFonts w:ascii="Calibri" w:hAnsi="Calibri" w:cs="Calibri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Marx and Engels, </w:t>
      </w:r>
      <w:r w:rsidRPr="00982147">
        <w:rPr>
          <w:rStyle w:val="ITALICS"/>
          <w:rFonts w:ascii="Calibri" w:hAnsi="Calibri"/>
          <w:sz w:val="28"/>
          <w:szCs w:val="28"/>
        </w:rPr>
        <w:t>Manifesto of the Communist Party.</w:t>
      </w:r>
      <w:r w:rsidR="00ED42E3" w:rsidRPr="00982147">
        <w:rPr>
          <w:rStyle w:val="ITALICS"/>
          <w:rFonts w:ascii="Calibri" w:hAnsi="Calibri"/>
          <w:sz w:val="28"/>
          <w:szCs w:val="28"/>
        </w:rPr>
        <w:t xml:space="preserve"> </w:t>
      </w:r>
      <w:r w:rsidR="00ED42E3" w:rsidRPr="00982147">
        <w:rPr>
          <w:rFonts w:ascii="Calibri" w:hAnsi="Calibri" w:cs="Calibri"/>
          <w:sz w:val="28"/>
          <w:szCs w:val="28"/>
        </w:rPr>
        <w:t>From </w:t>
      </w:r>
      <w:hyperlink r:id="rId10" w:history="1">
        <w:r w:rsidR="00ED42E3" w:rsidRPr="00982147"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http://www.marxists.org/archive/marx/index.htm</w:t>
        </w:r>
      </w:hyperlink>
    </w:p>
    <w:p w14:paraId="63930F42" w14:textId="77777777" w:rsidR="00ED42E3" w:rsidRPr="00982147" w:rsidRDefault="00ED42E3">
      <w:pPr>
        <w:rPr>
          <w:rFonts w:ascii="Calibri" w:hAnsi="Calibri" w:cs="Calibri"/>
          <w:sz w:val="28"/>
          <w:szCs w:val="28"/>
        </w:rPr>
      </w:pPr>
    </w:p>
    <w:p w14:paraId="1BBD40DA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Marx, </w:t>
      </w:r>
      <w:r w:rsidRPr="00982147">
        <w:rPr>
          <w:rStyle w:val="ITALICS"/>
          <w:rFonts w:ascii="Calibri" w:hAnsi="Calibri"/>
          <w:sz w:val="28"/>
          <w:szCs w:val="28"/>
        </w:rPr>
        <w:t>Capital</w:t>
      </w:r>
      <w:r w:rsidRPr="00982147">
        <w:rPr>
          <w:rFonts w:ascii="Calibri" w:hAnsi="Calibri"/>
          <w:sz w:val="28"/>
          <w:szCs w:val="28"/>
        </w:rPr>
        <w:t xml:space="preserve"> (Vol. I), Prefaces, Chs. I, IV, VI, XII, XVI (excerpts). </w:t>
      </w:r>
      <w:r w:rsidRPr="00982147">
        <w:rPr>
          <w:rFonts w:ascii="Calibri" w:hAnsi="Calibri" w:cs="Arial"/>
          <w:sz w:val="28"/>
          <w:szCs w:val="28"/>
        </w:rPr>
        <w:t>From </w:t>
      </w:r>
      <w:hyperlink r:id="rId11" w:history="1">
        <w:r w:rsidRPr="00982147">
          <w:rPr>
            <w:rFonts w:ascii="Calibri" w:hAnsi="Calibri" w:cs="Arial"/>
            <w:color w:val="386EFF"/>
            <w:sz w:val="28"/>
            <w:szCs w:val="28"/>
            <w:u w:val="single" w:color="386EFF"/>
          </w:rPr>
          <w:t>http://www.marxists.org/archive/marx/index.htm</w:t>
        </w:r>
      </w:hyperlink>
    </w:p>
    <w:p w14:paraId="466DB7EC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</w:p>
    <w:p w14:paraId="7A35B292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Marx, </w:t>
      </w:r>
      <w:r w:rsidRPr="00982147">
        <w:rPr>
          <w:rStyle w:val="ITALICS"/>
          <w:rFonts w:ascii="Calibri" w:hAnsi="Calibri"/>
          <w:sz w:val="28"/>
          <w:szCs w:val="28"/>
        </w:rPr>
        <w:t xml:space="preserve">Critique of the Gotha Program. </w:t>
      </w:r>
      <w:r w:rsidRPr="00982147">
        <w:rPr>
          <w:rFonts w:ascii="Calibri" w:hAnsi="Calibri" w:cs="Arial"/>
          <w:sz w:val="28"/>
          <w:szCs w:val="28"/>
        </w:rPr>
        <w:t>From </w:t>
      </w:r>
      <w:hyperlink r:id="rId12" w:history="1">
        <w:r w:rsidRPr="00982147">
          <w:rPr>
            <w:rFonts w:ascii="Calibri" w:hAnsi="Calibri" w:cs="Arial"/>
            <w:color w:val="386EFF"/>
            <w:sz w:val="28"/>
            <w:szCs w:val="28"/>
            <w:u w:val="single" w:color="386EFF"/>
          </w:rPr>
          <w:t>http://www.marxists.org/archive/marx/index.htm</w:t>
        </w:r>
      </w:hyperlink>
    </w:p>
    <w:p w14:paraId="79108312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</w:p>
    <w:p w14:paraId="09814972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Marx, </w:t>
      </w:r>
      <w:r w:rsidRPr="00982147">
        <w:rPr>
          <w:rFonts w:ascii="Calibri" w:hAnsi="Calibri"/>
          <w:i/>
          <w:sz w:val="28"/>
          <w:szCs w:val="28"/>
        </w:rPr>
        <w:t>Theories of Surplus Value</w:t>
      </w:r>
      <w:r w:rsidRPr="00982147">
        <w:rPr>
          <w:rFonts w:ascii="Calibri" w:hAnsi="Calibri"/>
          <w:sz w:val="28"/>
          <w:szCs w:val="28"/>
        </w:rPr>
        <w:t xml:space="preserve">, Ch. XVII (Sections 8-11, 14. </w:t>
      </w:r>
      <w:r w:rsidRPr="00982147">
        <w:rPr>
          <w:rFonts w:ascii="Calibri" w:hAnsi="Calibri" w:cs="Arial"/>
          <w:sz w:val="28"/>
          <w:szCs w:val="28"/>
        </w:rPr>
        <w:t>From </w:t>
      </w:r>
      <w:hyperlink r:id="rId13" w:history="1">
        <w:r w:rsidRPr="00982147">
          <w:rPr>
            <w:rFonts w:ascii="Calibri" w:hAnsi="Calibri" w:cs="Arial"/>
            <w:color w:val="386EFF"/>
            <w:sz w:val="28"/>
            <w:szCs w:val="28"/>
            <w:u w:val="single" w:color="386EFF"/>
          </w:rPr>
          <w:t>http://www.marxists.org/archive/marx/index.htm</w:t>
        </w:r>
      </w:hyperlink>
    </w:p>
    <w:p w14:paraId="3FEB504A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</w:p>
    <w:p w14:paraId="4173F15D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Hobbes, </w:t>
      </w:r>
      <w:r w:rsidRPr="00982147">
        <w:rPr>
          <w:rFonts w:ascii="Calibri" w:hAnsi="Calibri"/>
          <w:i/>
          <w:sz w:val="28"/>
          <w:szCs w:val="28"/>
        </w:rPr>
        <w:t>Leviathan</w:t>
      </w:r>
      <w:r w:rsidRPr="00982147">
        <w:rPr>
          <w:rFonts w:ascii="Calibri" w:hAnsi="Calibri"/>
          <w:sz w:val="28"/>
          <w:szCs w:val="28"/>
        </w:rPr>
        <w:t xml:space="preserve">, Introduction, Chs. 13-17, 21. </w:t>
      </w:r>
      <w:r w:rsidRPr="00982147">
        <w:rPr>
          <w:rFonts w:ascii="Calibri" w:hAnsi="Calibri" w:cs="Arial"/>
          <w:sz w:val="28"/>
          <w:szCs w:val="28"/>
        </w:rPr>
        <w:t>From </w:t>
      </w:r>
      <w:hyperlink r:id="rId14" w:history="1">
        <w:r w:rsidRPr="00982147">
          <w:rPr>
            <w:rFonts w:ascii="Calibri" w:hAnsi="Calibri" w:cs="Arial"/>
            <w:color w:val="386EFF"/>
            <w:sz w:val="28"/>
            <w:szCs w:val="28"/>
            <w:u w:val="single" w:color="386EFF"/>
          </w:rPr>
          <w:t>http://www.gutenberg.org/files/3207/3207-h/3207-h.htm</w:t>
        </w:r>
      </w:hyperlink>
    </w:p>
    <w:p w14:paraId="17FF4565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</w:p>
    <w:p w14:paraId="3715E78B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Edmund Burke, </w:t>
      </w:r>
      <w:r w:rsidRPr="00982147">
        <w:rPr>
          <w:rFonts w:ascii="Calibri" w:hAnsi="Calibri"/>
          <w:i/>
          <w:sz w:val="28"/>
          <w:szCs w:val="28"/>
        </w:rPr>
        <w:t xml:space="preserve">Reflections on the Revolution in France </w:t>
      </w:r>
      <w:r w:rsidRPr="00982147">
        <w:rPr>
          <w:rFonts w:ascii="Calibri" w:hAnsi="Calibri"/>
          <w:sz w:val="28"/>
          <w:szCs w:val="28"/>
        </w:rPr>
        <w:t xml:space="preserve">(excerpts). </w:t>
      </w:r>
      <w:r w:rsidRPr="00982147">
        <w:rPr>
          <w:rFonts w:ascii="Calibri" w:hAnsi="Calibri" w:cs="Arial"/>
          <w:sz w:val="28"/>
          <w:szCs w:val="28"/>
        </w:rPr>
        <w:t>From </w:t>
      </w:r>
      <w:hyperlink r:id="rId15" w:history="1">
        <w:r w:rsidRPr="00982147">
          <w:rPr>
            <w:rFonts w:ascii="Calibri" w:hAnsi="Calibri" w:cs="Arial"/>
            <w:color w:val="386EFF"/>
            <w:sz w:val="28"/>
            <w:szCs w:val="28"/>
            <w:u w:val="single" w:color="386EFF"/>
          </w:rPr>
          <w:t>http://www.gutenberg.org/files/15679/15679-h/15679-h.htm</w:t>
        </w:r>
      </w:hyperlink>
    </w:p>
    <w:p w14:paraId="5E608DA5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</w:p>
    <w:p w14:paraId="3926DE17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Hamilton, Jay, and Madison, </w:t>
      </w:r>
      <w:r w:rsidRPr="00982147">
        <w:rPr>
          <w:rFonts w:ascii="Calibri" w:hAnsi="Calibri"/>
          <w:i/>
          <w:kern w:val="2"/>
          <w:sz w:val="28"/>
          <w:szCs w:val="28"/>
        </w:rPr>
        <w:t>The Federalist Papers</w:t>
      </w:r>
      <w:r w:rsidRPr="00982147">
        <w:rPr>
          <w:rFonts w:ascii="Calibri" w:hAnsi="Calibri"/>
          <w:sz w:val="28"/>
          <w:szCs w:val="28"/>
        </w:rPr>
        <w:t xml:space="preserve">, Papers No. 1, 9, 10 14, 39, 48, 51, 62, 70, 78. </w:t>
      </w:r>
      <w:r w:rsidRPr="00982147">
        <w:rPr>
          <w:rFonts w:ascii="Calibri" w:hAnsi="Calibri" w:cs="Arial"/>
          <w:sz w:val="28"/>
          <w:szCs w:val="28"/>
        </w:rPr>
        <w:t xml:space="preserve">From </w:t>
      </w:r>
      <w:hyperlink r:id="rId16" w:history="1">
        <w:r w:rsidRPr="00982147">
          <w:rPr>
            <w:rFonts w:ascii="Calibri" w:hAnsi="Calibri" w:cs="Arial"/>
            <w:color w:val="386EFF"/>
            <w:sz w:val="28"/>
            <w:szCs w:val="28"/>
            <w:u w:val="single" w:color="386EFF"/>
          </w:rPr>
          <w:t>http://thomas.loc.gov/home/histdox/fedpapers.html</w:t>
        </w:r>
      </w:hyperlink>
    </w:p>
    <w:p w14:paraId="2322E875" w14:textId="77777777" w:rsidR="00ED42E3" w:rsidRPr="00982147" w:rsidRDefault="00ED42E3">
      <w:pPr>
        <w:rPr>
          <w:rFonts w:ascii="Calibri" w:hAnsi="Calibri" w:cs="Arial"/>
          <w:sz w:val="28"/>
          <w:szCs w:val="28"/>
        </w:rPr>
      </w:pPr>
    </w:p>
    <w:p w14:paraId="0D3C8AA7" w14:textId="77777777" w:rsidR="00982147" w:rsidRPr="00982147" w:rsidRDefault="00ED42E3" w:rsidP="00982147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Jean-Jacques Rousseau, </w:t>
      </w:r>
      <w:r w:rsidRPr="00982147">
        <w:rPr>
          <w:rFonts w:ascii="Calibri" w:hAnsi="Calibri"/>
          <w:i/>
          <w:sz w:val="28"/>
          <w:szCs w:val="28"/>
        </w:rPr>
        <w:t>The Social Contract and the First and Second Discourses</w:t>
      </w:r>
      <w:r w:rsidRPr="00982147">
        <w:rPr>
          <w:rFonts w:ascii="Calibri" w:hAnsi="Calibri"/>
          <w:sz w:val="28"/>
          <w:szCs w:val="28"/>
        </w:rPr>
        <w:t xml:space="preserve">, </w:t>
      </w:r>
      <w:r w:rsidRPr="00982147">
        <w:rPr>
          <w:rFonts w:ascii="Calibri" w:hAnsi="Calibri"/>
          <w:kern w:val="2"/>
          <w:sz w:val="28"/>
          <w:szCs w:val="28"/>
        </w:rPr>
        <w:t>Book I Ch. 6-7</w:t>
      </w:r>
      <w:r w:rsidRPr="00982147">
        <w:rPr>
          <w:rFonts w:ascii="Calibri" w:hAnsi="Calibri"/>
          <w:sz w:val="28"/>
          <w:szCs w:val="28"/>
        </w:rPr>
        <w:t xml:space="preserve">, </w:t>
      </w:r>
      <w:r w:rsidRPr="00982147">
        <w:rPr>
          <w:rFonts w:ascii="Calibri" w:hAnsi="Calibri"/>
          <w:kern w:val="2"/>
          <w:sz w:val="28"/>
          <w:szCs w:val="28"/>
        </w:rPr>
        <w:t xml:space="preserve">Book II Ch. 3. </w:t>
      </w:r>
      <w:r w:rsidR="00982147" w:rsidRPr="00982147">
        <w:rPr>
          <w:rFonts w:ascii="Calibri" w:hAnsi="Calibri" w:cs="Arial"/>
          <w:sz w:val="28"/>
          <w:szCs w:val="28"/>
        </w:rPr>
        <w:t>From </w:t>
      </w:r>
      <w:hyperlink r:id="rId17" w:history="1">
        <w:r w:rsidR="00982147" w:rsidRPr="00982147">
          <w:rPr>
            <w:rFonts w:ascii="Calibri" w:hAnsi="Calibri" w:cs="Arial"/>
            <w:color w:val="386EFF"/>
            <w:sz w:val="28"/>
            <w:szCs w:val="28"/>
            <w:u w:val="single" w:color="386EFF"/>
          </w:rPr>
          <w:t>http://oll.libertyfund.org/titles/638</w:t>
        </w:r>
      </w:hyperlink>
    </w:p>
    <w:p w14:paraId="669FDA58" w14:textId="77777777" w:rsidR="00ED42E3" w:rsidRPr="00982147" w:rsidRDefault="00ED42E3">
      <w:pPr>
        <w:rPr>
          <w:rFonts w:ascii="Calibri" w:hAnsi="Calibri"/>
          <w:sz w:val="28"/>
          <w:szCs w:val="28"/>
        </w:rPr>
      </w:pPr>
    </w:p>
    <w:p w14:paraId="1D884C38" w14:textId="77777777" w:rsidR="00982147" w:rsidRPr="00982147" w:rsidRDefault="00982147" w:rsidP="00982147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  <w:r w:rsidRPr="00982147">
        <w:rPr>
          <w:rFonts w:ascii="Calibri" w:hAnsi="Calibri"/>
          <w:sz w:val="28"/>
          <w:szCs w:val="28"/>
        </w:rPr>
        <w:t xml:space="preserve">Locke, </w:t>
      </w:r>
      <w:r w:rsidRPr="00982147">
        <w:rPr>
          <w:rFonts w:ascii="Calibri" w:hAnsi="Calibri"/>
          <w:i/>
          <w:sz w:val="28"/>
          <w:szCs w:val="28"/>
        </w:rPr>
        <w:t>Second Treatise of Government</w:t>
      </w:r>
      <w:r w:rsidRPr="00982147">
        <w:rPr>
          <w:rFonts w:ascii="Calibri" w:hAnsi="Calibri"/>
          <w:sz w:val="28"/>
          <w:szCs w:val="28"/>
        </w:rPr>
        <w:t xml:space="preserve">, Chs. 17-19. </w:t>
      </w:r>
      <w:r w:rsidRPr="00982147">
        <w:rPr>
          <w:rFonts w:ascii="Calibri" w:hAnsi="Calibri" w:cs="Arial"/>
          <w:sz w:val="28"/>
          <w:szCs w:val="28"/>
        </w:rPr>
        <w:t xml:space="preserve">From </w:t>
      </w:r>
      <w:hyperlink r:id="rId18" w:history="1">
        <w:r w:rsidRPr="00982147">
          <w:rPr>
            <w:rFonts w:ascii="Calibri" w:hAnsi="Calibri" w:cs="Arial"/>
            <w:color w:val="386EFF"/>
            <w:sz w:val="28"/>
            <w:szCs w:val="28"/>
            <w:u w:val="single" w:color="386EFF"/>
          </w:rPr>
          <w:t>http://www.johnlocke.net/john-locke-works/</w:t>
        </w:r>
      </w:hyperlink>
    </w:p>
    <w:p w14:paraId="10E0C98D" w14:textId="77777777" w:rsidR="00982147" w:rsidRPr="00982147" w:rsidRDefault="00982147">
      <w:pPr>
        <w:rPr>
          <w:rFonts w:ascii="Calibri" w:hAnsi="Calibri"/>
          <w:sz w:val="28"/>
          <w:szCs w:val="28"/>
        </w:rPr>
      </w:pPr>
    </w:p>
    <w:sectPr w:rsidR="00982147" w:rsidRPr="00982147" w:rsidSect="00D32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A0"/>
    <w:rsid w:val="0042669D"/>
    <w:rsid w:val="006847B9"/>
    <w:rsid w:val="00982147"/>
    <w:rsid w:val="00AA38A0"/>
    <w:rsid w:val="00B215DE"/>
    <w:rsid w:val="00B26340"/>
    <w:rsid w:val="00CD4388"/>
    <w:rsid w:val="00D32D9B"/>
    <w:rsid w:val="00ED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75B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38A0"/>
  </w:style>
  <w:style w:type="character" w:customStyle="1" w:styleId="ITALICS">
    <w:name w:val="ITALICS"/>
    <w:rsid w:val="00AA38A0"/>
    <w:rPr>
      <w:rFonts w:ascii="Tms Rmn" w:hAnsi="Tms Rmn"/>
      <w:i/>
      <w:iCs/>
      <w:lang w:val="en-US"/>
    </w:rPr>
  </w:style>
  <w:style w:type="character" w:styleId="Hyperlink">
    <w:name w:val="Hyperlink"/>
    <w:basedOn w:val="DefaultParagraphFont"/>
    <w:uiPriority w:val="99"/>
    <w:unhideWhenUsed/>
    <w:rsid w:val="00B263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38A0"/>
  </w:style>
  <w:style w:type="character" w:customStyle="1" w:styleId="ITALICS">
    <w:name w:val="ITALICS"/>
    <w:rsid w:val="00AA38A0"/>
    <w:rPr>
      <w:rFonts w:ascii="Tms Rmn" w:hAnsi="Tms Rmn"/>
      <w:i/>
      <w:iCs/>
      <w:lang w:val="en-US"/>
    </w:rPr>
  </w:style>
  <w:style w:type="character" w:styleId="Hyperlink">
    <w:name w:val="Hyperlink"/>
    <w:basedOn w:val="DefaultParagraphFont"/>
    <w:uiPriority w:val="99"/>
    <w:unhideWhenUsed/>
    <w:rsid w:val="00B26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gutenberg.org/files/34901/34901-h/34901-h.ht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arxists.org/archive/marx/index.htm" TargetMode="External"/><Relationship Id="rId11" Type="http://schemas.openxmlformats.org/officeDocument/2006/relationships/hyperlink" Target="http://www.marxists.org/archive/marx/index.htm" TargetMode="External"/><Relationship Id="rId12" Type="http://schemas.openxmlformats.org/officeDocument/2006/relationships/hyperlink" Target="http://www.marxists.org/archive/marx/index.htm" TargetMode="External"/><Relationship Id="rId13" Type="http://schemas.openxmlformats.org/officeDocument/2006/relationships/hyperlink" Target="http://www.marxists.org/archive/marx/index.htm" TargetMode="External"/><Relationship Id="rId14" Type="http://schemas.openxmlformats.org/officeDocument/2006/relationships/hyperlink" Target="http://www.gutenberg.org/files/3207/3207-h/3207-h.htm" TargetMode="External"/><Relationship Id="rId15" Type="http://schemas.openxmlformats.org/officeDocument/2006/relationships/hyperlink" Target="http://www.gutenberg.org/files/15679/15679-h/15679-h.htm" TargetMode="External"/><Relationship Id="rId16" Type="http://schemas.openxmlformats.org/officeDocument/2006/relationships/hyperlink" Target="http://thomas.loc.gov/home/histdox/fedpapers.html" TargetMode="External"/><Relationship Id="rId17" Type="http://schemas.openxmlformats.org/officeDocument/2006/relationships/hyperlink" Target="http://oll.libertyfund.org/titles/638" TargetMode="External"/><Relationship Id="rId18" Type="http://schemas.openxmlformats.org/officeDocument/2006/relationships/hyperlink" Target="http://www.johnlocke.net/john-locke-works/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ll.libertyfund.org/titles/locke-the-two-treatises-of-civil-government-hollis-ed" TargetMode="External"/><Relationship Id="rId6" Type="http://schemas.openxmlformats.org/officeDocument/2006/relationships/hyperlink" Target="http://www.constitution.org/kant/metamora.txt" TargetMode="External"/><Relationship Id="rId7" Type="http://schemas.openxmlformats.org/officeDocument/2006/relationships/hyperlink" Target="http://lf-oll.s3.amazonaws.com/titles/2009/Bentham_0872-01_EBk_v6.0.pdf" TargetMode="External"/><Relationship Id="rId8" Type="http://schemas.openxmlformats.org/officeDocument/2006/relationships/hyperlink" Target="http://www.gutenberg.org/files/34901/34901-h/34901-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2658</Characters>
  <Application>Microsoft Macintosh Word</Application>
  <DocSecurity>0</DocSecurity>
  <Lines>22</Lines>
  <Paragraphs>6</Paragraphs>
  <ScaleCrop>false</ScaleCrop>
  <Company>Yale University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Thomas</dc:creator>
  <cp:keywords/>
  <dc:description/>
  <cp:lastModifiedBy>Wishcha Ngarmboonanant</cp:lastModifiedBy>
  <cp:revision>4</cp:revision>
  <dcterms:created xsi:type="dcterms:W3CDTF">2015-05-04T05:03:00Z</dcterms:created>
  <dcterms:modified xsi:type="dcterms:W3CDTF">2015-05-04T05:17:00Z</dcterms:modified>
</cp:coreProperties>
</file>