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57B67E">
      <w:pPr>
        <w:spacing w:before="480" w:after="480" w:line="288" w:lineRule="auto"/>
        <w:rPr>
          <w:rFonts w:hint="eastAsia" w:ascii="华文中宋" w:hAnsi="华文中宋" w:eastAsia="华文中宋"/>
        </w:rPr>
      </w:pPr>
      <w:r>
        <w:rPr>
          <w:rFonts w:ascii="华文中宋" w:hAnsi="华文中宋" w:eastAsia="华文中宋" w:cs="Arial"/>
          <w:b/>
          <w:sz w:val="52"/>
        </w:rPr>
        <w:t>MES项目周工作计划</w:t>
      </w:r>
    </w:p>
    <w:p w14:paraId="73188EA4">
      <w:pPr>
        <w:spacing w:before="120" w:after="120" w:line="288" w:lineRule="auto"/>
        <w:rPr>
          <w:rFonts w:hint="eastAsia" w:ascii="华文中宋" w:hAnsi="华文中宋" w:eastAsia="华文中宋"/>
        </w:rPr>
      </w:pPr>
      <w:r>
        <w:rPr>
          <w:rFonts w:ascii="华文中宋" w:hAnsi="华文中宋" w:eastAsia="华文中宋" w:cs="Arial"/>
          <w:b/>
        </w:rPr>
        <w:t>统计周期</w:t>
      </w:r>
      <w:r>
        <w:rPr>
          <w:rFonts w:ascii="华文中宋" w:hAnsi="华文中宋" w:eastAsia="华文中宋" w:cs="Arial"/>
        </w:rPr>
        <w:t>：</w:t>
      </w:r>
      <w:r>
        <w:rPr>
          <w:rFonts w:hint="eastAsia" w:ascii="华文中宋" w:hAnsi="华文中宋" w:eastAsia="华文中宋" w:cs="Arial"/>
        </w:rPr>
        <w:t>2026</w:t>
      </w:r>
      <w:r>
        <w:rPr>
          <w:rFonts w:ascii="华文中宋" w:hAnsi="华文中宋" w:eastAsia="华文中宋" w:cs="Arial"/>
        </w:rPr>
        <w:t>年</w:t>
      </w:r>
      <w:r>
        <w:rPr>
          <w:rFonts w:hint="eastAsia" w:ascii="华文中宋" w:hAnsi="华文中宋" w:eastAsia="华文中宋" w:cs="Arial"/>
        </w:rPr>
        <w:t>8</w:t>
      </w:r>
      <w:r>
        <w:rPr>
          <w:rFonts w:ascii="华文中宋" w:hAnsi="华文中宋" w:eastAsia="华文中宋" w:cs="Arial"/>
        </w:rPr>
        <w:t>月</w:t>
      </w:r>
      <w:r>
        <w:rPr>
          <w:rFonts w:hint="eastAsia" w:ascii="华文中宋" w:hAnsi="华文中宋" w:eastAsia="华文中宋" w:cs="Arial"/>
          <w:lang w:val="en-US" w:eastAsia="zh-CN"/>
        </w:rPr>
        <w:t>24</w:t>
      </w:r>
      <w:r>
        <w:rPr>
          <w:rFonts w:ascii="华文中宋" w:hAnsi="华文中宋" w:eastAsia="华文中宋" w:cs="Arial"/>
        </w:rPr>
        <w:t xml:space="preserve">日 - </w:t>
      </w:r>
      <w:r>
        <w:rPr>
          <w:rFonts w:hint="eastAsia" w:ascii="华文中宋" w:hAnsi="华文中宋" w:eastAsia="华文中宋" w:cs="Arial"/>
        </w:rPr>
        <w:t>2026</w:t>
      </w:r>
      <w:r>
        <w:rPr>
          <w:rFonts w:ascii="华文中宋" w:hAnsi="华文中宋" w:eastAsia="华文中宋" w:cs="Arial"/>
        </w:rPr>
        <w:t>年</w:t>
      </w:r>
      <w:r>
        <w:rPr>
          <w:rFonts w:hint="eastAsia" w:ascii="华文中宋" w:hAnsi="华文中宋" w:eastAsia="华文中宋" w:cs="Arial"/>
        </w:rPr>
        <w:t>8</w:t>
      </w:r>
      <w:r>
        <w:rPr>
          <w:rFonts w:ascii="华文中宋" w:hAnsi="华文中宋" w:eastAsia="华文中宋" w:cs="Arial"/>
        </w:rPr>
        <w:t>月</w:t>
      </w:r>
      <w:r>
        <w:rPr>
          <w:rFonts w:hint="eastAsia" w:ascii="华文中宋" w:hAnsi="华文中宋" w:eastAsia="华文中宋" w:cs="Arial"/>
        </w:rPr>
        <w:t>2</w:t>
      </w:r>
      <w:r>
        <w:rPr>
          <w:rFonts w:hint="eastAsia" w:ascii="华文中宋" w:hAnsi="华文中宋" w:eastAsia="华文中宋" w:cs="Arial"/>
          <w:lang w:val="en-US" w:eastAsia="zh-CN"/>
        </w:rPr>
        <w:t>8</w:t>
      </w:r>
      <w:r>
        <w:rPr>
          <w:rFonts w:ascii="华文中宋" w:hAnsi="华文中宋" w:eastAsia="华文中宋" w:cs="Arial"/>
        </w:rPr>
        <w:t>日</w:t>
      </w:r>
    </w:p>
    <w:p w14:paraId="10252A29">
      <w:pPr>
        <w:spacing w:before="120" w:after="120" w:line="288" w:lineRule="auto"/>
        <w:rPr>
          <w:rFonts w:hint="eastAsia" w:ascii="华文中宋" w:hAnsi="华文中宋" w:eastAsiaTheme="minorEastAsia"/>
          <w:lang w:val="en-US" w:eastAsia="zh-CN"/>
        </w:rPr>
      </w:pPr>
      <w:r>
        <w:t>填报人：</w:t>
      </w:r>
      <w:r>
        <w:rPr>
          <w:rFonts w:hint="eastAsia"/>
          <w:lang w:val="en-US" w:eastAsia="zh-CN"/>
        </w:rPr>
        <w:t>袁中政</w:t>
      </w:r>
    </w:p>
    <w:p w14:paraId="2E73145C">
      <w:pPr>
        <w:spacing w:before="120" w:after="120" w:line="288" w:lineRule="auto"/>
        <w:rPr>
          <w:rFonts w:hint="eastAsia" w:ascii="华文中宋" w:hAnsi="华文中宋" w:eastAsia="华文中宋"/>
        </w:rPr>
      </w:pPr>
      <w:r>
        <w:rPr>
          <w:rFonts w:ascii="华文中宋" w:hAnsi="华文中宋" w:eastAsia="华文中宋" w:cs="Arial"/>
          <w:b/>
        </w:rPr>
        <w:t>本周核心目标</w:t>
      </w:r>
    </w:p>
    <w:p w14:paraId="0FE0DDAC">
      <w:pPr>
        <w:spacing w:before="120" w:after="120" w:line="288" w:lineRule="auto"/>
        <w:rPr>
          <w:rFonts w:hint="eastAsia" w:ascii="华文中宋" w:hAnsi="华文中宋" w:eastAsia="华文中宋"/>
        </w:rPr>
      </w:pPr>
      <w:r>
        <w:rPr>
          <w:rFonts w:hint="eastAsia"/>
          <w:lang w:val="en-US" w:eastAsia="zh-CN"/>
        </w:rPr>
        <w:t>1</w:t>
      </w:r>
      <w:r>
        <w:t>、学习了解当前项目框架结构，便于迅速参与开发工作</w:t>
      </w:r>
    </w:p>
    <w:p w14:paraId="40A4D791">
      <w:pPr>
        <w:spacing w:before="120" w:after="120" w:line="288" w:lineRule="auto"/>
        <w:rPr>
          <w:rFonts w:hint="eastAsia" w:ascii="华文中宋" w:hAnsi="华文中宋" w:eastAsia="华文中宋"/>
        </w:rPr>
      </w:pPr>
      <w:r>
        <w:rPr>
          <w:rFonts w:hint="eastAsia"/>
          <w:lang w:val="en-US" w:eastAsia="zh-CN"/>
        </w:rPr>
        <w:t>2</w:t>
      </w:r>
      <w:r>
        <w:t>、将开发指南整理成开发文档；学习后端项目结构，总结数据库设计，输出数据库设计文档和后端文档</w:t>
      </w:r>
    </w:p>
    <w:p w14:paraId="0EEEA57A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rPr>
          <w:rFonts w:hint="eastAsia" w:ascii="华文中宋" w:hAnsi="华文中宋" w:eastAsia="华文中宋"/>
        </w:rPr>
      </w:pPr>
    </w:p>
    <w:p w14:paraId="744EFDF4">
      <w:pPr>
        <w:spacing w:before="300" w:after="120" w:line="288" w:lineRule="auto"/>
        <w:outlineLvl w:val="2"/>
        <w:rPr>
          <w:rFonts w:hint="eastAsia" w:ascii="华文中宋" w:hAnsi="华文中宋" w:eastAsia="华文中宋"/>
        </w:rPr>
      </w:pPr>
      <w:bookmarkStart w:id="0" w:name="heading_0"/>
      <w:r>
        <w:rPr>
          <w:rFonts w:ascii="华文中宋" w:hAnsi="华文中宋" w:eastAsia="华文中宋" w:cs="Arial"/>
          <w:b/>
          <w:sz w:val="30"/>
        </w:rPr>
        <w:t>一、本周详细工作推进计划</w:t>
      </w:r>
      <w:bookmarkEnd w:id="0"/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9"/>
        <w:gridCol w:w="1276"/>
        <w:gridCol w:w="2693"/>
        <w:gridCol w:w="1134"/>
        <w:gridCol w:w="1134"/>
        <w:gridCol w:w="1214"/>
      </w:tblGrid>
      <w:tr w14:paraId="2D2EEA54">
        <w:tc>
          <w:tcPr>
            <w:tcW w:w="8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71622B">
            <w:pPr>
              <w:spacing w:before="120" w:after="120" w:line="288" w:lineRule="auto"/>
              <w:rPr>
                <w:rFonts w:hint="eastAsia" w:ascii="华文中宋" w:hAnsi="华文中宋" w:eastAsia="华文中宋"/>
              </w:rPr>
            </w:pPr>
            <w:r>
              <w:rPr>
                <w:rFonts w:ascii="华文中宋" w:hAnsi="华文中宋" w:eastAsia="华文中宋" w:cs="Arial"/>
                <w:b/>
              </w:rPr>
              <w:t>序号</w:t>
            </w:r>
          </w:p>
        </w:tc>
        <w:tc>
          <w:tcPr>
            <w:tcW w:w="127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CFCE15">
            <w:pPr>
              <w:spacing w:before="120" w:after="120" w:line="288" w:lineRule="auto"/>
              <w:rPr>
                <w:rFonts w:hint="eastAsia" w:ascii="华文中宋" w:hAnsi="华文中宋" w:eastAsia="华文中宋"/>
              </w:rPr>
            </w:pPr>
            <w:r>
              <w:rPr>
                <w:rFonts w:ascii="华文中宋" w:hAnsi="华文中宋" w:eastAsia="华文中宋" w:cs="Arial"/>
                <w:b/>
              </w:rPr>
              <w:t>工作模块</w:t>
            </w:r>
          </w:p>
        </w:tc>
        <w:tc>
          <w:tcPr>
            <w:tcW w:w="26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21D9E3">
            <w:pPr>
              <w:spacing w:before="120" w:after="120" w:line="288" w:lineRule="auto"/>
              <w:rPr>
                <w:rFonts w:hint="eastAsia" w:ascii="华文中宋" w:hAnsi="华文中宋" w:eastAsia="华文中宋"/>
              </w:rPr>
            </w:pPr>
            <w:r>
              <w:rPr>
                <w:rFonts w:ascii="华文中宋" w:hAnsi="华文中宋" w:eastAsia="华文中宋" w:cs="Arial"/>
                <w:b/>
              </w:rPr>
              <w:t>具体工作内容</w:t>
            </w: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B0C6A2">
            <w:pPr>
              <w:spacing w:before="120" w:after="120" w:line="288" w:lineRule="auto"/>
              <w:rPr>
                <w:rFonts w:hint="eastAsia" w:ascii="华文中宋" w:hAnsi="华文中宋" w:eastAsia="华文中宋"/>
              </w:rPr>
            </w:pPr>
            <w:r>
              <w:rPr>
                <w:rFonts w:ascii="华文中宋" w:hAnsi="华文中宋" w:eastAsia="华文中宋" w:cs="Arial"/>
                <w:b/>
              </w:rPr>
              <w:t>负责人</w:t>
            </w: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C127B8">
            <w:pPr>
              <w:spacing w:before="120" w:after="120" w:line="288" w:lineRule="auto"/>
              <w:rPr>
                <w:rFonts w:hint="eastAsia" w:ascii="华文中宋" w:hAnsi="华文中宋" w:eastAsia="华文中宋"/>
              </w:rPr>
            </w:pPr>
            <w:r>
              <w:rPr>
                <w:rFonts w:ascii="华文中宋" w:hAnsi="华文中宋" w:eastAsia="华文中宋" w:cs="Arial"/>
                <w:b/>
              </w:rPr>
              <w:t>完成时间</w:t>
            </w:r>
          </w:p>
        </w:tc>
        <w:tc>
          <w:tcPr>
            <w:tcW w:w="121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1D82C7">
            <w:pPr>
              <w:spacing w:before="120" w:after="120" w:line="288" w:lineRule="auto"/>
              <w:rPr>
                <w:rFonts w:hint="eastAsia" w:ascii="华文中宋" w:hAnsi="华文中宋" w:eastAsia="华文中宋"/>
              </w:rPr>
            </w:pPr>
            <w:r>
              <w:rPr>
                <w:rFonts w:ascii="华文中宋" w:hAnsi="华文中宋" w:eastAsia="华文中宋" w:cs="Arial"/>
                <w:b/>
              </w:rPr>
              <w:t>进度状态</w:t>
            </w:r>
          </w:p>
        </w:tc>
      </w:tr>
      <w:tr w14:paraId="0028878A">
        <w:tc>
          <w:tcPr>
            <w:tcW w:w="8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C70CA1">
            <w:r>
              <w:t>1</w:t>
            </w:r>
          </w:p>
        </w:tc>
        <w:tc>
          <w:tcPr>
            <w:tcW w:w="127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314DED">
            <w:r>
              <w:t>开发环境搭建</w:t>
            </w:r>
          </w:p>
        </w:tc>
        <w:tc>
          <w:tcPr>
            <w:tcW w:w="26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D7AC84">
            <w:r>
              <w:t>完成本地开发环境全套安装、调试，输出开发环境搭建指南</w:t>
            </w: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A7DB10">
            <w:pPr>
              <w:spacing w:before="120" w:after="120" w:line="288" w:lineRule="auto"/>
              <w:rPr>
                <w:rFonts w:hint="eastAsia" w:ascii="华文中宋" w:hAnsi="华文中宋" w:eastAsia="华文中宋"/>
              </w:rPr>
            </w:pPr>
            <w:r>
              <w:rPr>
                <w:rFonts w:hint="eastAsia" w:ascii="华文中宋" w:hAnsi="华文中宋" w:eastAsia="华文中宋"/>
              </w:rPr>
              <w:t>袁中政</w:t>
            </w: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8BE700">
            <w:pPr>
              <w:spacing w:before="120" w:after="120" w:line="288" w:lineRule="auto"/>
              <w:rPr>
                <w:rFonts w:hint="eastAsia" w:ascii="华文中宋" w:hAnsi="华文中宋" w:eastAsia="华文中宋"/>
              </w:rPr>
            </w:pPr>
            <w:r>
              <w:rPr>
                <w:rFonts w:ascii="华文中宋" w:hAnsi="华文中宋" w:eastAsia="华文中宋" w:cs="Arial"/>
              </w:rPr>
              <w:t>本周内</w:t>
            </w:r>
          </w:p>
        </w:tc>
        <w:tc>
          <w:tcPr>
            <w:tcW w:w="121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AE91FC">
            <w:r>
              <w:t>已完成</w:t>
            </w:r>
          </w:p>
        </w:tc>
      </w:tr>
      <w:tr w14:paraId="703E2E7F">
        <w:tc>
          <w:tcPr>
            <w:tcW w:w="8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6F602C">
            <w:r>
              <w:t>2</w:t>
            </w:r>
          </w:p>
        </w:tc>
        <w:tc>
          <w:tcPr>
            <w:tcW w:w="127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B7FA45">
            <w:r>
              <w:t>项目框架学习</w:t>
            </w:r>
          </w:p>
        </w:tc>
        <w:tc>
          <w:tcPr>
            <w:tcW w:w="26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6E5666">
            <w:r>
              <w:t>学习了解当前项目框架结构，便于迅速参与开发工作</w:t>
            </w: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45974A">
            <w:pPr>
              <w:spacing w:before="120" w:after="120" w:line="288" w:lineRule="auto"/>
              <w:rPr>
                <w:rFonts w:hint="eastAsia" w:ascii="华文中宋" w:hAnsi="华文中宋" w:eastAsia="华文中宋"/>
              </w:rPr>
            </w:pPr>
            <w:r>
              <w:rPr>
                <w:rFonts w:hint="eastAsia" w:ascii="华文中宋" w:hAnsi="华文中宋" w:eastAsia="华文中宋"/>
              </w:rPr>
              <w:t>袁中政</w:t>
            </w: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C9E006">
            <w:pPr>
              <w:spacing w:before="120" w:after="120" w:line="288" w:lineRule="auto"/>
              <w:rPr>
                <w:rFonts w:hint="eastAsia" w:ascii="华文中宋" w:hAnsi="华文中宋" w:eastAsia="华文中宋"/>
              </w:rPr>
            </w:pPr>
            <w:r>
              <w:rPr>
                <w:rFonts w:ascii="华文中宋" w:hAnsi="华文中宋" w:eastAsia="华文中宋" w:cs="Arial"/>
              </w:rPr>
              <w:t>本周内</w:t>
            </w:r>
          </w:p>
        </w:tc>
        <w:tc>
          <w:tcPr>
            <w:tcW w:w="121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50EBF1">
            <w:r>
              <w:t>已完成</w:t>
            </w:r>
          </w:p>
        </w:tc>
      </w:tr>
      <w:tr w14:paraId="24635DC1">
        <w:tc>
          <w:tcPr>
            <w:tcW w:w="8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E0AF3C">
            <w:r>
              <w:t>3</w:t>
            </w:r>
          </w:p>
        </w:tc>
        <w:tc>
          <w:tcPr>
            <w:tcW w:w="127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D8839A">
            <w:r>
              <w:t>开发文档整理</w:t>
            </w:r>
          </w:p>
        </w:tc>
        <w:tc>
          <w:tcPr>
            <w:tcW w:w="26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C9534C">
            <w:r>
              <w:t>将开发指南整理成开发文档</w:t>
            </w: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69110F">
            <w:pPr>
              <w:spacing w:before="120" w:after="120" w:line="288" w:lineRule="auto"/>
              <w:rPr>
                <w:rFonts w:hint="eastAsia" w:ascii="华文中宋" w:hAnsi="华文中宋" w:eastAsia="华文中宋"/>
              </w:rPr>
            </w:pPr>
            <w:r>
              <w:rPr>
                <w:rFonts w:hint="eastAsia" w:ascii="华文中宋" w:hAnsi="华文中宋" w:eastAsia="华文中宋"/>
              </w:rPr>
              <w:t>袁中政</w:t>
            </w: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C058F2">
            <w:pPr>
              <w:spacing w:before="120" w:after="120" w:line="288" w:lineRule="auto"/>
              <w:rPr>
                <w:rFonts w:hint="eastAsia" w:ascii="华文中宋" w:hAnsi="华文中宋" w:eastAsia="华文中宋"/>
              </w:rPr>
            </w:pPr>
            <w:r>
              <w:rPr>
                <w:rFonts w:ascii="华文中宋" w:hAnsi="华文中宋" w:eastAsia="华文中宋" w:cs="Arial"/>
              </w:rPr>
              <w:t>本周内</w:t>
            </w:r>
          </w:p>
        </w:tc>
        <w:tc>
          <w:tcPr>
            <w:tcW w:w="121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BE87E3">
            <w:r>
              <w:t>已完成</w:t>
            </w:r>
          </w:p>
        </w:tc>
      </w:tr>
      <w:tr w14:paraId="4680C963">
        <w:tc>
          <w:tcPr>
            <w:tcW w:w="8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8E22DF">
            <w:r>
              <w:t>4</w:t>
            </w:r>
          </w:p>
        </w:tc>
        <w:tc>
          <w:tcPr>
            <w:tcW w:w="127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0F4FE7">
            <w:pPr>
              <w:rPr>
                <w:rFonts w:hint="eastAsia" w:eastAsiaTheme="minorEastAsia"/>
                <w:lang w:val="en-US" w:eastAsia="zh-CN"/>
              </w:rPr>
            </w:pPr>
            <w:r>
              <w:t>后端文档</w:t>
            </w:r>
            <w:r>
              <w:rPr>
                <w:rFonts w:hint="eastAsia"/>
                <w:lang w:val="en-US" w:eastAsia="zh-CN"/>
              </w:rPr>
              <w:t>整理</w:t>
            </w:r>
          </w:p>
        </w:tc>
        <w:tc>
          <w:tcPr>
            <w:tcW w:w="26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C043CD">
            <w:r>
              <w:t>学习后端项目结构，总结数据库设计，输出数据库设计文档和后端文档</w:t>
            </w: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56EC02">
            <w:pPr>
              <w:spacing w:before="120" w:after="120" w:line="288" w:lineRule="auto"/>
              <w:rPr>
                <w:rFonts w:hint="eastAsia" w:ascii="华文中宋" w:hAnsi="华文中宋" w:eastAsia="华文中宋"/>
                <w:lang w:eastAsia="zh-CN"/>
              </w:rPr>
            </w:pPr>
            <w:r>
              <w:rPr>
                <w:rFonts w:hint="eastAsia" w:ascii="华文中宋" w:hAnsi="华文中宋" w:eastAsia="华文中宋"/>
              </w:rPr>
              <w:t>袁中政</w:t>
            </w:r>
            <w:r>
              <w:rPr>
                <w:rFonts w:hint="eastAsia" w:ascii="华文中宋" w:hAnsi="华文中宋" w:eastAsia="华文中宋"/>
                <w:lang w:eastAsia="zh-CN"/>
              </w:rPr>
              <w:t>、</w:t>
            </w:r>
            <w:r>
              <w:rPr>
                <w:rFonts w:hint="eastAsia" w:ascii="华文中宋" w:hAnsi="华文中宋" w:eastAsia="华文中宋"/>
              </w:rPr>
              <w:t>艾新成</w:t>
            </w: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A8D934">
            <w:pPr>
              <w:spacing w:before="120" w:after="120" w:line="288" w:lineRule="auto"/>
              <w:rPr>
                <w:rFonts w:hint="eastAsia" w:ascii="华文中宋" w:hAnsi="华文中宋" w:eastAsia="华文中宋"/>
              </w:rPr>
            </w:pPr>
            <w:r>
              <w:rPr>
                <w:rFonts w:ascii="华文中宋" w:hAnsi="华文中宋" w:eastAsia="华文中宋" w:cs="Arial"/>
              </w:rPr>
              <w:t>本周内</w:t>
            </w:r>
          </w:p>
        </w:tc>
        <w:tc>
          <w:tcPr>
            <w:tcW w:w="121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A4DF4E">
            <w:r>
              <w:t>已完成</w:t>
            </w:r>
          </w:p>
        </w:tc>
      </w:tr>
    </w:tbl>
    <w:p w14:paraId="769E3D0F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rPr>
          <w:rFonts w:hint="eastAsia" w:ascii="华文中宋" w:hAnsi="华文中宋" w:eastAsia="华文中宋"/>
        </w:rPr>
      </w:pPr>
    </w:p>
    <w:p w14:paraId="2F99534C">
      <w:pPr>
        <w:spacing w:before="300" w:after="120" w:line="288" w:lineRule="auto"/>
        <w:outlineLvl w:val="2"/>
        <w:rPr>
          <w:rFonts w:hint="eastAsia" w:ascii="华文中宋" w:hAnsi="华文中宋" w:eastAsia="华文中宋"/>
        </w:rPr>
      </w:pPr>
      <w:bookmarkStart w:id="1" w:name="heading_1"/>
      <w:r>
        <w:rPr>
          <w:rFonts w:ascii="华文中宋" w:hAnsi="华文中宋" w:eastAsia="华文中宋" w:cs="Arial"/>
          <w:b/>
          <w:sz w:val="30"/>
        </w:rPr>
        <w:t>二、本周问题汇总及解决方案</w:t>
      </w:r>
      <w:bookmarkEnd w:id="1"/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744B8A6B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1D6559">
            <w:pPr>
              <w:spacing w:before="120" w:after="120" w:line="288" w:lineRule="auto"/>
              <w:rPr>
                <w:rFonts w:hint="eastAsia" w:ascii="华文中宋" w:hAnsi="华文中宋" w:eastAsia="华文中宋"/>
              </w:rPr>
            </w:pPr>
            <w:r>
              <w:rPr>
                <w:rFonts w:ascii="华文中宋" w:hAnsi="华文中宋" w:eastAsia="华文中宋" w:cs="Arial"/>
                <w:b/>
              </w:rPr>
              <w:t>问题描述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C5DFE7">
            <w:pPr>
              <w:spacing w:before="120" w:after="120" w:line="288" w:lineRule="auto"/>
              <w:rPr>
                <w:rFonts w:hint="eastAsia" w:ascii="华文中宋" w:hAnsi="华文中宋" w:eastAsia="华文中宋"/>
              </w:rPr>
            </w:pPr>
            <w:r>
              <w:rPr>
                <w:rFonts w:ascii="华文中宋" w:hAnsi="华文中宋" w:eastAsia="华文中宋" w:cs="Arial"/>
                <w:b/>
              </w:rPr>
              <w:t>问题原因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2B48DA">
            <w:pPr>
              <w:spacing w:before="120" w:after="120" w:line="288" w:lineRule="auto"/>
              <w:rPr>
                <w:rFonts w:hint="eastAsia" w:ascii="华文中宋" w:hAnsi="华文中宋" w:eastAsia="华文中宋"/>
              </w:rPr>
            </w:pPr>
            <w:r>
              <w:rPr>
                <w:rFonts w:ascii="华文中宋" w:hAnsi="华文中宋" w:eastAsia="华文中宋" w:cs="Arial"/>
                <w:b/>
              </w:rPr>
              <w:t>解决措施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96CC47">
            <w:pPr>
              <w:spacing w:before="120" w:after="120" w:line="288" w:lineRule="auto"/>
              <w:rPr>
                <w:rFonts w:hint="eastAsia" w:ascii="华文中宋" w:hAnsi="华文中宋" w:eastAsia="华文中宋"/>
              </w:rPr>
            </w:pPr>
            <w:r>
              <w:rPr>
                <w:rFonts w:ascii="华文中宋" w:hAnsi="华文中宋" w:eastAsia="华文中宋" w:cs="Arial"/>
                <w:b/>
              </w:rPr>
              <w:t>完成时限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27AE04">
            <w:pPr>
              <w:spacing w:before="120" w:after="120" w:line="288" w:lineRule="auto"/>
              <w:rPr>
                <w:rFonts w:hint="eastAsia" w:ascii="华文中宋" w:hAnsi="华文中宋" w:eastAsia="华文中宋"/>
              </w:rPr>
            </w:pPr>
            <w:r>
              <w:rPr>
                <w:rFonts w:ascii="华文中宋" w:hAnsi="华文中宋" w:eastAsia="华文中宋" w:cs="Arial"/>
                <w:b/>
              </w:rPr>
              <w:t>状态</w:t>
            </w:r>
          </w:p>
        </w:tc>
      </w:tr>
      <w:tr w14:paraId="3099CF8B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0A2934">
            <w:pPr>
              <w:spacing w:before="120" w:after="120" w:line="288" w:lineRule="auto"/>
              <w:rPr>
                <w:rFonts w:hint="eastAsia" w:ascii="华文中宋" w:hAnsi="华文中宋" w:eastAsia="华文中宋"/>
              </w:rPr>
            </w:pPr>
            <w:r>
              <w:rPr>
                <w:rFonts w:hint="eastAsia" w:ascii="华文中宋" w:hAnsi="华文中宋" w:eastAsia="华文中宋"/>
              </w:rPr>
              <w:t>\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DB6CF5">
            <w:pPr>
              <w:spacing w:before="120" w:after="120" w:line="288" w:lineRule="auto"/>
              <w:rPr>
                <w:rFonts w:hint="eastAsia" w:ascii="华文中宋" w:hAnsi="华文中宋" w:eastAsia="华文中宋"/>
              </w:rPr>
            </w:pPr>
            <w:r>
              <w:rPr>
                <w:rFonts w:hint="eastAsia" w:ascii="华文中宋" w:hAnsi="华文中宋" w:eastAsia="华文中宋"/>
              </w:rPr>
              <w:t>\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EFCE43">
            <w:pPr>
              <w:spacing w:before="120" w:after="120" w:line="288" w:lineRule="auto"/>
              <w:rPr>
                <w:rFonts w:hint="eastAsia" w:ascii="华文中宋" w:hAnsi="华文中宋" w:eastAsia="华文中宋"/>
              </w:rPr>
            </w:pPr>
            <w:r>
              <w:rPr>
                <w:rFonts w:hint="eastAsia" w:ascii="华文中宋" w:hAnsi="华文中宋" w:eastAsia="华文中宋"/>
              </w:rPr>
              <w:t>\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C8E9B0">
            <w:pPr>
              <w:spacing w:before="120" w:after="120" w:line="288" w:lineRule="auto"/>
              <w:rPr>
                <w:rFonts w:hint="eastAsia" w:ascii="华文中宋" w:hAnsi="华文中宋" w:eastAsia="华文中宋"/>
              </w:rPr>
            </w:pPr>
            <w:r>
              <w:rPr>
                <w:rFonts w:hint="eastAsia" w:ascii="华文中宋" w:hAnsi="华文中宋" w:eastAsia="华文中宋"/>
              </w:rPr>
              <w:t>\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B9B677">
            <w:pPr>
              <w:spacing w:before="120" w:after="120" w:line="288" w:lineRule="auto"/>
              <w:rPr>
                <w:rFonts w:hint="eastAsia" w:ascii="华文中宋" w:hAnsi="华文中宋" w:eastAsia="华文中宋"/>
              </w:rPr>
            </w:pPr>
            <w:r>
              <w:rPr>
                <w:rFonts w:ascii="华文中宋" w:hAnsi="华文中宋" w:eastAsia="华文中宋" w:cs="Arial"/>
              </w:rPr>
              <w:t>未解决/处理中/已闭环</w:t>
            </w:r>
          </w:p>
        </w:tc>
      </w:tr>
    </w:tbl>
    <w:p w14:paraId="17BBD8F2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rPr>
          <w:rFonts w:hint="eastAsia" w:ascii="华文中宋" w:hAnsi="华文中宋" w:eastAsia="华文中宋"/>
        </w:rPr>
      </w:pPr>
    </w:p>
    <w:p w14:paraId="1C7E8067">
      <w:pPr>
        <w:spacing w:before="300" w:after="120" w:line="288" w:lineRule="auto"/>
        <w:outlineLvl w:val="2"/>
        <w:rPr>
          <w:rFonts w:hint="eastAsia" w:ascii="华文中宋" w:hAnsi="华文中宋" w:eastAsia="华文中宋"/>
        </w:rPr>
      </w:pPr>
      <w:bookmarkStart w:id="2" w:name="heading_2"/>
      <w:r>
        <w:rPr>
          <w:rFonts w:ascii="华文中宋" w:hAnsi="华文中宋" w:eastAsia="华文中宋" w:cs="Arial"/>
          <w:b/>
          <w:sz w:val="30"/>
        </w:rPr>
        <w:t>三、本周工作复盘总结</w:t>
      </w:r>
      <w:bookmarkEnd w:id="2"/>
    </w:p>
    <w:p w14:paraId="3C10A3A5">
      <w:pPr>
        <w:spacing w:before="120" w:after="120" w:line="288" w:lineRule="auto"/>
        <w:rPr>
          <w:rFonts w:hint="eastAsia" w:ascii="华文中宋" w:hAnsi="华文中宋" w:eastAsia="华文中宋"/>
        </w:rPr>
      </w:pPr>
      <w:r>
        <w:t>1、已完成工作成果：本周顺利完成开发环境搭建并输出开发环境搭建指南；学习了解项目框架结构，便于迅速参与开发；将开发指南整理成开发文档</w:t>
      </w:r>
      <w:r>
        <w:rPr>
          <w:rFonts w:hint="eastAsia"/>
          <w:lang w:val="en-US" w:eastAsia="zh-CN"/>
        </w:rPr>
        <w:t>方便后续开发人员加入</w:t>
      </w:r>
      <w:r>
        <w:t>；学习后端项目结构，总结数据库设计，输出数据库设计文档和后端文档。</w:t>
      </w:r>
    </w:p>
    <w:p w14:paraId="6562BB91">
      <w:pPr>
        <w:spacing w:before="120" w:after="120" w:line="288" w:lineRule="auto"/>
        <w:rPr>
          <w:rFonts w:hint="eastAsia" w:ascii="华文中宋" w:hAnsi="华文中宋" w:eastAsia="华文中宋"/>
        </w:rPr>
      </w:pPr>
      <w:r>
        <w:t>2、未完成工作及延期原因：无，本周计划工作全部完成。</w:t>
      </w:r>
    </w:p>
    <w:p w14:paraId="17C2A696">
      <w:pPr>
        <w:spacing w:before="120" w:after="120" w:line="288" w:lineRule="auto"/>
        <w:rPr>
          <w:rFonts w:hint="eastAsia" w:ascii="华文中宋" w:hAnsi="华文中宋" w:eastAsia="华文中宋"/>
        </w:rPr>
      </w:pPr>
      <w:r>
        <w:t>3、优化建议：通过本周系统学习，后续可更快参与实际开发工作；文档整理有助于团队知识沉淀，建议持续完善。</w:t>
      </w:r>
    </w:p>
    <w:p w14:paraId="217D741A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rPr>
          <w:rFonts w:hint="eastAsia" w:ascii="华文中宋" w:hAnsi="华文中宋" w:eastAsia="华文中宋"/>
        </w:rPr>
      </w:pPr>
    </w:p>
    <w:p w14:paraId="64DBD858">
      <w:pPr>
        <w:spacing w:before="300" w:after="120" w:line="288" w:lineRule="auto"/>
        <w:outlineLvl w:val="2"/>
        <w:rPr>
          <w:rFonts w:hint="eastAsia" w:ascii="华文中宋" w:hAnsi="华文中宋" w:eastAsia="华文中宋"/>
        </w:rPr>
      </w:pPr>
      <w:bookmarkStart w:id="3" w:name="heading_3"/>
      <w:r>
        <w:rPr>
          <w:rFonts w:ascii="华文中宋" w:hAnsi="华文中宋" w:eastAsia="华文中宋" w:cs="Arial"/>
          <w:b/>
          <w:sz w:val="30"/>
        </w:rPr>
        <w:t>四、下周重点工作计划</w:t>
      </w:r>
      <w:bookmarkEnd w:id="3"/>
    </w:p>
    <w:p w14:paraId="61078C12">
      <w:pPr>
        <w:spacing w:before="120" w:after="120" w:line="288" w:lineRule="auto"/>
        <w:rPr>
          <w:rFonts w:hint="eastAsia" w:ascii="华文中宋" w:hAnsi="华文中宋" w:eastAsia="华文中宋"/>
        </w:rPr>
      </w:pPr>
      <w:r>
        <w:rPr>
          <w:rFonts w:ascii="华文中宋" w:hAnsi="华文中宋" w:eastAsia="华文中宋" w:cs="Arial"/>
        </w:rPr>
        <w:t>1、持续完善MES开发手册，细化系统表结构关系说明，完成全部业务需求向开发方案的转化落地，定稿标准化开发文档。</w:t>
      </w:r>
    </w:p>
    <w:p w14:paraId="79958226">
      <w:pPr>
        <w:spacing w:before="120" w:after="120" w:line="288" w:lineRule="auto"/>
        <w:rPr>
          <w:rFonts w:hint="eastAsia" w:ascii="华文中宋" w:hAnsi="华文中宋" w:eastAsia="华文中宋"/>
        </w:rPr>
      </w:pPr>
      <w:r>
        <w:t>2、深入学习前端项目结构和开发流程，掌握前后端联调方式。</w:t>
      </w:r>
    </w:p>
    <w:p w14:paraId="77AEF66B">
      <w:pPr>
        <w:spacing w:before="120" w:after="120" w:line="288" w:lineRule="auto"/>
        <w:rPr>
          <w:rFonts w:hint="eastAsia" w:ascii="华文中宋" w:hAnsi="华文中宋" w:eastAsia="华文中宋"/>
        </w:rPr>
      </w:pPr>
      <w:r>
        <w:t>3、继续完善相关技术文档，做好开发过程中的记录和总结。</w:t>
      </w:r>
      <w:bookmarkStart w:id="5" w:name="_GoBack"/>
      <w:bookmarkEnd w:id="5"/>
    </w:p>
    <w:p w14:paraId="0E306893">
      <w:pPr>
        <w:spacing w:before="120" w:after="120" w:line="288" w:lineRule="auto"/>
        <w:rPr>
          <w:rFonts w:hint="eastAsia" w:ascii="华文中宋" w:hAnsi="华文中宋" w:eastAsia="华文中宋"/>
        </w:rPr>
      </w:pPr>
      <w:r>
        <w:t>4、配合团队完成其他开发任务，提升开发效率。</w:t>
      </w:r>
    </w:p>
    <w:p w14:paraId="7228930F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rPr>
          <w:rFonts w:hint="eastAsia" w:ascii="华文中宋" w:hAnsi="华文中宋" w:eastAsia="华文中宋"/>
        </w:rPr>
      </w:pPr>
    </w:p>
    <w:p w14:paraId="199EA77A">
      <w:pPr>
        <w:spacing w:before="300" w:after="120" w:line="288" w:lineRule="auto"/>
        <w:outlineLvl w:val="2"/>
        <w:rPr>
          <w:rFonts w:hint="eastAsia" w:ascii="华文中宋" w:hAnsi="华文中宋" w:eastAsia="华文中宋"/>
        </w:rPr>
      </w:pPr>
      <w:bookmarkStart w:id="4" w:name="heading_4"/>
      <w:r>
        <w:rPr>
          <w:rFonts w:ascii="华文中宋" w:hAnsi="华文中宋" w:eastAsia="华文中宋" w:cs="Arial"/>
          <w:b/>
          <w:sz w:val="30"/>
        </w:rPr>
        <w:t>五、需协调资源 &amp; 上级支持事项</w:t>
      </w:r>
      <w:bookmarkEnd w:id="4"/>
    </w:p>
    <w:p w14:paraId="6B13FD88">
      <w:pPr>
        <w:spacing w:before="120" w:after="120" w:line="288" w:lineRule="auto"/>
        <w:rPr>
          <w:rFonts w:hint="eastAsia" w:ascii="华文中宋" w:hAnsi="华文中宋" w:eastAsia="华文中宋"/>
        </w:rPr>
      </w:pPr>
      <w:r>
        <w:t>1、无需要协调资源事项。</w:t>
      </w:r>
    </w:p>
    <w:p w14:paraId="78F23B05">
      <w:pPr>
        <w:spacing w:before="120" w:after="120" w:line="288" w:lineRule="auto"/>
        <w:rPr>
          <w:rFonts w:ascii="华文中宋" w:hAnsi="华文中宋" w:eastAsia="华文中宋"/>
        </w:rPr>
      </w:pPr>
      <w:r>
        <w:t>2、无其他急需支持事项。</w:t>
      </w:r>
    </w:p>
    <w:p w14:paraId="3C9E5BD5">
      <w:pPr>
        <w:spacing w:before="120" w:after="120" w:line="288" w:lineRule="auto"/>
        <w:rPr>
          <w:rFonts w:hint="eastAsia" w:ascii="华文中宋" w:hAnsi="华文中宋" w:eastAsia="华文中宋"/>
        </w:rPr>
      </w:pPr>
    </w:p>
    <w:sectPr>
      <w:pgSz w:w="11905" w:h="16840"/>
      <w:pgMar w:top="1440" w:right="1800" w:bottom="1440" w:left="18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DengXian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文中宋">
    <w:altName w:val="汉仪书宋二KW"/>
    <w:panose1 w:val="02010600040101010101"/>
    <w:charset w:val="86"/>
    <w:family w:val="auto"/>
    <w:pitch w:val="default"/>
    <w:sig w:usb0="00000000" w:usb1="00000000" w:usb2="00000010" w:usb3="00000000" w:csb0="0004009F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2"/>
  </w:compat>
  <w:rsids>
    <w:rsidRoot w:val="005E4D47"/>
    <w:rsid w:val="005E4D47"/>
    <w:rsid w:val="008F567A"/>
    <w:rsid w:val="00A42A96"/>
    <w:rsid w:val="00BD00B2"/>
    <w:rsid w:val="3F1D4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166</Words>
  <Characters>952</Characters>
  <Lines>7</Lines>
  <Paragraphs>2</Paragraphs>
  <TotalTime>35</TotalTime>
  <ScaleCrop>false</ScaleCrop>
  <LinksUpToDate>false</LinksUpToDate>
  <CharactersWithSpaces>1116</CharactersWithSpaces>
  <Application>WPS Office_12.1.25867.25867_F1E327BC-269C-435d-A152-05C5408002CA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2026-08-22T14:10:00Z</dcterms:created>
  <dc:creator>Apache POI</dc:creator>
  <cp:lastModifiedBy>袁中政</cp:lastModifiedBy>
  <dcterms:modified xsi:type="dcterms:W3CDTF">2026-08-27T17:21:11Z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{"Label":"1","ContentProducer":"001191110102MACQD9K64010000","ProduceID":"7676734373299702771","ReservedCode1":"","ContentPropagator":"","PropagateID":"","ReservedCode2":""}</vt:lpwstr>
  </property>
  <property fmtid="{D5CDD505-2E9C-101B-9397-08002B2CF9AE}" pid="3" name="KSOProductBuildVer">
    <vt:lpwstr>2052-12.1.25867.25867</vt:lpwstr>
  </property>
  <property fmtid="{D5CDD505-2E9C-101B-9397-08002B2CF9AE}" pid="4" name="ICV">
    <vt:lpwstr>A3FE8C42E701242C8701906AADBDCCE4_42</vt:lpwstr>
  </property>
</Properties>
</file>