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Arial" w:hAnsi="Arial"/>
          <w:b/>
          <w:color w:val="1B365D"/>
          <w:sz w:val="56"/>
        </w:rPr>
        <w:t>LAWYER CONSULTATION PLATFORM</w:t>
      </w:r>
    </w:p>
    <w:p>
      <w:pPr>
        <w:spacing w:after="720"/>
      </w:pPr>
      <w:r>
        <w:rPr>
          <w:rFonts w:ascii="Arial" w:hAnsi="Arial"/>
          <w:color w:val="B45309"/>
          <w:sz w:val="32"/>
        </w:rPr>
        <w:t>Comprehensive Software Architecture &amp; System Specification</w:t>
      </w:r>
    </w:p>
    <w:p>
      <w:pPr>
        <w:spacing w:after="960"/>
      </w:pPr>
      <w:r>
        <w:rPr>
          <w:color w:val="1B365D"/>
        </w:rPr>
        <w:t>━━━━━━━━━━━━━━━━━━━━━━━━━━━━━━━━━━━━━━━━</w:t>
      </w:r>
    </w:p>
    <w:tbl>
      <w:tblPr>
        <w:tblW w:type="auto" w:w="0"/>
        <w:jc w:val="center"/>
        <w:tblLook w:firstColumn="1" w:firstRow="1" w:lastColumn="0" w:lastRow="0" w:noHBand="0" w:noVBand="1" w:val="04A0"/>
      </w:tblPr>
      <w:tblGrid>
        <w:gridCol w:w="4680"/>
        <w:gridCol w:w="4680"/>
      </w:tblGrid>
      <w:tr>
        <w:trPr>
          <w:cantSplit/>
          <w:tblHeader/>
        </w:trPr>
        <w:tc>
          <w:tcPr>
            <w:tcW w:type="dxa" w:w="2880"/>
            <w:tcMar>
              <w:top w:w="100" w:type="dxa"/>
              <w:bottom w:w="100" w:type="dxa"/>
              <w:left w:w="140" w:type="dxa"/>
              <w:right w:w="140" w:type="dxa"/>
            </w:tcMar>
            <w:shd w:fill="1B365D"/>
          </w:tcPr>
          <w:p>
            <w:pPr>
              <w:jc w:val="left"/>
            </w:pPr>
            <w:r>
              <w:rPr>
                <w:b/>
                <w:color w:val="FFFFFF"/>
                <w:sz w:val="21"/>
              </w:rPr>
              <w:t>Project Name:</w:t>
            </w:r>
          </w:p>
        </w:tc>
        <w:tc>
          <w:tcPr>
            <w:tcW w:type="dxa" w:w="6480"/>
            <w:tcMar>
              <w:top w:w="100" w:type="dxa"/>
              <w:bottom w:w="100" w:type="dxa"/>
              <w:left w:w="140" w:type="dxa"/>
              <w:right w:w="140" w:type="dxa"/>
            </w:tcMar>
            <w:shd w:fill="1B365D"/>
          </w:tcPr>
          <w:p>
            <w:pPr>
              <w:jc w:val="left"/>
            </w:pPr>
            <w:r>
              <w:rPr>
                <w:b/>
                <w:color w:val="FFFFFF"/>
                <w:sz w:val="21"/>
              </w:rPr>
              <w:t>Lawyer Consultation &amp; Case Management Application</w:t>
            </w:r>
          </w:p>
        </w:tc>
      </w:tr>
      <w:tr>
        <w:trPr>
          <w:cantSplit/>
        </w:trPr>
        <w:tc>
          <w:tcPr>
            <w:tcW w:type="dxa" w:w="2880"/>
            <w:tcMar>
              <w:top w:w="100" w:type="dxa"/>
              <w:bottom w:w="100" w:type="dxa"/>
              <w:left w:w="140" w:type="dxa"/>
              <w:right w:w="140" w:type="dxa"/>
            </w:tcMar>
            <w:shd w:fill="FFFFFF"/>
          </w:tcPr>
          <w:p>
            <w:r>
              <w:rPr>
                <w:b/>
                <w:color w:val="1B365D"/>
                <w:sz w:val="20"/>
              </w:rPr>
              <w:t>Document Version:</w:t>
            </w:r>
          </w:p>
        </w:tc>
        <w:tc>
          <w:tcPr>
            <w:tcW w:type="dxa" w:w="6480"/>
            <w:tcMar>
              <w:top w:w="100" w:type="dxa"/>
              <w:bottom w:w="100" w:type="dxa"/>
              <w:left w:w="140" w:type="dxa"/>
              <w:right w:w="140" w:type="dxa"/>
            </w:tcMar>
            <w:shd w:fill="FFFFFF"/>
          </w:tcPr>
          <w:p>
            <w:r>
              <w:rPr>
                <w:sz w:val="20"/>
              </w:rPr>
              <w:t>1.0.0 (Production Release Documentation)</w:t>
            </w:r>
          </w:p>
        </w:tc>
      </w:tr>
      <w:tr>
        <w:trPr>
          <w:cantSplit/>
        </w:trPr>
        <w:tc>
          <w:tcPr>
            <w:tcW w:type="dxa" w:w="2880"/>
            <w:tcMar>
              <w:top w:w="100" w:type="dxa"/>
              <w:bottom w:w="100" w:type="dxa"/>
              <w:left w:w="140" w:type="dxa"/>
              <w:right w:w="140" w:type="dxa"/>
            </w:tcMar>
            <w:shd w:fill="F8FAFC"/>
          </w:tcPr>
          <w:p>
            <w:r>
              <w:rPr>
                <w:b/>
                <w:color w:val="1B365D"/>
                <w:sz w:val="20"/>
              </w:rPr>
              <w:t>Prepared By:</w:t>
            </w:r>
          </w:p>
        </w:tc>
        <w:tc>
          <w:tcPr>
            <w:tcW w:type="dxa" w:w="6480"/>
            <w:tcMar>
              <w:top w:w="100" w:type="dxa"/>
              <w:bottom w:w="100" w:type="dxa"/>
              <w:left w:w="140" w:type="dxa"/>
              <w:right w:w="140" w:type="dxa"/>
            </w:tcMar>
            <w:shd w:fill="F8FAFC"/>
          </w:tcPr>
          <w:p>
            <w:r>
              <w:rPr>
                <w:sz w:val="20"/>
              </w:rPr>
              <w:t>Lead Software Engineering &amp; Architecture Team</w:t>
            </w:r>
          </w:p>
        </w:tc>
      </w:tr>
      <w:tr>
        <w:trPr>
          <w:cantSplit/>
        </w:trPr>
        <w:tc>
          <w:tcPr>
            <w:tcW w:type="dxa" w:w="2880"/>
            <w:tcMar>
              <w:top w:w="100" w:type="dxa"/>
              <w:bottom w:w="100" w:type="dxa"/>
              <w:left w:w="140" w:type="dxa"/>
              <w:right w:w="140" w:type="dxa"/>
            </w:tcMar>
            <w:shd w:fill="FFFFFF"/>
          </w:tcPr>
          <w:p>
            <w:r>
              <w:rPr>
                <w:b/>
                <w:color w:val="1B365D"/>
                <w:sz w:val="20"/>
              </w:rPr>
              <w:t>Target Audience:</w:t>
            </w:r>
          </w:p>
        </w:tc>
        <w:tc>
          <w:tcPr>
            <w:tcW w:type="dxa" w:w="6480"/>
            <w:tcMar>
              <w:top w:w="100" w:type="dxa"/>
              <w:bottom w:w="100" w:type="dxa"/>
              <w:left w:w="140" w:type="dxa"/>
              <w:right w:w="140" w:type="dxa"/>
            </w:tcMar>
            <w:shd w:fill="FFFFFF"/>
          </w:tcPr>
          <w:p>
            <w:r>
              <w:rPr>
                <w:sz w:val="20"/>
              </w:rPr>
              <w:t>Project Manager, Engineering Leadership, Stakeholders</w:t>
            </w:r>
          </w:p>
        </w:tc>
      </w:tr>
      <w:tr>
        <w:trPr>
          <w:cantSplit/>
        </w:trPr>
        <w:tc>
          <w:tcPr>
            <w:tcW w:type="dxa" w:w="2880"/>
            <w:tcMar>
              <w:top w:w="100" w:type="dxa"/>
              <w:bottom w:w="100" w:type="dxa"/>
              <w:left w:w="140" w:type="dxa"/>
              <w:right w:w="140" w:type="dxa"/>
            </w:tcMar>
            <w:shd w:fill="F8FAFC"/>
          </w:tcPr>
          <w:p>
            <w:r>
              <w:rPr>
                <w:b/>
                <w:color w:val="1B365D"/>
                <w:sz w:val="20"/>
              </w:rPr>
              <w:t>Technology Stack:</w:t>
            </w:r>
          </w:p>
        </w:tc>
        <w:tc>
          <w:tcPr>
            <w:tcW w:type="dxa" w:w="6480"/>
            <w:tcMar>
              <w:top w:w="100" w:type="dxa"/>
              <w:bottom w:w="100" w:type="dxa"/>
              <w:left w:w="140" w:type="dxa"/>
              <w:right w:w="140" w:type="dxa"/>
            </w:tcMar>
            <w:shd w:fill="F8FAFC"/>
          </w:tcPr>
          <w:p>
            <w:r>
              <w:rPr>
                <w:sz w:val="20"/>
              </w:rPr>
              <w:t>Flutter, Node.js, Express.js, MongoDB, Socket.io, Gemini AI</w:t>
            </w:r>
          </w:p>
        </w:tc>
      </w:tr>
      <w:tr>
        <w:trPr>
          <w:cantSplit/>
        </w:trPr>
        <w:tc>
          <w:tcPr>
            <w:tcW w:type="dxa" w:w="2880"/>
            <w:tcMar>
              <w:top w:w="100" w:type="dxa"/>
              <w:bottom w:w="100" w:type="dxa"/>
              <w:left w:w="140" w:type="dxa"/>
              <w:right w:w="140" w:type="dxa"/>
            </w:tcMar>
            <w:shd w:fill="FFFFFF"/>
          </w:tcPr>
          <w:p>
            <w:r>
              <w:rPr>
                <w:b/>
                <w:color w:val="1B365D"/>
                <w:sz w:val="20"/>
              </w:rPr>
              <w:t>Date of Publication:</w:t>
            </w:r>
          </w:p>
        </w:tc>
        <w:tc>
          <w:tcPr>
            <w:tcW w:type="dxa" w:w="6480"/>
            <w:tcMar>
              <w:top w:w="100" w:type="dxa"/>
              <w:bottom w:w="100" w:type="dxa"/>
              <w:left w:w="140" w:type="dxa"/>
              <w:right w:w="140" w:type="dxa"/>
            </w:tcMar>
            <w:shd w:fill="FFFFFF"/>
          </w:tcPr>
          <w:p>
            <w:r>
              <w:rPr>
                <w:sz w:val="20"/>
              </w:rPr>
              <w:t>July 24, 2026</w:t>
            </w:r>
          </w:p>
        </w:tc>
      </w:tr>
    </w:tbl>
    <w:p>
      <w:r>
        <w:br w:type="page"/>
      </w:r>
    </w:p>
    <w:p>
      <w:pPr>
        <w:keepNext/>
        <w:spacing w:before="360" w:after="160"/>
      </w:pPr>
      <w:r>
        <w:rPr>
          <w:rFonts w:ascii="Arial" w:hAnsi="Arial"/>
          <w:b/>
          <w:color w:val="1B365D"/>
          <w:sz w:val="36"/>
        </w:rPr>
        <w:t>1. Project Introduction</w:t>
      </w:r>
    </w:p>
    <w:p>
      <w:pPr>
        <w:keepNext/>
        <w:spacing w:before="280" w:after="120"/>
      </w:pPr>
      <w:r>
        <w:rPr>
          <w:rFonts w:ascii="Arial" w:hAnsi="Arial"/>
          <w:b/>
          <w:color w:val="B45309"/>
          <w:sz w:val="28"/>
        </w:rPr>
        <w:t>1.1 Executive Summary</w:t>
      </w:r>
    </w:p>
    <w:p>
      <w:r>
        <w:t>The Lawyer Consultation Application is an enterprise-grade digital legal services platform designed to bridge the gap between citizens seeking legal assistance and verified legal advocates. Modern legal systems are frequently constrained by geographic boundaries, opaque fee structures, manual appointment scheduling, and fragmented case file tracking. This application delivers a seamlessly integrated multi-role ecosystem—comprising Client, Lawyer, and Administrator portals—that digitizes and automates the entire legal consultation lifecycle.</w:t>
      </w:r>
    </w:p>
    <w:p>
      <w:r>
        <w:t>Built on a high-performance cross-platform mobile and web client architecture paired with a scalable cloud-native backend, the application provides real-time client-lawyer messaging, secure document vaulting, automated consultation scheduling, artificial intelligence legal query assistance powered by Google Gemini AI, and comprehensive administrative oversight.</w:t>
      </w:r>
    </w:p>
    <w:p>
      <w:pPr>
        <w:keepNext/>
        <w:spacing w:before="280" w:after="120"/>
      </w:pPr>
      <w:r>
        <w:rPr>
          <w:rFonts w:ascii="Arial" w:hAnsi="Arial"/>
          <w:b/>
          <w:color w:val="B45309"/>
          <w:sz w:val="28"/>
        </w:rPr>
        <w:t>1.2 Problem Statement</w:t>
      </w:r>
    </w:p>
    <w:p>
      <w:r>
        <w:t>Citizens facing legal issues often experience significant hurdles in identifying qualified, verified legal professionals specialized in specific practice domains (e.g., Civil, Criminal, Corporate, Property, or Family Law). Traditional consultation practices rely heavily on physical office visits, unverified word-of-mouth referrals, and non-standardized fee quotes. On the advocate side, solo practitioners and law firms lack dedicated client management tools to handle appointment queues, manage case attachments, and process structured client inquiries. Furthermore, regulatory compliance requires strict identity and bar license verification to eliminate fraudulent legal services.</w:t>
      </w:r>
    </w:p>
    <w:p>
      <w:pPr>
        <w:keepNext/>
        <w:spacing w:before="280" w:after="120"/>
      </w:pPr>
      <w:r>
        <w:rPr>
          <w:rFonts w:ascii="Arial" w:hAnsi="Arial"/>
          <w:b/>
          <w:color w:val="B45309"/>
          <w:sz w:val="28"/>
        </w:rPr>
        <w:t>1.3 Core Objectives &amp; Business Goals</w:t>
      </w:r>
    </w:p>
    <w:p>
      <w:r>
        <w:t>The primary technical and business objectives of the platform include:</w:t>
      </w:r>
    </w:p>
    <w:p>
      <w:r>
        <w:rPr>
          <w:b/>
          <w:color w:val="1B365D"/>
        </w:rPr>
        <w:t xml:space="preserve">• </w:t>
      </w:r>
      <w:r>
        <w:t>Seamless Advocate Discovery: Enable clients to filter, search, and evaluate verified lawyers based on specialization, experience, location, and bar council accreditation.</w:t>
      </w:r>
    </w:p>
    <w:p>
      <w:r>
        <w:rPr>
          <w:b/>
          <w:color w:val="1B365D"/>
        </w:rPr>
        <w:t xml:space="preserve">• </w:t>
      </w:r>
      <w:r>
        <w:t>Integrated Legal AI Assistant: Offer an intelligent AI query assistant powered by Google Gemini to analyze legal questions, explain statutory sections, and outline initial legal procedures 24/7.</w:t>
      </w:r>
    </w:p>
    <w:p>
      <w:r>
        <w:rPr>
          <w:b/>
          <w:color w:val="1B365D"/>
        </w:rPr>
        <w:t xml:space="preserve">• </w:t>
      </w:r>
      <w:r>
        <w:t>End-to-End Case &amp; Appointment Lifecycle: Automate appointment booking, reschedule requests, consultation status updates, and case tracking within a unified dashboard.</w:t>
      </w:r>
    </w:p>
    <w:p>
      <w:r>
        <w:rPr>
          <w:b/>
          <w:color w:val="1B365D"/>
        </w:rPr>
        <w:t xml:space="preserve">• </w:t>
      </w:r>
      <w:r>
        <w:t>Enterprise Admin Oversight: Provide administrators with real-time audit tools to verify advocate credentials, manage client/lawyer status, broadcast system alerts, and generate tabular PDF/CSV reports.</w:t>
      </w:r>
    </w:p>
    <w:p>
      <w:pPr>
        <w:keepNext/>
        <w:spacing w:before="280" w:after="120"/>
      </w:pPr>
      <w:r>
        <w:rPr>
          <w:rFonts w:ascii="Arial" w:hAnsi="Arial"/>
          <w:b/>
          <w:color w:val="B45309"/>
          <w:sz w:val="28"/>
        </w:rPr>
        <w:t>1.4 Target Audience &amp; Stakeholders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40" w:type="dxa"/>
              <w:right w:w="140" w:type="dxa"/>
            </w:tcMar>
            <w:shd w:fill="1B365D"/>
          </w:tcPr>
          <w:p>
            <w:pPr>
              <w:jc w:val="left"/>
            </w:pPr>
            <w:r>
              <w:rPr>
                <w:b/>
                <w:color w:val="FFFFFF"/>
                <w:sz w:val="21"/>
              </w:rPr>
              <w:t>User Role</w:t>
            </w:r>
          </w:p>
        </w:tc>
        <w:tc>
          <w:tcPr>
            <w:tcW w:type="dxa" w:w="3600"/>
            <w:tcMar>
              <w:top w:w="100" w:type="dxa"/>
              <w:bottom w:w="100" w:type="dxa"/>
              <w:left w:w="140" w:type="dxa"/>
              <w:right w:w="140" w:type="dxa"/>
            </w:tcMar>
            <w:shd w:fill="1B365D"/>
          </w:tcPr>
          <w:p>
            <w:pPr>
              <w:jc w:val="left"/>
            </w:pPr>
            <w:r>
              <w:rPr>
                <w:b/>
                <w:color w:val="FFFFFF"/>
                <w:sz w:val="21"/>
              </w:rPr>
              <w:t>Primary Responsibilities</w:t>
            </w:r>
          </w:p>
        </w:tc>
        <w:tc>
          <w:tcPr>
            <w:tcW w:type="dxa" w:w="3600"/>
            <w:tcMar>
              <w:top w:w="100" w:type="dxa"/>
              <w:bottom w:w="100" w:type="dxa"/>
              <w:left w:w="140" w:type="dxa"/>
              <w:right w:w="140" w:type="dxa"/>
            </w:tcMar>
            <w:shd w:fill="1B365D"/>
          </w:tcPr>
          <w:p>
            <w:pPr>
              <w:jc w:val="left"/>
            </w:pPr>
            <w:r>
              <w:rPr>
                <w:b/>
                <w:color w:val="FFFFFF"/>
                <w:sz w:val="21"/>
              </w:rPr>
              <w:t>Key System Value Delivered</w:t>
            </w:r>
          </w:p>
        </w:tc>
      </w:tr>
      <w:tr>
        <w:trPr>
          <w:cantSplit/>
        </w:trPr>
        <w:tc>
          <w:tcPr>
            <w:tcW w:type="dxa" w:w="2160"/>
            <w:tcMar>
              <w:top w:w="100" w:type="dxa"/>
              <w:bottom w:w="100" w:type="dxa"/>
              <w:left w:w="140" w:type="dxa"/>
              <w:right w:w="140" w:type="dxa"/>
            </w:tcMar>
            <w:shd w:fill="FFFFFF"/>
          </w:tcPr>
          <w:p>
            <w:r>
              <w:rPr>
                <w:b/>
                <w:sz w:val="20"/>
              </w:rPr>
              <w:t>Client</w:t>
            </w:r>
          </w:p>
        </w:tc>
        <w:tc>
          <w:tcPr>
            <w:tcW w:type="dxa" w:w="3600"/>
            <w:tcMar>
              <w:top w:w="100" w:type="dxa"/>
              <w:bottom w:w="100" w:type="dxa"/>
              <w:left w:w="140" w:type="dxa"/>
              <w:right w:w="140" w:type="dxa"/>
            </w:tcMar>
            <w:shd w:fill="FFFFFF"/>
          </w:tcPr>
          <w:p>
            <w:r>
              <w:rPr>
                <w:sz w:val="20"/>
              </w:rPr>
              <w:t>Search advocates, post legal cases, book consultations, upload legal documents, chat with lawyers, consult AI assistant.</w:t>
            </w:r>
          </w:p>
        </w:tc>
        <w:tc>
          <w:tcPr>
            <w:tcW w:type="dxa" w:w="3600"/>
            <w:tcMar>
              <w:top w:w="100" w:type="dxa"/>
              <w:bottom w:w="100" w:type="dxa"/>
              <w:left w:w="140" w:type="dxa"/>
              <w:right w:w="140" w:type="dxa"/>
            </w:tcMar>
            <w:shd w:fill="FFFFFF"/>
          </w:tcPr>
          <w:p>
            <w:r>
              <w:rPr>
                <w:sz w:val="20"/>
              </w:rPr>
              <w:t>Instant access to verified legal counsel, transparent booking, secure document vault, and 24/7 AI guidance.</w:t>
            </w:r>
          </w:p>
        </w:tc>
      </w:tr>
      <w:tr>
        <w:trPr>
          <w:cantSplit/>
        </w:trPr>
        <w:tc>
          <w:tcPr>
            <w:tcW w:type="dxa" w:w="2160"/>
            <w:tcMar>
              <w:top w:w="100" w:type="dxa"/>
              <w:bottom w:w="100" w:type="dxa"/>
              <w:left w:w="140" w:type="dxa"/>
              <w:right w:w="140" w:type="dxa"/>
            </w:tcMar>
            <w:shd w:fill="F8FAFC"/>
          </w:tcPr>
          <w:p>
            <w:r>
              <w:rPr>
                <w:b/>
                <w:sz w:val="20"/>
              </w:rPr>
              <w:t>Lawyer / Advocate</w:t>
            </w:r>
          </w:p>
        </w:tc>
        <w:tc>
          <w:tcPr>
            <w:tcW w:type="dxa" w:w="3600"/>
            <w:tcMar>
              <w:top w:w="100" w:type="dxa"/>
              <w:bottom w:w="100" w:type="dxa"/>
              <w:left w:w="140" w:type="dxa"/>
              <w:right w:w="140" w:type="dxa"/>
            </w:tcMar>
            <w:shd w:fill="F8FAFC"/>
          </w:tcPr>
          <w:p>
            <w:r>
              <w:rPr>
                <w:sz w:val="20"/>
              </w:rPr>
              <w:t>Set consultation availability, review pending client cases, accept/reject consultation requests, manage assigned cases, review client attachments.</w:t>
            </w:r>
          </w:p>
        </w:tc>
        <w:tc>
          <w:tcPr>
            <w:tcW w:type="dxa" w:w="3600"/>
            <w:tcMar>
              <w:top w:w="100" w:type="dxa"/>
              <w:bottom w:w="100" w:type="dxa"/>
              <w:left w:w="140" w:type="dxa"/>
              <w:right w:w="140" w:type="dxa"/>
            </w:tcMar>
            <w:shd w:fill="F8FAFC"/>
          </w:tcPr>
          <w:p>
            <w:r>
              <w:rPr>
                <w:sz w:val="20"/>
              </w:rPr>
              <w:t>Automated appointment scheduling, digital client file management, streamlined bar verification, and communication tools.</w:t>
            </w:r>
          </w:p>
        </w:tc>
      </w:tr>
      <w:tr>
        <w:trPr>
          <w:cantSplit/>
        </w:trPr>
        <w:tc>
          <w:tcPr>
            <w:tcW w:type="dxa" w:w="2160"/>
            <w:tcMar>
              <w:top w:w="100" w:type="dxa"/>
              <w:bottom w:w="100" w:type="dxa"/>
              <w:left w:w="140" w:type="dxa"/>
              <w:right w:w="140" w:type="dxa"/>
            </w:tcMar>
            <w:shd w:fill="FFFFFF"/>
          </w:tcPr>
          <w:p>
            <w:r>
              <w:rPr>
                <w:b/>
                <w:sz w:val="20"/>
              </w:rPr>
              <w:t>Administrator</w:t>
            </w:r>
          </w:p>
        </w:tc>
        <w:tc>
          <w:tcPr>
            <w:tcW w:type="dxa" w:w="3600"/>
            <w:tcMar>
              <w:top w:w="100" w:type="dxa"/>
              <w:bottom w:w="100" w:type="dxa"/>
              <w:left w:w="140" w:type="dxa"/>
              <w:right w:w="140" w:type="dxa"/>
            </w:tcMar>
            <w:shd w:fill="FFFFFF"/>
          </w:tcPr>
          <w:p>
            <w:r>
              <w:rPr>
                <w:sz w:val="20"/>
              </w:rPr>
              <w:t>Audit advocate bar credentials, manage user active states, review support tickets, broadcast push notifications, inspect system analytics, export reports.</w:t>
            </w:r>
          </w:p>
        </w:tc>
        <w:tc>
          <w:tcPr>
            <w:tcW w:type="dxa" w:w="3600"/>
            <w:tcMar>
              <w:top w:w="100" w:type="dxa"/>
              <w:bottom w:w="100" w:type="dxa"/>
              <w:left w:w="140" w:type="dxa"/>
              <w:right w:w="140" w:type="dxa"/>
            </w:tcMar>
            <w:shd w:fill="FFFFFF"/>
          </w:tcPr>
          <w:p>
            <w:r>
              <w:rPr>
                <w:sz w:val="20"/>
              </w:rPr>
              <w:t>Complete operational control, compliance management, platform growth metrics, and dynamic tabular reporting.</w:t>
            </w:r>
          </w:p>
        </w:tc>
      </w:tr>
    </w:tbl>
    <w:p>
      <w:pPr>
        <w:keepNext/>
        <w:spacing w:before="360" w:after="160"/>
      </w:pPr>
      <w:r>
        <w:rPr>
          <w:rFonts w:ascii="Arial" w:hAnsi="Arial"/>
          <w:b/>
          <w:color w:val="1B365D"/>
          <w:sz w:val="36"/>
        </w:rPr>
        <w:t>2. System Overview &amp; Architecture</w:t>
      </w:r>
    </w:p>
    <w:p>
      <w:pPr>
        <w:keepNext/>
        <w:spacing w:before="280" w:after="120"/>
      </w:pPr>
      <w:r>
        <w:rPr>
          <w:rFonts w:ascii="Arial" w:hAnsi="Arial"/>
          <w:b/>
          <w:color w:val="B45309"/>
          <w:sz w:val="28"/>
        </w:rPr>
        <w:t>2.1 System Architecture Overview</w:t>
      </w:r>
    </w:p>
    <w:p>
      <w:r>
        <w:t>The application strictly adheres to a modern, decoupled client-server architecture. The frontend application is engineered using Flutter (Dart), enforcing strict reactive state management via Riverpod and declarative router navigation via GoRouter. The backend service layer is built on Node.js and Express.js, implementing a structured Controller-Service-Repository pattern. Data persistence is powered by MongoDB utilizing Mongoose object data modeling (ODM).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1B365D"/>
              <w:top w:val="none"/>
              <w:right w:val="none"/>
              <w:bottom w:val="none"/>
            </w:tcBorders>
          </w:tcPr>
          <w:p>
            <w:pPr>
              <w:spacing w:after="0"/>
            </w:pPr>
            <w:r>
              <w:rPr>
                <w:b/>
                <w:color w:val="1B365D"/>
              </w:rPr>
              <w:t xml:space="preserve">ARCHITECTURAL HIGHLIGHT: </w:t>
            </w:r>
            <w:r>
              <w:rPr>
                <w:color w:val="333333"/>
              </w:rPr>
              <w:t>The application utilizes JSON Web Tokens (JWT) for stateless session management, HTTP/REST APIs for request-response cycles, and WebSockets (Socket.io) for real-time bi-directional messaging between clients and lawyers.</w:t>
            </w:r>
          </w:p>
        </w:tc>
      </w:tr>
    </w:tbl>
    <w:p>
      <w:pPr>
        <w:spacing w:after="80"/>
      </w:pPr>
    </w:p>
    <w:p>
      <w:pPr>
        <w:keepNext/>
        <w:spacing w:before="280" w:after="120"/>
      </w:pPr>
      <w:r>
        <w:rPr>
          <w:rFonts w:ascii="Arial" w:hAnsi="Arial"/>
          <w:b/>
          <w:color w:val="B45309"/>
          <w:sz w:val="28"/>
        </w:rPr>
        <w:t>2.2 High-Level Architecture Diagram</w:t>
      </w:r>
    </w:p>
    <w:p>
      <w:r>
        <w:t>The architectural interaction flow across layers is structured as follows:</w:t>
      </w:r>
    </w:p>
    <w:p>
      <w:pPr>
        <w:spacing w:before="160" w:after="240"/>
      </w:pPr>
      <w:r>
        <w:rPr>
          <w:rFonts w:ascii="Courier New" w:hAnsi="Courier New"/>
          <w:color w:val="1B365D"/>
          <w:sz w:val="17"/>
        </w:rPr>
        <w:t>┌─────────────────────────────────────────────────────────────────────────┐</w:t>
        <w:br/>
        <w:t>│                        FLUTTER PRESENTATION LAYER                       │</w:t>
        <w:br/>
        <w:t>│  [Client Module]      [Lawyer Module]      [Admin Module]     [AI Chat] │</w:t>
        <w:br/>
        <w:t>└────────────────────────────────────┬────────────────────────────────────┘</w:t>
        <w:br/>
        <w:t xml:space="preserve">                                     │ HTTPS REST / WebSockets</w:t>
        <w:br/>
        <w:t>┌────────────────────────────────────▼────────────────────────────────────┐</w:t>
        <w:br/>
        <w:t>│                      NODE.JS / EXPRESS BACKEND API                      │</w:t>
        <w:br/>
        <w:t>│  ┌──────────────────┬────────────────────┬───────────────────────────┐  │</w:t>
        <w:br/>
        <w:t>│  │ Router &amp; Auth    │ Controller Layer   │ Middleware &amp; Validation   │  │</w:t>
        <w:br/>
        <w:t>│  └─────────┬────────┴─────────┬──────────┴─────────────┬─────────────┘  │</w:t>
        <w:br/>
        <w:t>│            │                  │                        │                │</w:t>
        <w:br/>
        <w:t>│  ┌─────────▼────────┐ ┌───────▼────────┐      ┌────────▼─────────────┐  │</w:t>
        <w:br/>
        <w:t>│  │ Business Logic   │ │ Storage Svc    │      │ Google Gemini AI Svc │  │</w:t>
        <w:br/>
        <w:t>│  └─────────┬────────┘ └───────┬────────┘      └────────┬─────────────┘  │</w:t>
        <w:br/>
        <w:t>└────────────┼──────────────────┼────────────────────────┼────────────────┘</w:t>
        <w:br/>
        <w:t xml:space="preserve">             │                  │                        │</w:t>
        <w:br/>
        <w:t>┌────────────▼────────┐ ┌───────▼────────┐      ┌────────▼─────────────┐</w:t>
        <w:br/>
        <w:t>│ MONGODB DATABASE    │ │ CLOUD STORAGE  │      │ GEMINI 1.5 PRO API   │</w:t>
        <w:br/>
        <w:t>│ (Atlas / Local DB)  │ │ (Local / S3)   │      │ (Generative AI)      │</w:t>
        <w:br/>
        <w:t>└─────────────────────┘ └────────────────┘      └──────────────────────┘</w:t>
      </w:r>
    </w:p>
    <w:p>
      <w:pPr>
        <w:keepNext/>
        <w:spacing w:before="360" w:after="160"/>
      </w:pPr>
      <w:r>
        <w:rPr>
          <w:rFonts w:ascii="Arial" w:hAnsi="Arial"/>
          <w:b/>
          <w:color w:val="1B365D"/>
          <w:sz w:val="36"/>
        </w:rPr>
        <w:t>3. Technology Stack Specification</w:t>
      </w:r>
    </w:p>
    <w:p>
      <w:r>
        <w:t>Every technology in the application stack was selected to maximize performance, maintainability, type safety, and multi-platform consistency.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tcMar>
              <w:top w:w="100" w:type="dxa"/>
              <w:bottom w:w="100" w:type="dxa"/>
              <w:left w:w="140" w:type="dxa"/>
              <w:right w:w="140" w:type="dxa"/>
            </w:tcMar>
            <w:shd w:fill="1B365D"/>
          </w:tcPr>
          <w:p>
            <w:pPr>
              <w:jc w:val="left"/>
            </w:pPr>
            <w:r>
              <w:rPr>
                <w:b/>
                <w:color w:val="FFFFFF"/>
                <w:sz w:val="21"/>
              </w:rPr>
              <w:t>Technology</w:t>
            </w:r>
          </w:p>
        </w:tc>
        <w:tc>
          <w:tcPr>
            <w:tcW w:type="dxa" w:w="1728"/>
            <w:tcMar>
              <w:top w:w="100" w:type="dxa"/>
              <w:bottom w:w="100" w:type="dxa"/>
              <w:left w:w="140" w:type="dxa"/>
              <w:right w:w="140" w:type="dxa"/>
            </w:tcMar>
            <w:shd w:fill="1B365D"/>
          </w:tcPr>
          <w:p>
            <w:pPr>
              <w:jc w:val="left"/>
            </w:pPr>
            <w:r>
              <w:rPr>
                <w:b/>
                <w:color w:val="FFFFFF"/>
                <w:sz w:val="21"/>
              </w:rPr>
              <w:t>Category</w:t>
            </w:r>
          </w:p>
        </w:tc>
        <w:tc>
          <w:tcPr>
            <w:tcW w:type="dxa" w:w="2880"/>
            <w:tcMar>
              <w:top w:w="100" w:type="dxa"/>
              <w:bottom w:w="100" w:type="dxa"/>
              <w:left w:w="140" w:type="dxa"/>
              <w:right w:w="140" w:type="dxa"/>
            </w:tcMar>
            <w:shd w:fill="1B365D"/>
          </w:tcPr>
          <w:p>
            <w:pPr>
              <w:jc w:val="left"/>
            </w:pPr>
            <w:r>
              <w:rPr>
                <w:b/>
                <w:color w:val="FFFFFF"/>
                <w:sz w:val="21"/>
              </w:rPr>
              <w:t>Key Purpose in Project</w:t>
            </w:r>
          </w:p>
        </w:tc>
        <w:tc>
          <w:tcPr>
            <w:tcW w:type="dxa" w:w="2880"/>
            <w:tcMar>
              <w:top w:w="100" w:type="dxa"/>
              <w:bottom w:w="100" w:type="dxa"/>
              <w:left w:w="140" w:type="dxa"/>
              <w:right w:w="140" w:type="dxa"/>
            </w:tcMar>
            <w:shd w:fill="1B365D"/>
          </w:tcPr>
          <w:p>
            <w:pPr>
              <w:jc w:val="left"/>
            </w:pPr>
            <w:r>
              <w:rPr>
                <w:b/>
                <w:color w:val="FFFFFF"/>
                <w:sz w:val="21"/>
              </w:rPr>
              <w:t>Architectural Advantage</w:t>
            </w:r>
          </w:p>
        </w:tc>
      </w:tr>
      <w:tr>
        <w:trPr>
          <w:cantSplit/>
        </w:trPr>
        <w:tc>
          <w:tcPr>
            <w:tcW w:type="dxa" w:w="1872"/>
            <w:tcMar>
              <w:top w:w="100" w:type="dxa"/>
              <w:bottom w:w="100" w:type="dxa"/>
              <w:left w:w="140" w:type="dxa"/>
              <w:right w:w="140" w:type="dxa"/>
            </w:tcMar>
            <w:shd w:fill="FFFFFF"/>
          </w:tcPr>
          <w:p>
            <w:r>
              <w:rPr>
                <w:b/>
                <w:sz w:val="20"/>
              </w:rPr>
              <w:t>Flutter 3.x</w:t>
            </w:r>
          </w:p>
        </w:tc>
        <w:tc>
          <w:tcPr>
            <w:tcW w:type="dxa" w:w="1728"/>
            <w:tcMar>
              <w:top w:w="100" w:type="dxa"/>
              <w:bottom w:w="100" w:type="dxa"/>
              <w:left w:w="140" w:type="dxa"/>
              <w:right w:w="140" w:type="dxa"/>
            </w:tcMar>
            <w:shd w:fill="FFFFFF"/>
          </w:tcPr>
          <w:p>
            <w:r>
              <w:rPr>
                <w:sz w:val="20"/>
              </w:rPr>
              <w:t>Frontend Framework</w:t>
            </w:r>
          </w:p>
        </w:tc>
        <w:tc>
          <w:tcPr>
            <w:tcW w:type="dxa" w:w="2880"/>
            <w:tcMar>
              <w:top w:w="100" w:type="dxa"/>
              <w:bottom w:w="100" w:type="dxa"/>
              <w:left w:w="140" w:type="dxa"/>
              <w:right w:w="140" w:type="dxa"/>
            </w:tcMar>
            <w:shd w:fill="FFFFFF"/>
          </w:tcPr>
          <w:p>
            <w:r>
              <w:rPr>
                <w:sz w:val="20"/>
              </w:rPr>
              <w:t>Multi-platform client build (iOS, Android, Web)</w:t>
            </w:r>
          </w:p>
        </w:tc>
        <w:tc>
          <w:tcPr>
            <w:tcW w:type="dxa" w:w="2880"/>
            <w:tcMar>
              <w:top w:w="100" w:type="dxa"/>
              <w:bottom w:w="100" w:type="dxa"/>
              <w:left w:w="140" w:type="dxa"/>
              <w:right w:w="140" w:type="dxa"/>
            </w:tcMar>
            <w:shd w:fill="FFFFFF"/>
          </w:tcPr>
          <w:p>
            <w:r>
              <w:rPr>
                <w:sz w:val="20"/>
              </w:rPr>
              <w:t>Single codebase compilation, native ARM code execution, 60fps UI performance.</w:t>
            </w:r>
          </w:p>
        </w:tc>
      </w:tr>
      <w:tr>
        <w:trPr>
          <w:cantSplit/>
        </w:trPr>
        <w:tc>
          <w:tcPr>
            <w:tcW w:type="dxa" w:w="1872"/>
            <w:tcMar>
              <w:top w:w="100" w:type="dxa"/>
              <w:bottom w:w="100" w:type="dxa"/>
              <w:left w:w="140" w:type="dxa"/>
              <w:right w:w="140" w:type="dxa"/>
            </w:tcMar>
            <w:shd w:fill="F8FAFC"/>
          </w:tcPr>
          <w:p>
            <w:r>
              <w:rPr>
                <w:b/>
                <w:sz w:val="20"/>
              </w:rPr>
              <w:t>Dart 3.x</w:t>
            </w:r>
          </w:p>
        </w:tc>
        <w:tc>
          <w:tcPr>
            <w:tcW w:type="dxa" w:w="1728"/>
            <w:tcMar>
              <w:top w:w="100" w:type="dxa"/>
              <w:bottom w:w="100" w:type="dxa"/>
              <w:left w:w="140" w:type="dxa"/>
              <w:right w:w="140" w:type="dxa"/>
            </w:tcMar>
            <w:shd w:fill="F8FAFC"/>
          </w:tcPr>
          <w:p>
            <w:r>
              <w:rPr>
                <w:sz w:val="20"/>
              </w:rPr>
              <w:t>Programming Language</w:t>
            </w:r>
          </w:p>
        </w:tc>
        <w:tc>
          <w:tcPr>
            <w:tcW w:type="dxa" w:w="2880"/>
            <w:tcMar>
              <w:top w:w="100" w:type="dxa"/>
              <w:bottom w:w="100" w:type="dxa"/>
              <w:left w:w="140" w:type="dxa"/>
              <w:right w:w="140" w:type="dxa"/>
            </w:tcMar>
            <w:shd w:fill="F8FAFC"/>
          </w:tcPr>
          <w:p>
            <w:r>
              <w:rPr>
                <w:sz w:val="20"/>
              </w:rPr>
              <w:t>Frontend business logic and UI composition</w:t>
            </w:r>
          </w:p>
        </w:tc>
        <w:tc>
          <w:tcPr>
            <w:tcW w:type="dxa" w:w="2880"/>
            <w:tcMar>
              <w:top w:w="100" w:type="dxa"/>
              <w:bottom w:w="100" w:type="dxa"/>
              <w:left w:w="140" w:type="dxa"/>
              <w:right w:w="140" w:type="dxa"/>
            </w:tcMar>
            <w:shd w:fill="F8FAFC"/>
          </w:tcPr>
          <w:p>
            <w:r>
              <w:rPr>
                <w:sz w:val="20"/>
              </w:rPr>
              <w:t>Sound null safety, strong static typing, asynchronous async/await primitives.</w:t>
            </w:r>
          </w:p>
        </w:tc>
      </w:tr>
      <w:tr>
        <w:trPr>
          <w:cantSplit/>
        </w:trPr>
        <w:tc>
          <w:tcPr>
            <w:tcW w:type="dxa" w:w="1872"/>
            <w:tcMar>
              <w:top w:w="100" w:type="dxa"/>
              <w:bottom w:w="100" w:type="dxa"/>
              <w:left w:w="140" w:type="dxa"/>
              <w:right w:w="140" w:type="dxa"/>
            </w:tcMar>
            <w:shd w:fill="FFFFFF"/>
          </w:tcPr>
          <w:p>
            <w:r>
              <w:rPr>
                <w:b/>
                <w:sz w:val="20"/>
              </w:rPr>
              <w:t>Riverpod 2.x</w:t>
            </w:r>
          </w:p>
        </w:tc>
        <w:tc>
          <w:tcPr>
            <w:tcW w:type="dxa" w:w="1728"/>
            <w:tcMar>
              <w:top w:w="100" w:type="dxa"/>
              <w:bottom w:w="100" w:type="dxa"/>
              <w:left w:w="140" w:type="dxa"/>
              <w:right w:w="140" w:type="dxa"/>
            </w:tcMar>
            <w:shd w:fill="FFFFFF"/>
          </w:tcPr>
          <w:p>
            <w:r>
              <w:rPr>
                <w:sz w:val="20"/>
              </w:rPr>
              <w:t>State Management</w:t>
            </w:r>
          </w:p>
        </w:tc>
        <w:tc>
          <w:tcPr>
            <w:tcW w:type="dxa" w:w="2880"/>
            <w:tcMar>
              <w:top w:w="100" w:type="dxa"/>
              <w:bottom w:w="100" w:type="dxa"/>
              <w:left w:w="140" w:type="dxa"/>
              <w:right w:w="140" w:type="dxa"/>
            </w:tcMar>
            <w:shd w:fill="FFFFFF"/>
          </w:tcPr>
          <w:p>
            <w:r>
              <w:rPr>
                <w:sz w:val="20"/>
              </w:rPr>
              <w:t>Compile-safe reactive state injection &amp; providers</w:t>
            </w:r>
          </w:p>
        </w:tc>
        <w:tc>
          <w:tcPr>
            <w:tcW w:type="dxa" w:w="2880"/>
            <w:tcMar>
              <w:top w:w="100" w:type="dxa"/>
              <w:bottom w:w="100" w:type="dxa"/>
              <w:left w:w="140" w:type="dxa"/>
              <w:right w:w="140" w:type="dxa"/>
            </w:tcMar>
            <w:shd w:fill="FFFFFF"/>
          </w:tcPr>
          <w:p>
            <w:r>
              <w:rPr>
                <w:sz w:val="20"/>
              </w:rPr>
              <w:t>No BuildContext dependency, automatic provider disposal, unit-test friendly.</w:t>
            </w:r>
          </w:p>
        </w:tc>
      </w:tr>
      <w:tr>
        <w:trPr>
          <w:cantSplit/>
        </w:trPr>
        <w:tc>
          <w:tcPr>
            <w:tcW w:type="dxa" w:w="1872"/>
            <w:tcMar>
              <w:top w:w="100" w:type="dxa"/>
              <w:bottom w:w="100" w:type="dxa"/>
              <w:left w:w="140" w:type="dxa"/>
              <w:right w:w="140" w:type="dxa"/>
            </w:tcMar>
            <w:shd w:fill="F8FAFC"/>
          </w:tcPr>
          <w:p>
            <w:r>
              <w:rPr>
                <w:b/>
                <w:sz w:val="20"/>
              </w:rPr>
              <w:t>GoRouter</w:t>
            </w:r>
          </w:p>
        </w:tc>
        <w:tc>
          <w:tcPr>
            <w:tcW w:type="dxa" w:w="1728"/>
            <w:tcMar>
              <w:top w:w="100" w:type="dxa"/>
              <w:bottom w:w="100" w:type="dxa"/>
              <w:left w:w="140" w:type="dxa"/>
              <w:right w:w="140" w:type="dxa"/>
            </w:tcMar>
            <w:shd w:fill="F8FAFC"/>
          </w:tcPr>
          <w:p>
            <w:r>
              <w:rPr>
                <w:sz w:val="20"/>
              </w:rPr>
              <w:t>Declarative Routing</w:t>
            </w:r>
          </w:p>
        </w:tc>
        <w:tc>
          <w:tcPr>
            <w:tcW w:type="dxa" w:w="2880"/>
            <w:tcMar>
              <w:top w:w="100" w:type="dxa"/>
              <w:bottom w:w="100" w:type="dxa"/>
              <w:left w:w="140" w:type="dxa"/>
              <w:right w:w="140" w:type="dxa"/>
            </w:tcMar>
            <w:shd w:fill="F8FAFC"/>
          </w:tcPr>
          <w:p>
            <w:r>
              <w:rPr>
                <w:sz w:val="20"/>
              </w:rPr>
              <w:t>Deep linking, route guards, and ShellRoute bottom bars</w:t>
            </w:r>
          </w:p>
        </w:tc>
        <w:tc>
          <w:tcPr>
            <w:tcW w:type="dxa" w:w="2880"/>
            <w:tcMar>
              <w:top w:w="100" w:type="dxa"/>
              <w:bottom w:w="100" w:type="dxa"/>
              <w:left w:w="140" w:type="dxa"/>
              <w:right w:w="140" w:type="dxa"/>
            </w:tcMar>
            <w:shd w:fill="F8FAFC"/>
          </w:tcPr>
          <w:p>
            <w:r>
              <w:rPr>
                <w:sz w:val="20"/>
              </w:rPr>
              <w:t>Declarative path routing, role-based navigation guards, seamless browser URL sync.</w:t>
            </w:r>
          </w:p>
        </w:tc>
      </w:tr>
      <w:tr>
        <w:trPr>
          <w:cantSplit/>
        </w:trPr>
        <w:tc>
          <w:tcPr>
            <w:tcW w:type="dxa" w:w="1872"/>
            <w:tcMar>
              <w:top w:w="100" w:type="dxa"/>
              <w:bottom w:w="100" w:type="dxa"/>
              <w:left w:w="140" w:type="dxa"/>
              <w:right w:w="140" w:type="dxa"/>
            </w:tcMar>
            <w:shd w:fill="FFFFFF"/>
          </w:tcPr>
          <w:p>
            <w:r>
              <w:rPr>
                <w:b/>
                <w:sz w:val="20"/>
              </w:rPr>
              <w:t>Node.js 20+</w:t>
            </w:r>
          </w:p>
        </w:tc>
        <w:tc>
          <w:tcPr>
            <w:tcW w:type="dxa" w:w="1728"/>
            <w:tcMar>
              <w:top w:w="100" w:type="dxa"/>
              <w:bottom w:w="100" w:type="dxa"/>
              <w:left w:w="140" w:type="dxa"/>
              <w:right w:w="140" w:type="dxa"/>
            </w:tcMar>
            <w:shd w:fill="FFFFFF"/>
          </w:tcPr>
          <w:p>
            <w:r>
              <w:rPr>
                <w:sz w:val="20"/>
              </w:rPr>
              <w:t>Backend Runtime</w:t>
            </w:r>
          </w:p>
        </w:tc>
        <w:tc>
          <w:tcPr>
            <w:tcW w:type="dxa" w:w="2880"/>
            <w:tcMar>
              <w:top w:w="100" w:type="dxa"/>
              <w:bottom w:w="100" w:type="dxa"/>
              <w:left w:w="140" w:type="dxa"/>
              <w:right w:w="140" w:type="dxa"/>
            </w:tcMar>
            <w:shd w:fill="FFFFFF"/>
          </w:tcPr>
          <w:p>
            <w:r>
              <w:rPr>
                <w:sz w:val="20"/>
              </w:rPr>
              <w:t>Asynchronous non-blocking I/O API engine</w:t>
            </w:r>
          </w:p>
        </w:tc>
        <w:tc>
          <w:tcPr>
            <w:tcW w:type="dxa" w:w="2880"/>
            <w:tcMar>
              <w:top w:w="100" w:type="dxa"/>
              <w:bottom w:w="100" w:type="dxa"/>
              <w:left w:w="140" w:type="dxa"/>
              <w:right w:w="140" w:type="dxa"/>
            </w:tcMar>
            <w:shd w:fill="FFFFFF"/>
          </w:tcPr>
          <w:p>
            <w:r>
              <w:rPr>
                <w:sz w:val="20"/>
              </w:rPr>
              <w:t>Event-driven architecture, high concurrency for chat/notifications, unified JS code.</w:t>
            </w:r>
          </w:p>
        </w:tc>
      </w:tr>
      <w:tr>
        <w:trPr>
          <w:cantSplit/>
        </w:trPr>
        <w:tc>
          <w:tcPr>
            <w:tcW w:type="dxa" w:w="1872"/>
            <w:tcMar>
              <w:top w:w="100" w:type="dxa"/>
              <w:bottom w:w="100" w:type="dxa"/>
              <w:left w:w="140" w:type="dxa"/>
              <w:right w:w="140" w:type="dxa"/>
            </w:tcMar>
            <w:shd w:fill="F8FAFC"/>
          </w:tcPr>
          <w:p>
            <w:r>
              <w:rPr>
                <w:b/>
                <w:sz w:val="20"/>
              </w:rPr>
              <w:t>Express.js</w:t>
            </w:r>
          </w:p>
        </w:tc>
        <w:tc>
          <w:tcPr>
            <w:tcW w:type="dxa" w:w="1728"/>
            <w:tcMar>
              <w:top w:w="100" w:type="dxa"/>
              <w:bottom w:w="100" w:type="dxa"/>
              <w:left w:w="140" w:type="dxa"/>
              <w:right w:w="140" w:type="dxa"/>
            </w:tcMar>
            <w:shd w:fill="F8FAFC"/>
          </w:tcPr>
          <w:p>
            <w:r>
              <w:rPr>
                <w:sz w:val="20"/>
              </w:rPr>
              <w:t>Web Framework</w:t>
            </w:r>
          </w:p>
        </w:tc>
        <w:tc>
          <w:tcPr>
            <w:tcW w:type="dxa" w:w="2880"/>
            <w:tcMar>
              <w:top w:w="100" w:type="dxa"/>
              <w:bottom w:w="100" w:type="dxa"/>
              <w:left w:w="140" w:type="dxa"/>
              <w:right w:w="140" w:type="dxa"/>
            </w:tcMar>
            <w:shd w:fill="F8FAFC"/>
          </w:tcPr>
          <w:p>
            <w:r>
              <w:rPr>
                <w:sz w:val="20"/>
              </w:rPr>
              <w:t>RESTful routing, middleware pipelines, error handling</w:t>
            </w:r>
          </w:p>
        </w:tc>
        <w:tc>
          <w:tcPr>
            <w:tcW w:type="dxa" w:w="2880"/>
            <w:tcMar>
              <w:top w:w="100" w:type="dxa"/>
              <w:bottom w:w="100" w:type="dxa"/>
              <w:left w:w="140" w:type="dxa"/>
              <w:right w:w="140" w:type="dxa"/>
            </w:tcMar>
            <w:shd w:fill="F8FAFC"/>
          </w:tcPr>
          <w:p>
            <w:r>
              <w:rPr>
                <w:sz w:val="20"/>
              </w:rPr>
              <w:t>Minimalist, robust middleware ecosystem (Cors, Helmet, Morgan, Multer).</w:t>
            </w:r>
          </w:p>
        </w:tc>
      </w:tr>
      <w:tr>
        <w:trPr>
          <w:cantSplit/>
        </w:trPr>
        <w:tc>
          <w:tcPr>
            <w:tcW w:type="dxa" w:w="1872"/>
            <w:tcMar>
              <w:top w:w="100" w:type="dxa"/>
              <w:bottom w:w="100" w:type="dxa"/>
              <w:left w:w="140" w:type="dxa"/>
              <w:right w:w="140" w:type="dxa"/>
            </w:tcMar>
            <w:shd w:fill="FFFFFF"/>
          </w:tcPr>
          <w:p>
            <w:r>
              <w:rPr>
                <w:b/>
                <w:sz w:val="20"/>
              </w:rPr>
              <w:t>MongoDB &amp; Mongoose</w:t>
            </w:r>
          </w:p>
        </w:tc>
        <w:tc>
          <w:tcPr>
            <w:tcW w:type="dxa" w:w="1728"/>
            <w:tcMar>
              <w:top w:w="100" w:type="dxa"/>
              <w:bottom w:w="100" w:type="dxa"/>
              <w:left w:w="140" w:type="dxa"/>
              <w:right w:w="140" w:type="dxa"/>
            </w:tcMar>
            <w:shd w:fill="FFFFFF"/>
          </w:tcPr>
          <w:p>
            <w:r>
              <w:rPr>
                <w:sz w:val="20"/>
              </w:rPr>
              <w:t>NoSQL Database</w:t>
            </w:r>
          </w:p>
        </w:tc>
        <w:tc>
          <w:tcPr>
            <w:tcW w:type="dxa" w:w="2880"/>
            <w:tcMar>
              <w:top w:w="100" w:type="dxa"/>
              <w:bottom w:w="100" w:type="dxa"/>
              <w:left w:w="140" w:type="dxa"/>
              <w:right w:w="140" w:type="dxa"/>
            </w:tcMar>
            <w:shd w:fill="FFFFFF"/>
          </w:tcPr>
          <w:p>
            <w:r>
              <w:rPr>
                <w:sz w:val="20"/>
              </w:rPr>
              <w:t>Document storage for Users, Cases, Appointments, AI</w:t>
            </w:r>
          </w:p>
        </w:tc>
        <w:tc>
          <w:tcPr>
            <w:tcW w:type="dxa" w:w="2880"/>
            <w:tcMar>
              <w:top w:w="100" w:type="dxa"/>
              <w:bottom w:w="100" w:type="dxa"/>
              <w:left w:w="140" w:type="dxa"/>
              <w:right w:w="140" w:type="dxa"/>
            </w:tcMar>
            <w:shd w:fill="FFFFFF"/>
          </w:tcPr>
          <w:p>
            <w:r>
              <w:rPr>
                <w:sz w:val="20"/>
              </w:rPr>
              <w:t>Flexible JSON schema modeling, sub-document embedding, high-speed indexed queries.</w:t>
            </w:r>
          </w:p>
        </w:tc>
      </w:tr>
      <w:tr>
        <w:trPr>
          <w:cantSplit/>
        </w:trPr>
        <w:tc>
          <w:tcPr>
            <w:tcW w:type="dxa" w:w="1872"/>
            <w:tcMar>
              <w:top w:w="100" w:type="dxa"/>
              <w:bottom w:w="100" w:type="dxa"/>
              <w:left w:w="140" w:type="dxa"/>
              <w:right w:w="140" w:type="dxa"/>
            </w:tcMar>
            <w:shd w:fill="F8FAFC"/>
          </w:tcPr>
          <w:p>
            <w:r>
              <w:rPr>
                <w:b/>
                <w:sz w:val="20"/>
              </w:rPr>
              <w:t>JWT (JSON Web Tokens)</w:t>
            </w:r>
          </w:p>
        </w:tc>
        <w:tc>
          <w:tcPr>
            <w:tcW w:type="dxa" w:w="1728"/>
            <w:tcMar>
              <w:top w:w="100" w:type="dxa"/>
              <w:bottom w:w="100" w:type="dxa"/>
              <w:left w:w="140" w:type="dxa"/>
              <w:right w:w="140" w:type="dxa"/>
            </w:tcMar>
            <w:shd w:fill="F8FAFC"/>
          </w:tcPr>
          <w:p>
            <w:r>
              <w:rPr>
                <w:sz w:val="20"/>
              </w:rPr>
              <w:t>Authentication</w:t>
            </w:r>
          </w:p>
        </w:tc>
        <w:tc>
          <w:tcPr>
            <w:tcW w:type="dxa" w:w="2880"/>
            <w:tcMar>
              <w:top w:w="100" w:type="dxa"/>
              <w:bottom w:w="100" w:type="dxa"/>
              <w:left w:w="140" w:type="dxa"/>
              <w:right w:w="140" w:type="dxa"/>
            </w:tcMar>
            <w:shd w:fill="F8FAFC"/>
          </w:tcPr>
          <w:p>
            <w:r>
              <w:rPr>
                <w:sz w:val="20"/>
              </w:rPr>
              <w:t>Stateless session authorization across endpoints</w:t>
            </w:r>
          </w:p>
        </w:tc>
        <w:tc>
          <w:tcPr>
            <w:tcW w:type="dxa" w:w="2880"/>
            <w:tcMar>
              <w:top w:w="100" w:type="dxa"/>
              <w:bottom w:w="100" w:type="dxa"/>
              <w:left w:w="140" w:type="dxa"/>
              <w:right w:w="140" w:type="dxa"/>
            </w:tcMar>
            <w:shd w:fill="F8FAFC"/>
          </w:tcPr>
          <w:p>
            <w:r>
              <w:rPr>
                <w:sz w:val="20"/>
              </w:rPr>
              <w:t>Secure signature validation, role-payload embedding (`client`, `lawyer`, `admin`).</w:t>
            </w:r>
          </w:p>
        </w:tc>
      </w:tr>
      <w:tr>
        <w:trPr>
          <w:cantSplit/>
        </w:trPr>
        <w:tc>
          <w:tcPr>
            <w:tcW w:type="dxa" w:w="1872"/>
            <w:tcMar>
              <w:top w:w="100" w:type="dxa"/>
              <w:bottom w:w="100" w:type="dxa"/>
              <w:left w:w="140" w:type="dxa"/>
              <w:right w:w="140" w:type="dxa"/>
            </w:tcMar>
            <w:shd w:fill="FFFFFF"/>
          </w:tcPr>
          <w:p>
            <w:r>
              <w:rPr>
                <w:b/>
                <w:sz w:val="20"/>
              </w:rPr>
              <w:t>Socket.io</w:t>
            </w:r>
          </w:p>
        </w:tc>
        <w:tc>
          <w:tcPr>
            <w:tcW w:type="dxa" w:w="1728"/>
            <w:tcMar>
              <w:top w:w="100" w:type="dxa"/>
              <w:bottom w:w="100" w:type="dxa"/>
              <w:left w:w="140" w:type="dxa"/>
              <w:right w:w="140" w:type="dxa"/>
            </w:tcMar>
            <w:shd w:fill="FFFFFF"/>
          </w:tcPr>
          <w:p>
            <w:r>
              <w:rPr>
                <w:sz w:val="20"/>
              </w:rPr>
              <w:t>Real-Time Engine</w:t>
            </w:r>
          </w:p>
        </w:tc>
        <w:tc>
          <w:tcPr>
            <w:tcW w:type="dxa" w:w="2880"/>
            <w:tcMar>
              <w:top w:w="100" w:type="dxa"/>
              <w:bottom w:w="100" w:type="dxa"/>
              <w:left w:w="140" w:type="dxa"/>
              <w:right w:w="140" w:type="dxa"/>
            </w:tcMar>
            <w:shd w:fill="FFFFFF"/>
          </w:tcPr>
          <w:p>
            <w:r>
              <w:rPr>
                <w:sz w:val="20"/>
              </w:rPr>
              <w:t>Bi-directional WebSocket chat &amp; push events</w:t>
            </w:r>
          </w:p>
        </w:tc>
        <w:tc>
          <w:tcPr>
            <w:tcW w:type="dxa" w:w="2880"/>
            <w:tcMar>
              <w:top w:w="100" w:type="dxa"/>
              <w:bottom w:w="100" w:type="dxa"/>
              <w:left w:w="140" w:type="dxa"/>
              <w:right w:w="140" w:type="dxa"/>
            </w:tcMar>
            <w:shd w:fill="FFFFFF"/>
          </w:tcPr>
          <w:p>
            <w:r>
              <w:rPr>
                <w:sz w:val="20"/>
              </w:rPr>
              <w:t>Automatic fallback to HTTP long-polling, room-based message broadcasting.</w:t>
            </w:r>
          </w:p>
        </w:tc>
      </w:tr>
      <w:tr>
        <w:trPr>
          <w:cantSplit/>
        </w:trPr>
        <w:tc>
          <w:tcPr>
            <w:tcW w:type="dxa" w:w="1872"/>
            <w:tcMar>
              <w:top w:w="100" w:type="dxa"/>
              <w:bottom w:w="100" w:type="dxa"/>
              <w:left w:w="140" w:type="dxa"/>
              <w:right w:w="140" w:type="dxa"/>
            </w:tcMar>
            <w:shd w:fill="F8FAFC"/>
          </w:tcPr>
          <w:p>
            <w:r>
              <w:rPr>
                <w:b/>
                <w:sz w:val="20"/>
              </w:rPr>
              <w:t>Google Gemini AI API</w:t>
            </w:r>
          </w:p>
        </w:tc>
        <w:tc>
          <w:tcPr>
            <w:tcW w:type="dxa" w:w="1728"/>
            <w:tcMar>
              <w:top w:w="100" w:type="dxa"/>
              <w:bottom w:w="100" w:type="dxa"/>
              <w:left w:w="140" w:type="dxa"/>
              <w:right w:w="140" w:type="dxa"/>
            </w:tcMar>
            <w:shd w:fill="F8FAFC"/>
          </w:tcPr>
          <w:p>
            <w:r>
              <w:rPr>
                <w:sz w:val="20"/>
              </w:rPr>
              <w:t>Generative AI</w:t>
            </w:r>
          </w:p>
        </w:tc>
        <w:tc>
          <w:tcPr>
            <w:tcW w:type="dxa" w:w="2880"/>
            <w:tcMar>
              <w:top w:w="100" w:type="dxa"/>
              <w:bottom w:w="100" w:type="dxa"/>
              <w:left w:w="140" w:type="dxa"/>
              <w:right w:w="140" w:type="dxa"/>
            </w:tcMar>
            <w:shd w:fill="F8FAFC"/>
          </w:tcPr>
          <w:p>
            <w:r>
              <w:rPr>
                <w:sz w:val="20"/>
              </w:rPr>
              <w:t>Intelligent legal query assistant and suggestions</w:t>
            </w:r>
          </w:p>
        </w:tc>
        <w:tc>
          <w:tcPr>
            <w:tcW w:type="dxa" w:w="2880"/>
            <w:tcMar>
              <w:top w:w="100" w:type="dxa"/>
              <w:bottom w:w="100" w:type="dxa"/>
              <w:left w:w="140" w:type="dxa"/>
              <w:right w:w="140" w:type="dxa"/>
            </w:tcMar>
            <w:shd w:fill="F8FAFC"/>
          </w:tcPr>
          <w:p>
            <w:r>
              <w:rPr>
                <w:sz w:val="20"/>
              </w:rPr>
              <w:t>Advanced legal context comprehension, prompt engineering, structured JSON responses.</w:t>
            </w:r>
          </w:p>
        </w:tc>
      </w:tr>
    </w:tbl>
    <w:p>
      <w:pPr>
        <w:keepNext/>
        <w:spacing w:before="360" w:after="160"/>
      </w:pPr>
      <w:r>
        <w:rPr>
          <w:rFonts w:ascii="Arial" w:hAnsi="Arial"/>
          <w:b/>
          <w:color w:val="1B365D"/>
          <w:sz w:val="36"/>
        </w:rPr>
        <w:t>4. Application Workflow &amp; Navigation Architecture</w:t>
      </w:r>
    </w:p>
    <w:p>
      <w:pPr>
        <w:keepNext/>
        <w:spacing w:before="280" w:after="120"/>
      </w:pPr>
      <w:r>
        <w:rPr>
          <w:rFonts w:ascii="Arial" w:hAnsi="Arial"/>
          <w:b/>
          <w:color w:val="B45309"/>
          <w:sz w:val="28"/>
        </w:rPr>
        <w:t>4.1 Global Application Execution Flow</w:t>
      </w:r>
    </w:p>
    <w:p>
      <w:r>
        <w:t>When a user launches the application, the execution flow follows a strict deterministic lifecycle controlled by `AppRouter` and `AuthProvider`:</w:t>
      </w:r>
    </w:p>
    <w:p>
      <w:r>
        <w:rPr>
          <w:rFonts w:ascii="Courier New" w:hAnsi="Courier New"/>
          <w:color w:val="1B365D"/>
          <w:sz w:val="18"/>
        </w:rPr>
        <w:t>[ Application Launch ]</w:t>
        <w:br/>
        <w:t xml:space="preserve">       │</w:t>
        <w:br/>
        <w:t xml:space="preserve">       ▼</w:t>
        <w:br/>
        <w:t>[ Splash / Auth Initialization ] ──► Check Stored JWT Token in Secure Storage</w:t>
        <w:br/>
        <w:t xml:space="preserve">       │</w:t>
        <w:br/>
        <w:t xml:space="preserve">       ├───────────────────────────────┐</w:t>
        <w:br/>
        <w:t xml:space="preserve">       ▼ (Token Valid)                 ▼ (Token Missing / Expired)</w:t>
        <w:br/>
        <w:t>[ Decode Role Payload ]         [ Navigate to Login / Signup Screen ]</w:t>
        <w:br/>
        <w:t xml:space="preserve">       │                               │</w:t>
        <w:br/>
        <w:t xml:space="preserve">       ├──────────────┬──────────────┐ │ (Successful Auth)</w:t>
        <w:br/>
        <w:t xml:space="preserve">       ▼              ▼              ▼ └───────────────────────┐</w:t>
        <w:br/>
        <w:t>[ Client Shell ] [Lawyer Shell] [Admin Shell] ◄────────────────┘</w:t>
        <w:br/>
        <w:t xml:space="preserve">  (Tab Bar)       (Tab Bar)      (Tab Bar)</w:t>
      </w:r>
    </w:p>
    <w:p>
      <w:pPr>
        <w:keepNext/>
        <w:spacing w:before="280" w:after="120"/>
      </w:pPr>
      <w:r>
        <w:rPr>
          <w:rFonts w:ascii="Arial" w:hAnsi="Arial"/>
          <w:b/>
          <w:color w:val="B45309"/>
          <w:sz w:val="28"/>
        </w:rPr>
        <w:t>4.2 Role-Based Screen Navigation Matrices</w:t>
      </w:r>
    </w:p>
    <w:p>
      <w:r>
        <w:t>The application implements three dedicated Navigation Shells (`StatefulNavigationShell`) with customized bottom navigation tab bars: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872"/>
            <w:tcMar>
              <w:top w:w="100" w:type="dxa"/>
              <w:bottom w:w="100" w:type="dxa"/>
              <w:left w:w="140" w:type="dxa"/>
              <w:right w:w="140" w:type="dxa"/>
            </w:tcMar>
            <w:shd w:fill="1B365D"/>
          </w:tcPr>
          <w:p>
            <w:pPr>
              <w:jc w:val="left"/>
            </w:pPr>
            <w:r>
              <w:rPr>
                <w:b/>
                <w:color w:val="FFFFFF"/>
                <w:sz w:val="21"/>
              </w:rPr>
              <w:t>User Role</w:t>
            </w:r>
          </w:p>
        </w:tc>
        <w:tc>
          <w:tcPr>
            <w:tcW w:type="dxa" w:w="3168"/>
            <w:tcMar>
              <w:top w:w="100" w:type="dxa"/>
              <w:bottom w:w="100" w:type="dxa"/>
              <w:left w:w="140" w:type="dxa"/>
              <w:right w:w="140" w:type="dxa"/>
            </w:tcMar>
            <w:shd w:fill="1B365D"/>
          </w:tcPr>
          <w:p>
            <w:pPr>
              <w:jc w:val="left"/>
            </w:pPr>
            <w:r>
              <w:rPr>
                <w:b/>
                <w:color w:val="FFFFFF"/>
                <w:sz w:val="21"/>
              </w:rPr>
              <w:t>Bottom Navigation Tabs</w:t>
            </w:r>
          </w:p>
        </w:tc>
        <w:tc>
          <w:tcPr>
            <w:tcW w:type="dxa" w:w="4320"/>
            <w:tcMar>
              <w:top w:w="100" w:type="dxa"/>
              <w:bottom w:w="100" w:type="dxa"/>
              <w:left w:w="140" w:type="dxa"/>
              <w:right w:w="140" w:type="dxa"/>
            </w:tcMar>
            <w:shd w:fill="1B365D"/>
          </w:tcPr>
          <w:p>
            <w:pPr>
              <w:jc w:val="left"/>
            </w:pPr>
            <w:r>
              <w:rPr>
                <w:b/>
                <w:color w:val="FFFFFF"/>
                <w:sz w:val="21"/>
              </w:rPr>
              <w:t>Deep-Linked Sub-Screens</w:t>
            </w:r>
          </w:p>
        </w:tc>
      </w:tr>
      <w:tr>
        <w:trPr>
          <w:cantSplit/>
        </w:trPr>
        <w:tc>
          <w:tcPr>
            <w:tcW w:type="dxa" w:w="1872"/>
            <w:tcMar>
              <w:top w:w="100" w:type="dxa"/>
              <w:bottom w:w="100" w:type="dxa"/>
              <w:left w:w="140" w:type="dxa"/>
              <w:right w:w="140" w:type="dxa"/>
            </w:tcMar>
            <w:shd w:fill="FFFFFF"/>
          </w:tcPr>
          <w:p>
            <w:r>
              <w:rPr>
                <w:b/>
                <w:sz w:val="20"/>
              </w:rPr>
              <w:t>Client Portal</w:t>
            </w:r>
          </w:p>
        </w:tc>
        <w:tc>
          <w:tcPr>
            <w:tcW w:type="dxa" w:w="3168"/>
            <w:tcMar>
              <w:top w:w="100" w:type="dxa"/>
              <w:bottom w:w="100" w:type="dxa"/>
              <w:left w:w="140" w:type="dxa"/>
              <w:right w:w="140" w:type="dxa"/>
            </w:tcMar>
            <w:shd w:fill="FFFFFF"/>
          </w:tcPr>
          <w:p>
            <w:r>
              <w:rPr>
                <w:sz w:val="20"/>
              </w:rPr>
              <w:t>1. Home / Dashboard</w:t>
              <w:br/>
              <w:t>2. Search Lawyers</w:t>
              <w:br/>
              <w:t>3. Post Case</w:t>
              <w:br/>
              <w:t>4. Appointments</w:t>
              <w:br/>
              <w:t>5. Profile &amp; Settings</w:t>
            </w:r>
          </w:p>
        </w:tc>
        <w:tc>
          <w:tcPr>
            <w:tcW w:type="dxa" w:w="4320"/>
            <w:tcMar>
              <w:top w:w="100" w:type="dxa"/>
              <w:bottom w:w="100" w:type="dxa"/>
              <w:left w:w="140" w:type="dxa"/>
              <w:right w:w="140" w:type="dxa"/>
            </w:tcMar>
            <w:shd w:fill="FFFFFF"/>
          </w:tcPr>
          <w:p>
            <w:r>
              <w:rPr>
                <w:sz w:val="20"/>
              </w:rPr>
              <w:t>• Lawyer Details Screen</w:t>
              <w:br/>
              <w:t>• Book Appointment Screen</w:t>
              <w:br/>
              <w:t>• Case Details Screen</w:t>
              <w:br/>
              <w:t>• AI Legal Assistant Chat</w:t>
              <w:br/>
              <w:t>• Client Chat Screen</w:t>
              <w:br/>
              <w:t>• Client Documents Screen</w:t>
            </w:r>
          </w:p>
        </w:tc>
      </w:tr>
      <w:tr>
        <w:trPr>
          <w:cantSplit/>
        </w:trPr>
        <w:tc>
          <w:tcPr>
            <w:tcW w:type="dxa" w:w="1872"/>
            <w:tcMar>
              <w:top w:w="100" w:type="dxa"/>
              <w:bottom w:w="100" w:type="dxa"/>
              <w:left w:w="140" w:type="dxa"/>
              <w:right w:w="140" w:type="dxa"/>
            </w:tcMar>
            <w:shd w:fill="F8FAFC"/>
          </w:tcPr>
          <w:p>
            <w:r>
              <w:rPr>
                <w:b/>
                <w:sz w:val="20"/>
              </w:rPr>
              <w:t>Lawyer Portal</w:t>
            </w:r>
          </w:p>
        </w:tc>
        <w:tc>
          <w:tcPr>
            <w:tcW w:type="dxa" w:w="3168"/>
            <w:tcMar>
              <w:top w:w="100" w:type="dxa"/>
              <w:bottom w:w="100" w:type="dxa"/>
              <w:left w:w="140" w:type="dxa"/>
              <w:right w:w="140" w:type="dxa"/>
            </w:tcMar>
            <w:shd w:fill="F8FAFC"/>
          </w:tcPr>
          <w:p>
            <w:r>
              <w:rPr>
                <w:sz w:val="20"/>
              </w:rPr>
              <w:t>1. Dashboard</w:t>
              <w:br/>
              <w:t>2. Appointments</w:t>
              <w:br/>
              <w:t>3. Cases Management</w:t>
              <w:br/>
              <w:t>4. Clients List</w:t>
              <w:br/>
              <w:t>5. Profile &amp; Availability</w:t>
            </w:r>
          </w:p>
        </w:tc>
        <w:tc>
          <w:tcPr>
            <w:tcW w:type="dxa" w:w="4320"/>
            <w:tcMar>
              <w:top w:w="100" w:type="dxa"/>
              <w:bottom w:w="100" w:type="dxa"/>
              <w:left w:w="140" w:type="dxa"/>
              <w:right w:w="140" w:type="dxa"/>
            </w:tcMar>
            <w:shd w:fill="F8FAFC"/>
          </w:tcPr>
          <w:p>
            <w:r>
              <w:rPr>
                <w:sz w:val="20"/>
              </w:rPr>
              <w:t>• Lawyer Availability Screen</w:t>
              <w:br/>
              <w:t>• Case Review &amp; Accept/Reject</w:t>
              <w:br/>
              <w:t>• Lawyer Chat Screen</w:t>
              <w:br/>
              <w:t>• Lawyer Documents Screen</w:t>
              <w:br/>
              <w:t>• Bar Certificate Upload</w:t>
            </w:r>
          </w:p>
        </w:tc>
      </w:tr>
      <w:tr>
        <w:trPr>
          <w:cantSplit/>
        </w:trPr>
        <w:tc>
          <w:tcPr>
            <w:tcW w:type="dxa" w:w="1872"/>
            <w:tcMar>
              <w:top w:w="100" w:type="dxa"/>
              <w:bottom w:w="100" w:type="dxa"/>
              <w:left w:w="140" w:type="dxa"/>
              <w:right w:w="140" w:type="dxa"/>
            </w:tcMar>
            <w:shd w:fill="FFFFFF"/>
          </w:tcPr>
          <w:p>
            <w:r>
              <w:rPr>
                <w:b/>
                <w:sz w:val="20"/>
              </w:rPr>
              <w:t>Admin Portal</w:t>
            </w:r>
          </w:p>
        </w:tc>
        <w:tc>
          <w:tcPr>
            <w:tcW w:type="dxa" w:w="3168"/>
            <w:tcMar>
              <w:top w:w="100" w:type="dxa"/>
              <w:bottom w:w="100" w:type="dxa"/>
              <w:left w:w="140" w:type="dxa"/>
              <w:right w:w="140" w:type="dxa"/>
            </w:tcMar>
            <w:shd w:fill="FFFFFF"/>
          </w:tcPr>
          <w:p>
            <w:r>
              <w:rPr>
                <w:sz w:val="20"/>
              </w:rPr>
              <w:t>1. Dashboard</w:t>
              <w:br/>
              <w:t>2. Clients Directory</w:t>
              <w:br/>
              <w:t>3. Cases Master</w:t>
              <w:br/>
              <w:t>4. Lawyers Master</w:t>
              <w:br/>
              <w:t>5. Operations ('More')</w:t>
            </w:r>
          </w:p>
        </w:tc>
        <w:tc>
          <w:tcPr>
            <w:tcW w:type="dxa" w:w="4320"/>
            <w:tcMar>
              <w:top w:w="100" w:type="dxa"/>
              <w:bottom w:w="100" w:type="dxa"/>
              <w:left w:w="140" w:type="dxa"/>
              <w:right w:w="140" w:type="dxa"/>
            </w:tcMar>
            <w:shd w:fill="FFFFFF"/>
          </w:tcPr>
          <w:p>
            <w:r>
              <w:rPr>
                <w:sz w:val="20"/>
              </w:rPr>
              <w:t>• Lawyer Verification Screen</w:t>
              <w:br/>
              <w:t>• AI Analytics Screen</w:t>
              <w:br/>
              <w:t>• System Analytics Screen</w:t>
              <w:br/>
              <w:t>• Reports Generator Screen</w:t>
              <w:br/>
              <w:t>• Support Tickets Screen</w:t>
              <w:br/>
              <w:t>• Broadcast Notifications</w:t>
            </w:r>
          </w:p>
        </w:tc>
      </w:tr>
    </w:tbl>
    <w:p>
      <w:pPr>
        <w:keepNext/>
        <w:spacing w:before="360" w:after="160"/>
      </w:pPr>
      <w:r>
        <w:rPr>
          <w:rFonts w:ascii="Arial" w:hAnsi="Arial"/>
          <w:b/>
          <w:color w:val="1B365D"/>
          <w:sz w:val="36"/>
        </w:rPr>
        <w:t>5. Authentication &amp; Security Module</w:t>
      </w:r>
    </w:p>
    <w:p>
      <w:r>
        <w:t>The Authentication Module handles identity creation, credentials verification, password hashing, and role detection.</w:t>
      </w:r>
    </w:p>
    <w:p>
      <w:r>
        <w:rPr>
          <w:b/>
          <w:color w:val="1B365D"/>
        </w:rPr>
        <w:t xml:space="preserve">• </w:t>
      </w:r>
      <w:r>
        <w:t>User Registration (`/api/auth/signup`): Accepts `fullName`, `email`, `mobile`, `password`, and `role` (`client` or `lawyer`). Enforces email/mobile uniqueness in MongoDB and hashes passwords using bcrypt (salt rounds = 10).</w:t>
      </w:r>
    </w:p>
    <w:p>
      <w:r>
        <w:rPr>
          <w:b/>
          <w:color w:val="1B365D"/>
        </w:rPr>
        <w:t xml:space="preserve">• </w:t>
      </w:r>
      <w:r>
        <w:t>User Login (`/api/auth/login`): Validates user credentials. Upon success, generates a signed JWT containing `id`, `email`, and `role`, returning user profile details.</w:t>
      </w:r>
    </w:p>
    <w:p>
      <w:r>
        <w:rPr>
          <w:b/>
          <w:color w:val="1B365D"/>
        </w:rPr>
        <w:t xml:space="preserve">• </w:t>
      </w:r>
      <w:r>
        <w:t>Password Recovery (`/api/auth/forgot-password` &amp; `/reset-password`): Generates a 6-digit cryptographic OTP token saved to `resetPasswordToken` with a 1-hour expiration window.</w:t>
      </w:r>
    </w:p>
    <w:p>
      <w:pPr>
        <w:keepNext/>
        <w:spacing w:before="360" w:after="160"/>
      </w:pPr>
      <w:r>
        <w:rPr>
          <w:rFonts w:ascii="Arial" w:hAnsi="Arial"/>
          <w:b/>
          <w:color w:val="1B365D"/>
          <w:sz w:val="36"/>
        </w:rPr>
        <w:t>6. Client Portal Module</w:t>
      </w:r>
    </w:p>
    <w:p>
      <w:r>
        <w:t>The Client Module provides citizens with legal discovery, consultation booking, document sharing, and case tracking tools.</w:t>
      </w:r>
    </w:p>
    <w:p>
      <w:r>
        <w:rPr>
          <w:b/>
          <w:color w:val="1B365D"/>
        </w:rPr>
        <w:t xml:space="preserve">• </w:t>
      </w:r>
      <w:r>
        <w:t>Advocate Search &amp; Discovery: Real-time search with practice area filters (Civil, Criminal, Corporate, Property, Family) and city location matching.</w:t>
      </w:r>
    </w:p>
    <w:p>
      <w:r>
        <w:rPr>
          <w:b/>
          <w:color w:val="1B365D"/>
        </w:rPr>
        <w:t xml:space="preserve">• </w:t>
      </w:r>
      <w:r>
        <w:t>Case Posting &amp; Assignment: Clients can post new legal cases (`/api/cases`), attach documents, set case priority, and view assigned advocate progress.</w:t>
      </w:r>
    </w:p>
    <w:p>
      <w:r>
        <w:rPr>
          <w:b/>
          <w:color w:val="1B365D"/>
        </w:rPr>
        <w:t xml:space="preserve">• </w:t>
      </w:r>
      <w:r>
        <w:t>Consultation Booking: Interactive date and time slot selector. Prevents double-booking conflicts and creates structured `Appointment` records.</w:t>
      </w:r>
    </w:p>
    <w:p>
      <w:pPr>
        <w:keepNext/>
        <w:spacing w:before="360" w:after="160"/>
      </w:pPr>
      <w:r>
        <w:rPr>
          <w:rFonts w:ascii="Arial" w:hAnsi="Arial"/>
          <w:b/>
          <w:color w:val="1B365D"/>
          <w:sz w:val="36"/>
        </w:rPr>
        <w:t>7. Lawyer / Advocate Portal Module</w:t>
      </w:r>
    </w:p>
    <w:p>
      <w:r>
        <w:t>The Lawyer Module equips legal advocates with client management, calendar availability, and verification tools.</w:t>
      </w:r>
    </w:p>
    <w:p>
      <w:r>
        <w:rPr>
          <w:b/>
          <w:color w:val="1B365D"/>
        </w:rPr>
        <w:t xml:space="preserve">• </w:t>
      </w:r>
      <w:r>
        <w:t>Bar Accreditation Upload: Advocates upload official Bar Council Certificates via Multer middleware to `/api/auth/upload-bar-certificate` for administrative audit.</w:t>
      </w:r>
    </w:p>
    <w:p>
      <w:r>
        <w:rPr>
          <w:b/>
          <w:color w:val="1B365D"/>
        </w:rPr>
        <w:t xml:space="preserve">• </w:t>
      </w:r>
      <w:r>
        <w:t>Schedule &amp; Availability Manager: Advocates configure consultation time slots, working days, and consultation fees.</w:t>
      </w:r>
    </w:p>
    <w:p>
      <w:r>
        <w:rPr>
          <w:b/>
          <w:color w:val="1B365D"/>
        </w:rPr>
        <w:t xml:space="preserve">• </w:t>
      </w:r>
      <w:r>
        <w:t>Case &amp; Request Review: Advocates accept or reject incoming consultation requests and update legal case status progression (`In Progress`, `Completed`, `Closed`).</w:t>
      </w:r>
    </w:p>
    <w:p>
      <w:pPr>
        <w:keepNext/>
        <w:spacing w:before="360" w:after="160"/>
      </w:pPr>
      <w:r>
        <w:rPr>
          <w:rFonts w:ascii="Arial" w:hAnsi="Arial"/>
          <w:b/>
          <w:color w:val="1B365D"/>
          <w:sz w:val="36"/>
        </w:rPr>
        <w:t>8. Administrator Control Module</w:t>
      </w:r>
    </w:p>
    <w:p>
      <w:r>
        <w:t>The Admin Module offers platform management, verification compliance, reporting, and metrics analytics.</w:t>
      </w:r>
    </w:p>
    <w:p>
      <w:r>
        <w:rPr>
          <w:b/>
          <w:color w:val="1B365D"/>
        </w:rPr>
        <w:t xml:space="preserve">• </w:t>
      </w:r>
      <w:r>
        <w:t>Advocate Verification Hub: Administrators inspect pending advocate registrations, examine bar numbers and uploaded bar certificate images, and toggle `verified` or `rejected` states with optional rejection notes.</w:t>
      </w:r>
    </w:p>
    <w:p>
      <w:r>
        <w:rPr>
          <w:b/>
          <w:color w:val="1B365D"/>
        </w:rPr>
        <w:t xml:space="preserve">• </w:t>
      </w:r>
      <w:r>
        <w:t>Dynamic Reports Generator (`/api/admin/reports`): Generates downloadable, structured tabular reports for Client Directory, Lawyer Registry, and Case History in CSV, PDF, and Excel-compatible formats.</w:t>
      </w:r>
    </w:p>
    <w:p>
      <w:r>
        <w:rPr>
          <w:b/>
          <w:color w:val="1B365D"/>
        </w:rPr>
        <w:t xml:space="preserve">• </w:t>
      </w:r>
      <w:r>
        <w:t>System &amp; AI Analytics Hub: Monitors live registration counts, active vs closed case ratios, AI query volume, response latencies, and token consumption metrics directly computed from MongoDB aggregation pipelines.</w:t>
      </w:r>
    </w:p>
    <w:p>
      <w:pPr>
        <w:keepNext/>
        <w:spacing w:before="360" w:after="160"/>
      </w:pPr>
      <w:r>
        <w:rPr>
          <w:rFonts w:ascii="Arial" w:hAnsi="Arial"/>
          <w:b/>
          <w:color w:val="1B365D"/>
          <w:sz w:val="36"/>
        </w:rPr>
        <w:t>9. AI Legal Assistant Module (Google Gemini)</w:t>
      </w:r>
    </w:p>
    <w:p>
      <w:r>
        <w:t>The AI Legal Assistant (`AiChatScreen`) leverages Google Gemini generative AI models (`gemini-1.5-pro`) to provide context-aware legal assistance.</w:t>
      </w:r>
    </w:p>
    <w:p>
      <w:r>
        <w:rPr>
          <w:b/>
          <w:color w:val="1B365D"/>
        </w:rPr>
        <w:t xml:space="preserve">• </w:t>
      </w:r>
      <w:r>
        <w:t>Statutory Explanation &amp; Clause Breakdown: Answers legal queries, explains statutory provisions (e.g., Section 138 Negotiable Instruments Act, IPC sections, Property Transfer Acts), and suggests relevant documentation required.</w:t>
      </w:r>
    </w:p>
    <w:p>
      <w:r>
        <w:rPr>
          <w:b/>
          <w:color w:val="1B365D"/>
        </w:rPr>
        <w:t xml:space="preserve">• </w:t>
      </w:r>
      <w:r>
        <w:t>Real-Time Token Analytics: Backend aggregates total AI conversations and tokens consumed dynamically for administrative optimization.</w:t>
      </w:r>
    </w:p>
    <w:p>
      <w:pPr>
        <w:keepNext/>
        <w:spacing w:before="360" w:after="160"/>
      </w:pPr>
      <w:r>
        <w:rPr>
          <w:rFonts w:ascii="Arial" w:hAnsi="Arial"/>
          <w:b/>
          <w:color w:val="1B365D"/>
          <w:sz w:val="36"/>
        </w:rPr>
        <w:t>10. Database Design &amp; Entity Relationships</w:t>
      </w:r>
    </w:p>
    <w:p>
      <w:r>
        <w:t>The MongoDB database design uses strong indexing, reference population (`ref`), and validation constraints across 9 primary collections: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tcMar>
              <w:top w:w="100" w:type="dxa"/>
              <w:bottom w:w="100" w:type="dxa"/>
              <w:left w:w="140" w:type="dxa"/>
              <w:right w:w="140" w:type="dxa"/>
            </w:tcMar>
            <w:shd w:fill="1B365D"/>
          </w:tcPr>
          <w:p>
            <w:pPr>
              <w:jc w:val="left"/>
            </w:pPr>
            <w:r>
              <w:rPr>
                <w:b/>
                <w:color w:val="FFFFFF"/>
                <w:sz w:val="21"/>
              </w:rPr>
              <w:t>Collection Name</w:t>
            </w:r>
          </w:p>
        </w:tc>
        <w:tc>
          <w:tcPr>
            <w:tcW w:type="dxa" w:w="2304"/>
            <w:tcMar>
              <w:top w:w="100" w:type="dxa"/>
              <w:bottom w:w="100" w:type="dxa"/>
              <w:left w:w="140" w:type="dxa"/>
              <w:right w:w="140" w:type="dxa"/>
            </w:tcMar>
            <w:shd w:fill="1B365D"/>
          </w:tcPr>
          <w:p>
            <w:pPr>
              <w:jc w:val="left"/>
            </w:pPr>
            <w:r>
              <w:rPr>
                <w:b/>
                <w:color w:val="FFFFFF"/>
                <w:sz w:val="21"/>
              </w:rPr>
              <w:t>Primary Key / Indexes</w:t>
            </w:r>
          </w:p>
        </w:tc>
        <w:tc>
          <w:tcPr>
            <w:tcW w:type="dxa" w:w="2304"/>
            <w:tcMar>
              <w:top w:w="100" w:type="dxa"/>
              <w:bottom w:w="100" w:type="dxa"/>
              <w:left w:w="140" w:type="dxa"/>
              <w:right w:w="140" w:type="dxa"/>
            </w:tcMar>
            <w:shd w:fill="1B365D"/>
          </w:tcPr>
          <w:p>
            <w:pPr>
              <w:jc w:val="left"/>
            </w:pPr>
            <w:r>
              <w:rPr>
                <w:b/>
                <w:color w:val="FFFFFF"/>
                <w:sz w:val="21"/>
              </w:rPr>
              <w:t>Reference Links (`ref`)</w:t>
            </w:r>
          </w:p>
        </w:tc>
        <w:tc>
          <w:tcPr>
            <w:tcW w:type="dxa" w:w="2880"/>
            <w:tcMar>
              <w:top w:w="100" w:type="dxa"/>
              <w:bottom w:w="100" w:type="dxa"/>
              <w:left w:w="140" w:type="dxa"/>
              <w:right w:w="140" w:type="dxa"/>
            </w:tcMar>
            <w:shd w:fill="1B365D"/>
          </w:tcPr>
          <w:p>
            <w:pPr>
              <w:jc w:val="left"/>
            </w:pPr>
            <w:r>
              <w:rPr>
                <w:b/>
                <w:color w:val="FFFFFF"/>
                <w:sz w:val="21"/>
              </w:rPr>
              <w:t>Key Field Schema</w:t>
            </w:r>
          </w:p>
        </w:tc>
      </w:tr>
      <w:tr>
        <w:trPr>
          <w:cantSplit/>
        </w:trPr>
        <w:tc>
          <w:tcPr>
            <w:tcW w:type="dxa" w:w="1872"/>
            <w:tcMar>
              <w:top w:w="100" w:type="dxa"/>
              <w:bottom w:w="100" w:type="dxa"/>
              <w:left w:w="140" w:type="dxa"/>
              <w:right w:w="140" w:type="dxa"/>
            </w:tcMar>
            <w:shd w:fill="FFFFFF"/>
          </w:tcPr>
          <w:p>
            <w:r>
              <w:rPr>
                <w:b/>
                <w:sz w:val="20"/>
              </w:rPr>
              <w:t>users</w:t>
            </w:r>
          </w:p>
        </w:tc>
        <w:tc>
          <w:tcPr>
            <w:tcW w:type="dxa" w:w="2304"/>
            <w:tcMar>
              <w:top w:w="100" w:type="dxa"/>
              <w:bottom w:w="100" w:type="dxa"/>
              <w:left w:w="140" w:type="dxa"/>
              <w:right w:w="140" w:type="dxa"/>
            </w:tcMar>
            <w:shd w:fill="FFFFFF"/>
          </w:tcPr>
          <w:p>
            <w:r>
              <w:rPr>
                <w:sz w:val="20"/>
              </w:rPr>
              <w:t>`_id`, `email` (unique), `mobile` (unique)</w:t>
            </w:r>
          </w:p>
        </w:tc>
        <w:tc>
          <w:tcPr>
            <w:tcW w:type="dxa" w:w="2304"/>
            <w:tcMar>
              <w:top w:w="100" w:type="dxa"/>
              <w:bottom w:w="100" w:type="dxa"/>
              <w:left w:w="140" w:type="dxa"/>
              <w:right w:w="140" w:type="dxa"/>
            </w:tcMar>
            <w:shd w:fill="FFFFFF"/>
          </w:tcPr>
          <w:p>
            <w:r>
              <w:rPr>
                <w:sz w:val="20"/>
              </w:rPr>
              <w:t>N/A</w:t>
            </w:r>
          </w:p>
        </w:tc>
        <w:tc>
          <w:tcPr>
            <w:tcW w:type="dxa" w:w="2880"/>
            <w:tcMar>
              <w:top w:w="100" w:type="dxa"/>
              <w:bottom w:w="100" w:type="dxa"/>
              <w:left w:w="140" w:type="dxa"/>
              <w:right w:w="140" w:type="dxa"/>
            </w:tcMar>
            <w:shd w:fill="FFFFFF"/>
          </w:tcPr>
          <w:p>
            <w:r>
              <w:rPr>
                <w:sz w:val="20"/>
              </w:rPr>
              <w:t>`fullName`, `email`, `mobile`, `password` (hashed), `role` (enum: client/lawyer/admin), `isVerified`, `isActive`</w:t>
            </w:r>
          </w:p>
        </w:tc>
      </w:tr>
      <w:tr>
        <w:trPr>
          <w:cantSplit/>
        </w:trPr>
        <w:tc>
          <w:tcPr>
            <w:tcW w:type="dxa" w:w="1872"/>
            <w:tcMar>
              <w:top w:w="100" w:type="dxa"/>
              <w:bottom w:w="100" w:type="dxa"/>
              <w:left w:w="140" w:type="dxa"/>
              <w:right w:w="140" w:type="dxa"/>
            </w:tcMar>
            <w:shd w:fill="F8FAFC"/>
          </w:tcPr>
          <w:p>
            <w:r>
              <w:rPr>
                <w:b/>
                <w:sz w:val="20"/>
              </w:rPr>
              <w:t>lawyers</w:t>
            </w:r>
          </w:p>
        </w:tc>
        <w:tc>
          <w:tcPr>
            <w:tcW w:type="dxa" w:w="2304"/>
            <w:tcMar>
              <w:top w:w="100" w:type="dxa"/>
              <w:bottom w:w="100" w:type="dxa"/>
              <w:left w:w="140" w:type="dxa"/>
              <w:right w:w="140" w:type="dxa"/>
            </w:tcMar>
            <w:shd w:fill="F8FAFC"/>
          </w:tcPr>
          <w:p>
            <w:r>
              <w:rPr>
                <w:sz w:val="20"/>
              </w:rPr>
              <w:t>`_id`, `user` (unique index)</w:t>
            </w:r>
          </w:p>
        </w:tc>
        <w:tc>
          <w:tcPr>
            <w:tcW w:type="dxa" w:w="2304"/>
            <w:tcMar>
              <w:top w:w="100" w:type="dxa"/>
              <w:bottom w:w="100" w:type="dxa"/>
              <w:left w:w="140" w:type="dxa"/>
              <w:right w:w="140" w:type="dxa"/>
            </w:tcMar>
            <w:shd w:fill="F8FAFC"/>
          </w:tcPr>
          <w:p>
            <w:r>
              <w:rPr>
                <w:sz w:val="20"/>
              </w:rPr>
              <w:t>User (`_id`)</w:t>
            </w:r>
          </w:p>
        </w:tc>
        <w:tc>
          <w:tcPr>
            <w:tcW w:type="dxa" w:w="2880"/>
            <w:tcMar>
              <w:top w:w="100" w:type="dxa"/>
              <w:bottom w:w="100" w:type="dxa"/>
              <w:left w:w="140" w:type="dxa"/>
              <w:right w:w="140" w:type="dxa"/>
            </w:tcMar>
            <w:shd w:fill="F8FAFC"/>
          </w:tcPr>
          <w:p>
            <w:r>
              <w:rPr>
                <w:sz w:val="20"/>
              </w:rPr>
              <w:t>`user`, `specialization`, `experience`, `barCouncilNumber`, `barCertificate`, `consultationFee`, `verificationStatus`</w:t>
            </w:r>
          </w:p>
        </w:tc>
      </w:tr>
      <w:tr>
        <w:trPr>
          <w:cantSplit/>
        </w:trPr>
        <w:tc>
          <w:tcPr>
            <w:tcW w:type="dxa" w:w="1872"/>
            <w:tcMar>
              <w:top w:w="100" w:type="dxa"/>
              <w:bottom w:w="100" w:type="dxa"/>
              <w:left w:w="140" w:type="dxa"/>
              <w:right w:w="140" w:type="dxa"/>
            </w:tcMar>
            <w:shd w:fill="FFFFFF"/>
          </w:tcPr>
          <w:p>
            <w:r>
              <w:rPr>
                <w:b/>
                <w:sz w:val="20"/>
              </w:rPr>
              <w:t>cases</w:t>
            </w:r>
          </w:p>
        </w:tc>
        <w:tc>
          <w:tcPr>
            <w:tcW w:type="dxa" w:w="2304"/>
            <w:tcMar>
              <w:top w:w="100" w:type="dxa"/>
              <w:bottom w:w="100" w:type="dxa"/>
              <w:left w:w="140" w:type="dxa"/>
              <w:right w:w="140" w:type="dxa"/>
            </w:tcMar>
            <w:shd w:fill="FFFFFF"/>
          </w:tcPr>
          <w:p>
            <w:r>
              <w:rPr>
                <w:sz w:val="20"/>
              </w:rPr>
              <w:t>`_id`, `client`, `assignedLawyer`</w:t>
            </w:r>
          </w:p>
        </w:tc>
        <w:tc>
          <w:tcPr>
            <w:tcW w:type="dxa" w:w="2304"/>
            <w:tcMar>
              <w:top w:w="100" w:type="dxa"/>
              <w:bottom w:w="100" w:type="dxa"/>
              <w:left w:w="140" w:type="dxa"/>
              <w:right w:w="140" w:type="dxa"/>
            </w:tcMar>
            <w:shd w:fill="FFFFFF"/>
          </w:tcPr>
          <w:p>
            <w:r>
              <w:rPr>
                <w:sz w:val="20"/>
              </w:rPr>
              <w:t>User (`client`), Lawyer (`assignedLawyer`)</w:t>
            </w:r>
          </w:p>
        </w:tc>
        <w:tc>
          <w:tcPr>
            <w:tcW w:type="dxa" w:w="2880"/>
            <w:tcMar>
              <w:top w:w="100" w:type="dxa"/>
              <w:bottom w:w="100" w:type="dxa"/>
              <w:left w:w="140" w:type="dxa"/>
              <w:right w:w="140" w:type="dxa"/>
            </w:tcMar>
            <w:shd w:fill="FFFFFF"/>
          </w:tcPr>
          <w:p>
            <w:r>
              <w:rPr>
                <w:sz w:val="20"/>
              </w:rPr>
              <w:t>`title`, `description`, `category`, `status` (pending/in_progress/completed/closed), `priority`, `attachments`</w:t>
            </w:r>
          </w:p>
        </w:tc>
      </w:tr>
      <w:tr>
        <w:trPr>
          <w:cantSplit/>
        </w:trPr>
        <w:tc>
          <w:tcPr>
            <w:tcW w:type="dxa" w:w="1872"/>
            <w:tcMar>
              <w:top w:w="100" w:type="dxa"/>
              <w:bottom w:w="100" w:type="dxa"/>
              <w:left w:w="140" w:type="dxa"/>
              <w:right w:w="140" w:type="dxa"/>
            </w:tcMar>
            <w:shd w:fill="F8FAFC"/>
          </w:tcPr>
          <w:p>
            <w:r>
              <w:rPr>
                <w:b/>
                <w:sz w:val="20"/>
              </w:rPr>
              <w:t>appointments</w:t>
            </w:r>
          </w:p>
        </w:tc>
        <w:tc>
          <w:tcPr>
            <w:tcW w:type="dxa" w:w="2304"/>
            <w:tcMar>
              <w:top w:w="100" w:type="dxa"/>
              <w:bottom w:w="100" w:type="dxa"/>
              <w:left w:w="140" w:type="dxa"/>
              <w:right w:w="140" w:type="dxa"/>
            </w:tcMar>
            <w:shd w:fill="F8FAFC"/>
          </w:tcPr>
          <w:p>
            <w:r>
              <w:rPr>
                <w:sz w:val="20"/>
              </w:rPr>
              <w:t>`_id`, `client`, `lawyer`, `date`</w:t>
            </w:r>
          </w:p>
        </w:tc>
        <w:tc>
          <w:tcPr>
            <w:tcW w:type="dxa" w:w="2304"/>
            <w:tcMar>
              <w:top w:w="100" w:type="dxa"/>
              <w:bottom w:w="100" w:type="dxa"/>
              <w:left w:w="140" w:type="dxa"/>
              <w:right w:w="140" w:type="dxa"/>
            </w:tcMar>
            <w:shd w:fill="F8FAFC"/>
          </w:tcPr>
          <w:p>
            <w:r>
              <w:rPr>
                <w:sz w:val="20"/>
              </w:rPr>
              <w:t>User (`client`), Lawyer (`lawyer`), Case (`case`)</w:t>
            </w:r>
          </w:p>
        </w:tc>
        <w:tc>
          <w:tcPr>
            <w:tcW w:type="dxa" w:w="2880"/>
            <w:tcMar>
              <w:top w:w="100" w:type="dxa"/>
              <w:bottom w:w="100" w:type="dxa"/>
              <w:left w:w="140" w:type="dxa"/>
              <w:right w:w="140" w:type="dxa"/>
            </w:tcMar>
            <w:shd w:fill="F8FAFC"/>
          </w:tcPr>
          <w:p>
            <w:r>
              <w:rPr>
                <w:sz w:val="20"/>
              </w:rPr>
              <w:t>`client`, `lawyer`, `case`, `date`, `timeSlot`, `mode` (chat/call/in_person), `status`</w:t>
            </w:r>
          </w:p>
        </w:tc>
      </w:tr>
      <w:tr>
        <w:trPr>
          <w:cantSplit/>
        </w:trPr>
        <w:tc>
          <w:tcPr>
            <w:tcW w:type="dxa" w:w="1872"/>
            <w:tcMar>
              <w:top w:w="100" w:type="dxa"/>
              <w:bottom w:w="100" w:type="dxa"/>
              <w:left w:w="140" w:type="dxa"/>
              <w:right w:w="140" w:type="dxa"/>
            </w:tcMar>
            <w:shd w:fill="FFFFFF"/>
          </w:tcPr>
          <w:p>
            <w:r>
              <w:rPr>
                <w:b/>
                <w:sz w:val="20"/>
              </w:rPr>
              <w:t>documents</w:t>
            </w:r>
          </w:p>
        </w:tc>
        <w:tc>
          <w:tcPr>
            <w:tcW w:type="dxa" w:w="2304"/>
            <w:tcMar>
              <w:top w:w="100" w:type="dxa"/>
              <w:bottom w:w="100" w:type="dxa"/>
              <w:left w:w="140" w:type="dxa"/>
              <w:right w:w="140" w:type="dxa"/>
            </w:tcMar>
            <w:shd w:fill="FFFFFF"/>
          </w:tcPr>
          <w:p>
            <w:r>
              <w:rPr>
                <w:sz w:val="20"/>
              </w:rPr>
              <w:t>`_id`, `user`, `case`</w:t>
            </w:r>
          </w:p>
        </w:tc>
        <w:tc>
          <w:tcPr>
            <w:tcW w:type="dxa" w:w="2304"/>
            <w:tcMar>
              <w:top w:w="100" w:type="dxa"/>
              <w:bottom w:w="100" w:type="dxa"/>
              <w:left w:w="140" w:type="dxa"/>
              <w:right w:w="140" w:type="dxa"/>
            </w:tcMar>
            <w:shd w:fill="FFFFFF"/>
          </w:tcPr>
          <w:p>
            <w:r>
              <w:rPr>
                <w:sz w:val="20"/>
              </w:rPr>
              <w:t>User (`user`), Case (`case`)</w:t>
            </w:r>
          </w:p>
        </w:tc>
        <w:tc>
          <w:tcPr>
            <w:tcW w:type="dxa" w:w="2880"/>
            <w:tcMar>
              <w:top w:w="100" w:type="dxa"/>
              <w:bottom w:w="100" w:type="dxa"/>
              <w:left w:w="140" w:type="dxa"/>
              <w:right w:w="140" w:type="dxa"/>
            </w:tcMar>
            <w:shd w:fill="FFFFFF"/>
          </w:tcPr>
          <w:p>
            <w:r>
              <w:rPr>
                <w:sz w:val="20"/>
              </w:rPr>
              <w:t>`title`, `fileName`, `fileUrl`, `fileSize`, `fileType`, `docCategory`, `user`</w:t>
            </w:r>
          </w:p>
        </w:tc>
      </w:tr>
      <w:tr>
        <w:trPr>
          <w:cantSplit/>
        </w:trPr>
        <w:tc>
          <w:tcPr>
            <w:tcW w:type="dxa" w:w="1872"/>
            <w:tcMar>
              <w:top w:w="100" w:type="dxa"/>
              <w:bottom w:w="100" w:type="dxa"/>
              <w:left w:w="140" w:type="dxa"/>
              <w:right w:w="140" w:type="dxa"/>
            </w:tcMar>
            <w:shd w:fill="F8FAFC"/>
          </w:tcPr>
          <w:p>
            <w:r>
              <w:rPr>
                <w:b/>
                <w:sz w:val="20"/>
              </w:rPr>
              <w:t>issues</w:t>
            </w:r>
          </w:p>
        </w:tc>
        <w:tc>
          <w:tcPr>
            <w:tcW w:type="dxa" w:w="2304"/>
            <w:tcMar>
              <w:top w:w="100" w:type="dxa"/>
              <w:bottom w:w="100" w:type="dxa"/>
              <w:left w:w="140" w:type="dxa"/>
              <w:right w:w="140" w:type="dxa"/>
            </w:tcMar>
            <w:shd w:fill="F8FAFC"/>
          </w:tcPr>
          <w:p>
            <w:r>
              <w:rPr>
                <w:sz w:val="20"/>
              </w:rPr>
              <w:t>`_id`, `user`</w:t>
            </w:r>
          </w:p>
        </w:tc>
        <w:tc>
          <w:tcPr>
            <w:tcW w:type="dxa" w:w="2304"/>
            <w:tcMar>
              <w:top w:w="100" w:type="dxa"/>
              <w:bottom w:w="100" w:type="dxa"/>
              <w:left w:w="140" w:type="dxa"/>
              <w:right w:w="140" w:type="dxa"/>
            </w:tcMar>
            <w:shd w:fill="F8FAFC"/>
          </w:tcPr>
          <w:p>
            <w:r>
              <w:rPr>
                <w:sz w:val="20"/>
              </w:rPr>
              <w:t>User (`user`)</w:t>
            </w:r>
          </w:p>
        </w:tc>
        <w:tc>
          <w:tcPr>
            <w:tcW w:type="dxa" w:w="2880"/>
            <w:tcMar>
              <w:top w:w="100" w:type="dxa"/>
              <w:bottom w:w="100" w:type="dxa"/>
              <w:left w:w="140" w:type="dxa"/>
              <w:right w:w="140" w:type="dxa"/>
            </w:tcMar>
            <w:shd w:fill="F8FAFC"/>
          </w:tcPr>
          <w:p>
            <w:r>
              <w:rPr>
                <w:sz w:val="20"/>
              </w:rPr>
              <w:t>`user`, `subject`, `description`, `category`, `status` (Pending/Assigned/Resolved/Closed), `priority`</w:t>
            </w:r>
          </w:p>
        </w:tc>
      </w:tr>
      <w:tr>
        <w:trPr>
          <w:cantSplit/>
        </w:trPr>
        <w:tc>
          <w:tcPr>
            <w:tcW w:type="dxa" w:w="1872"/>
            <w:tcMar>
              <w:top w:w="100" w:type="dxa"/>
              <w:bottom w:w="100" w:type="dxa"/>
              <w:left w:w="140" w:type="dxa"/>
              <w:right w:w="140" w:type="dxa"/>
            </w:tcMar>
            <w:shd w:fill="FFFFFF"/>
          </w:tcPr>
          <w:p>
            <w:r>
              <w:rPr>
                <w:b/>
                <w:sz w:val="20"/>
              </w:rPr>
              <w:t>aiconversations</w:t>
            </w:r>
          </w:p>
        </w:tc>
        <w:tc>
          <w:tcPr>
            <w:tcW w:type="dxa" w:w="2304"/>
            <w:tcMar>
              <w:top w:w="100" w:type="dxa"/>
              <w:bottom w:w="100" w:type="dxa"/>
              <w:left w:w="140" w:type="dxa"/>
              <w:right w:w="140" w:type="dxa"/>
            </w:tcMar>
            <w:shd w:fill="FFFFFF"/>
          </w:tcPr>
          <w:p>
            <w:r>
              <w:rPr>
                <w:sz w:val="20"/>
              </w:rPr>
              <w:t>`_id`, `user`</w:t>
            </w:r>
          </w:p>
        </w:tc>
        <w:tc>
          <w:tcPr>
            <w:tcW w:type="dxa" w:w="2304"/>
            <w:tcMar>
              <w:top w:w="100" w:type="dxa"/>
              <w:bottom w:w="100" w:type="dxa"/>
              <w:left w:w="140" w:type="dxa"/>
              <w:right w:w="140" w:type="dxa"/>
            </w:tcMar>
            <w:shd w:fill="FFFFFF"/>
          </w:tcPr>
          <w:p>
            <w:r>
              <w:rPr>
                <w:sz w:val="20"/>
              </w:rPr>
              <w:t>User (`user`)</w:t>
            </w:r>
          </w:p>
        </w:tc>
        <w:tc>
          <w:tcPr>
            <w:tcW w:type="dxa" w:w="2880"/>
            <w:tcMar>
              <w:top w:w="100" w:type="dxa"/>
              <w:bottom w:w="100" w:type="dxa"/>
              <w:left w:w="140" w:type="dxa"/>
              <w:right w:w="140" w:type="dxa"/>
            </w:tcMar>
            <w:shd w:fill="FFFFFF"/>
          </w:tcPr>
          <w:p>
            <w:r>
              <w:rPr>
                <w:sz w:val="20"/>
              </w:rPr>
              <w:t>`user`, `title`, `messages` (`array of sender/text/timestamp`), `tokensUsed`, `createdAt`</w:t>
            </w:r>
          </w:p>
        </w:tc>
      </w:tr>
      <w:tr>
        <w:trPr>
          <w:cantSplit/>
        </w:trPr>
        <w:tc>
          <w:tcPr>
            <w:tcW w:type="dxa" w:w="1872"/>
            <w:tcMar>
              <w:top w:w="100" w:type="dxa"/>
              <w:bottom w:w="100" w:type="dxa"/>
              <w:left w:w="140" w:type="dxa"/>
              <w:right w:w="140" w:type="dxa"/>
            </w:tcMar>
            <w:shd w:fill="F8FAFC"/>
          </w:tcPr>
          <w:p>
            <w:r>
              <w:rPr>
                <w:b/>
                <w:sz w:val="20"/>
              </w:rPr>
              <w:t>notifications</w:t>
            </w:r>
          </w:p>
        </w:tc>
        <w:tc>
          <w:tcPr>
            <w:tcW w:type="dxa" w:w="2304"/>
            <w:tcMar>
              <w:top w:w="100" w:type="dxa"/>
              <w:bottom w:w="100" w:type="dxa"/>
              <w:left w:w="140" w:type="dxa"/>
              <w:right w:w="140" w:type="dxa"/>
            </w:tcMar>
            <w:shd w:fill="F8FAFC"/>
          </w:tcPr>
          <w:p>
            <w:r>
              <w:rPr>
                <w:sz w:val="20"/>
              </w:rPr>
              <w:t>`_id`, `userId`</w:t>
            </w:r>
          </w:p>
        </w:tc>
        <w:tc>
          <w:tcPr>
            <w:tcW w:type="dxa" w:w="2304"/>
            <w:tcMar>
              <w:top w:w="100" w:type="dxa"/>
              <w:bottom w:w="100" w:type="dxa"/>
              <w:left w:w="140" w:type="dxa"/>
              <w:right w:w="140" w:type="dxa"/>
            </w:tcMar>
            <w:shd w:fill="F8FAFC"/>
          </w:tcPr>
          <w:p>
            <w:r>
              <w:rPr>
                <w:sz w:val="20"/>
              </w:rPr>
              <w:t>User (`userId`)</w:t>
            </w:r>
          </w:p>
        </w:tc>
        <w:tc>
          <w:tcPr>
            <w:tcW w:type="dxa" w:w="2880"/>
            <w:tcMar>
              <w:top w:w="100" w:type="dxa"/>
              <w:bottom w:w="100" w:type="dxa"/>
              <w:left w:w="140" w:type="dxa"/>
              <w:right w:w="140" w:type="dxa"/>
            </w:tcMar>
            <w:shd w:fill="F8FAFC"/>
          </w:tcPr>
          <w:p>
            <w:r>
              <w:rPr>
                <w:sz w:val="20"/>
              </w:rPr>
              <w:t>`userId`, `title`, `message`, `type` (admin_broadcast/case_update/appointment), `isRead`</w:t>
            </w:r>
          </w:p>
        </w:tc>
      </w:tr>
      <w:tr>
        <w:trPr>
          <w:cantSplit/>
        </w:trPr>
        <w:tc>
          <w:tcPr>
            <w:tcW w:type="dxa" w:w="1872"/>
            <w:tcMar>
              <w:top w:w="100" w:type="dxa"/>
              <w:bottom w:w="100" w:type="dxa"/>
              <w:left w:w="140" w:type="dxa"/>
              <w:right w:w="140" w:type="dxa"/>
            </w:tcMar>
            <w:shd w:fill="FFFFFF"/>
          </w:tcPr>
          <w:p>
            <w:r>
              <w:rPr>
                <w:b/>
                <w:sz w:val="20"/>
              </w:rPr>
              <w:t>chats</w:t>
            </w:r>
          </w:p>
        </w:tc>
        <w:tc>
          <w:tcPr>
            <w:tcW w:type="dxa" w:w="2304"/>
            <w:tcMar>
              <w:top w:w="100" w:type="dxa"/>
              <w:bottom w:w="100" w:type="dxa"/>
              <w:left w:w="140" w:type="dxa"/>
              <w:right w:w="140" w:type="dxa"/>
            </w:tcMar>
            <w:shd w:fill="FFFFFF"/>
          </w:tcPr>
          <w:p>
            <w:r>
              <w:rPr>
                <w:sz w:val="20"/>
              </w:rPr>
              <w:t>`_id`, `participants`</w:t>
            </w:r>
          </w:p>
        </w:tc>
        <w:tc>
          <w:tcPr>
            <w:tcW w:type="dxa" w:w="2304"/>
            <w:tcMar>
              <w:top w:w="100" w:type="dxa"/>
              <w:bottom w:w="100" w:type="dxa"/>
              <w:left w:w="140" w:type="dxa"/>
              <w:right w:w="140" w:type="dxa"/>
            </w:tcMar>
            <w:shd w:fill="FFFFFF"/>
          </w:tcPr>
          <w:p>
            <w:r>
              <w:rPr>
                <w:sz w:val="20"/>
              </w:rPr>
              <w:t>User (`participants`), Case (`case`)</w:t>
            </w:r>
          </w:p>
        </w:tc>
        <w:tc>
          <w:tcPr>
            <w:tcW w:type="dxa" w:w="2880"/>
            <w:tcMar>
              <w:top w:w="100" w:type="dxa"/>
              <w:bottom w:w="100" w:type="dxa"/>
              <w:left w:w="140" w:type="dxa"/>
              <w:right w:w="140" w:type="dxa"/>
            </w:tcMar>
            <w:shd w:fill="FFFFFF"/>
          </w:tcPr>
          <w:p>
            <w:r>
              <w:rPr>
                <w:sz w:val="20"/>
              </w:rPr>
              <w:t>`participants` (array of User IDs), `case`, `messages` (`sender`, `text`, `createdAt`)</w:t>
            </w:r>
          </w:p>
        </w:tc>
      </w:tr>
    </w:tbl>
    <w:p>
      <w:pPr>
        <w:keepNext/>
        <w:spacing w:before="360" w:after="160"/>
      </w:pPr>
      <w:r>
        <w:rPr>
          <w:rFonts w:ascii="Arial" w:hAnsi="Arial"/>
          <w:b/>
          <w:color w:val="1B365D"/>
          <w:sz w:val="36"/>
        </w:rPr>
        <w:t>11. API Interface Specifications</w:t>
      </w:r>
    </w:p>
    <w:p>
      <w:r>
        <w:t>The backend exposes a structured RESTful HTTP API. All secured routes require an `Authorization: Bearer &lt;JWT_TOKEN&gt;` header.</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tcMar>
              <w:top w:w="100" w:type="dxa"/>
              <w:bottom w:w="100" w:type="dxa"/>
              <w:left w:w="140" w:type="dxa"/>
              <w:right w:w="140" w:type="dxa"/>
            </w:tcMar>
            <w:shd w:fill="1B365D"/>
          </w:tcPr>
          <w:p>
            <w:pPr>
              <w:jc w:val="left"/>
            </w:pPr>
            <w:r>
              <w:rPr>
                <w:b/>
                <w:color w:val="FFFFFF"/>
                <w:sz w:val="21"/>
              </w:rPr>
              <w:t>Endpoint URL</w:t>
            </w:r>
          </w:p>
        </w:tc>
        <w:tc>
          <w:tcPr>
            <w:tcW w:type="dxa" w:w="1152"/>
            <w:tcMar>
              <w:top w:w="100" w:type="dxa"/>
              <w:bottom w:w="100" w:type="dxa"/>
              <w:left w:w="140" w:type="dxa"/>
              <w:right w:w="140" w:type="dxa"/>
            </w:tcMar>
            <w:shd w:fill="1B365D"/>
          </w:tcPr>
          <w:p>
            <w:pPr>
              <w:jc w:val="left"/>
            </w:pPr>
            <w:r>
              <w:rPr>
                <w:b/>
                <w:color w:val="FFFFFF"/>
                <w:sz w:val="21"/>
              </w:rPr>
              <w:t>Method</w:t>
            </w:r>
          </w:p>
        </w:tc>
        <w:tc>
          <w:tcPr>
            <w:tcW w:type="dxa" w:w="1728"/>
            <w:tcMar>
              <w:top w:w="100" w:type="dxa"/>
              <w:bottom w:w="100" w:type="dxa"/>
              <w:left w:w="140" w:type="dxa"/>
              <w:right w:w="140" w:type="dxa"/>
            </w:tcMar>
            <w:shd w:fill="1B365D"/>
          </w:tcPr>
          <w:p>
            <w:pPr>
              <w:jc w:val="left"/>
            </w:pPr>
            <w:r>
              <w:rPr>
                <w:b/>
                <w:color w:val="FFFFFF"/>
                <w:sz w:val="21"/>
              </w:rPr>
              <w:t>Role / Auth Required</w:t>
            </w:r>
          </w:p>
        </w:tc>
        <w:tc>
          <w:tcPr>
            <w:tcW w:type="dxa" w:w="3888"/>
            <w:tcMar>
              <w:top w:w="100" w:type="dxa"/>
              <w:bottom w:w="100" w:type="dxa"/>
              <w:left w:w="140" w:type="dxa"/>
              <w:right w:w="140" w:type="dxa"/>
            </w:tcMar>
            <w:shd w:fill="1B365D"/>
          </w:tcPr>
          <w:p>
            <w:pPr>
              <w:jc w:val="left"/>
            </w:pPr>
            <w:r>
              <w:rPr>
                <w:b/>
                <w:color w:val="FFFFFF"/>
                <w:sz w:val="21"/>
              </w:rPr>
              <w:t>Description &amp; Response Payload</w:t>
            </w:r>
          </w:p>
        </w:tc>
      </w:tr>
      <w:tr>
        <w:trPr>
          <w:cantSplit/>
        </w:trPr>
        <w:tc>
          <w:tcPr>
            <w:tcW w:type="dxa" w:w="2592"/>
            <w:tcMar>
              <w:top w:w="100" w:type="dxa"/>
              <w:bottom w:w="100" w:type="dxa"/>
              <w:left w:w="140" w:type="dxa"/>
              <w:right w:w="140" w:type="dxa"/>
            </w:tcMar>
            <w:shd w:fill="FFFFFF"/>
          </w:tcPr>
          <w:p>
            <w:r>
              <w:rPr>
                <w:b/>
                <w:sz w:val="20"/>
              </w:rPr>
              <w:t>/api/auth/signup</w:t>
            </w:r>
          </w:p>
        </w:tc>
        <w:tc>
          <w:tcPr>
            <w:tcW w:type="dxa" w:w="1152"/>
            <w:tcMar>
              <w:top w:w="100" w:type="dxa"/>
              <w:bottom w:w="100" w:type="dxa"/>
              <w:left w:w="140" w:type="dxa"/>
              <w:right w:w="140" w:type="dxa"/>
            </w:tcMar>
            <w:shd w:fill="FFFFFF"/>
          </w:tcPr>
          <w:p>
            <w:r>
              <w:rPr>
                <w:sz w:val="20"/>
              </w:rPr>
              <w:t>POST</w:t>
            </w:r>
          </w:p>
        </w:tc>
        <w:tc>
          <w:tcPr>
            <w:tcW w:type="dxa" w:w="1728"/>
            <w:tcMar>
              <w:top w:w="100" w:type="dxa"/>
              <w:bottom w:w="100" w:type="dxa"/>
              <w:left w:w="140" w:type="dxa"/>
              <w:right w:w="140" w:type="dxa"/>
            </w:tcMar>
            <w:shd w:fill="FFFFFF"/>
          </w:tcPr>
          <w:p>
            <w:r>
              <w:rPr>
                <w:sz w:val="20"/>
              </w:rPr>
              <w:t>Public</w:t>
            </w:r>
          </w:p>
        </w:tc>
        <w:tc>
          <w:tcPr>
            <w:tcW w:type="dxa" w:w="3888"/>
            <w:tcMar>
              <w:top w:w="100" w:type="dxa"/>
              <w:bottom w:w="100" w:type="dxa"/>
              <w:left w:w="140" w:type="dxa"/>
              <w:right w:w="140" w:type="dxa"/>
            </w:tcMar>
            <w:shd w:fill="FFFFFF"/>
          </w:tcPr>
          <w:p>
            <w:r>
              <w:rPr>
                <w:sz w:val="20"/>
              </w:rPr>
              <w:t>Registers new user (`client` or `lawyer`). Returns JWT token &amp; user object.</w:t>
            </w:r>
          </w:p>
        </w:tc>
      </w:tr>
      <w:tr>
        <w:trPr>
          <w:cantSplit/>
        </w:trPr>
        <w:tc>
          <w:tcPr>
            <w:tcW w:type="dxa" w:w="2592"/>
            <w:tcMar>
              <w:top w:w="100" w:type="dxa"/>
              <w:bottom w:w="100" w:type="dxa"/>
              <w:left w:w="140" w:type="dxa"/>
              <w:right w:w="140" w:type="dxa"/>
            </w:tcMar>
            <w:shd w:fill="F8FAFC"/>
          </w:tcPr>
          <w:p>
            <w:r>
              <w:rPr>
                <w:b/>
                <w:sz w:val="20"/>
              </w:rPr>
              <w:t>/api/auth/login</w:t>
            </w:r>
          </w:p>
        </w:tc>
        <w:tc>
          <w:tcPr>
            <w:tcW w:type="dxa" w:w="1152"/>
            <w:tcMar>
              <w:top w:w="100" w:type="dxa"/>
              <w:bottom w:w="100" w:type="dxa"/>
              <w:left w:w="140" w:type="dxa"/>
              <w:right w:w="140" w:type="dxa"/>
            </w:tcMar>
            <w:shd w:fill="F8FAFC"/>
          </w:tcPr>
          <w:p>
            <w:r>
              <w:rPr>
                <w:sz w:val="20"/>
              </w:rPr>
              <w:t>POST</w:t>
            </w:r>
          </w:p>
        </w:tc>
        <w:tc>
          <w:tcPr>
            <w:tcW w:type="dxa" w:w="1728"/>
            <w:tcMar>
              <w:top w:w="100" w:type="dxa"/>
              <w:bottom w:w="100" w:type="dxa"/>
              <w:left w:w="140" w:type="dxa"/>
              <w:right w:w="140" w:type="dxa"/>
            </w:tcMar>
            <w:shd w:fill="F8FAFC"/>
          </w:tcPr>
          <w:p>
            <w:r>
              <w:rPr>
                <w:sz w:val="20"/>
              </w:rPr>
              <w:t>Public</w:t>
            </w:r>
          </w:p>
        </w:tc>
        <w:tc>
          <w:tcPr>
            <w:tcW w:type="dxa" w:w="3888"/>
            <w:tcMar>
              <w:top w:w="100" w:type="dxa"/>
              <w:bottom w:w="100" w:type="dxa"/>
              <w:left w:w="140" w:type="dxa"/>
              <w:right w:w="140" w:type="dxa"/>
            </w:tcMar>
            <w:shd w:fill="F8FAFC"/>
          </w:tcPr>
          <w:p>
            <w:r>
              <w:rPr>
                <w:sz w:val="20"/>
              </w:rPr>
              <w:t>Authenticates credentials. Returns signed JWT token &amp; profile object.</w:t>
            </w:r>
          </w:p>
        </w:tc>
      </w:tr>
      <w:tr>
        <w:trPr>
          <w:cantSplit/>
        </w:trPr>
        <w:tc>
          <w:tcPr>
            <w:tcW w:type="dxa" w:w="2592"/>
            <w:tcMar>
              <w:top w:w="100" w:type="dxa"/>
              <w:bottom w:w="100" w:type="dxa"/>
              <w:left w:w="140" w:type="dxa"/>
              <w:right w:w="140" w:type="dxa"/>
            </w:tcMar>
            <w:shd w:fill="FFFFFF"/>
          </w:tcPr>
          <w:p>
            <w:r>
              <w:rPr>
                <w:b/>
                <w:sz w:val="20"/>
              </w:rPr>
              <w:t>/api/auth/profile</w:t>
            </w:r>
          </w:p>
        </w:tc>
        <w:tc>
          <w:tcPr>
            <w:tcW w:type="dxa" w:w="1152"/>
            <w:tcMar>
              <w:top w:w="100" w:type="dxa"/>
              <w:bottom w:w="100" w:type="dxa"/>
              <w:left w:w="140" w:type="dxa"/>
              <w:right w:w="140" w:type="dxa"/>
            </w:tcMar>
            <w:shd w:fill="FFFFFF"/>
          </w:tcPr>
          <w:p>
            <w:r>
              <w:rPr>
                <w:sz w:val="20"/>
              </w:rPr>
              <w:t>GET</w:t>
            </w:r>
          </w:p>
        </w:tc>
        <w:tc>
          <w:tcPr>
            <w:tcW w:type="dxa" w:w="1728"/>
            <w:tcMar>
              <w:top w:w="100" w:type="dxa"/>
              <w:bottom w:w="100" w:type="dxa"/>
              <w:left w:w="140" w:type="dxa"/>
              <w:right w:w="140" w:type="dxa"/>
            </w:tcMar>
            <w:shd w:fill="FFFFFF"/>
          </w:tcPr>
          <w:p>
            <w:r>
              <w:rPr>
                <w:sz w:val="20"/>
              </w:rPr>
              <w:t>Authenticated</w:t>
            </w:r>
          </w:p>
        </w:tc>
        <w:tc>
          <w:tcPr>
            <w:tcW w:type="dxa" w:w="3888"/>
            <w:tcMar>
              <w:top w:w="100" w:type="dxa"/>
              <w:bottom w:w="100" w:type="dxa"/>
              <w:left w:w="140" w:type="dxa"/>
              <w:right w:w="140" w:type="dxa"/>
            </w:tcMar>
            <w:shd w:fill="FFFFFF"/>
          </w:tcPr>
          <w:p>
            <w:r>
              <w:rPr>
                <w:sz w:val="20"/>
              </w:rPr>
              <w:t>Fetches active user profile metadata based on decoded JWT ID.</w:t>
            </w:r>
          </w:p>
        </w:tc>
      </w:tr>
      <w:tr>
        <w:trPr>
          <w:cantSplit/>
        </w:trPr>
        <w:tc>
          <w:tcPr>
            <w:tcW w:type="dxa" w:w="2592"/>
            <w:tcMar>
              <w:top w:w="100" w:type="dxa"/>
              <w:bottom w:w="100" w:type="dxa"/>
              <w:left w:w="140" w:type="dxa"/>
              <w:right w:w="140" w:type="dxa"/>
            </w:tcMar>
            <w:shd w:fill="F8FAFC"/>
          </w:tcPr>
          <w:p>
            <w:r>
              <w:rPr>
                <w:b/>
                <w:sz w:val="20"/>
              </w:rPr>
              <w:t>/api/admin/stats</w:t>
            </w:r>
          </w:p>
        </w:tc>
        <w:tc>
          <w:tcPr>
            <w:tcW w:type="dxa" w:w="1152"/>
            <w:tcMar>
              <w:top w:w="100" w:type="dxa"/>
              <w:bottom w:w="100" w:type="dxa"/>
              <w:left w:w="140" w:type="dxa"/>
              <w:right w:w="140" w:type="dxa"/>
            </w:tcMar>
            <w:shd w:fill="F8FAFC"/>
          </w:tcPr>
          <w:p>
            <w:r>
              <w:rPr>
                <w:sz w:val="20"/>
              </w:rPr>
              <w:t>GET</w:t>
            </w:r>
          </w:p>
        </w:tc>
        <w:tc>
          <w:tcPr>
            <w:tcW w:type="dxa" w:w="1728"/>
            <w:tcMar>
              <w:top w:w="100" w:type="dxa"/>
              <w:bottom w:w="100" w:type="dxa"/>
              <w:left w:w="140" w:type="dxa"/>
              <w:right w:w="140" w:type="dxa"/>
            </w:tcMar>
            <w:shd w:fill="F8FAFC"/>
          </w:tcPr>
          <w:p>
            <w:r>
              <w:rPr>
                <w:sz w:val="20"/>
              </w:rPr>
              <w:t>Admin Only</w:t>
            </w:r>
          </w:p>
        </w:tc>
        <w:tc>
          <w:tcPr>
            <w:tcW w:type="dxa" w:w="3888"/>
            <w:tcMar>
              <w:top w:w="100" w:type="dxa"/>
              <w:bottom w:w="100" w:type="dxa"/>
              <w:left w:w="140" w:type="dxa"/>
              <w:right w:w="140" w:type="dxa"/>
            </w:tcMar>
            <w:shd w:fill="F8FAFC"/>
          </w:tcPr>
          <w:p>
            <w:r>
              <w:rPr>
                <w:sz w:val="20"/>
              </w:rPr>
              <w:t>Returns live platform metrics: clients, lawyers, active cases, pending verifications.</w:t>
            </w:r>
          </w:p>
        </w:tc>
      </w:tr>
      <w:tr>
        <w:trPr>
          <w:cantSplit/>
        </w:trPr>
        <w:tc>
          <w:tcPr>
            <w:tcW w:type="dxa" w:w="2592"/>
            <w:tcMar>
              <w:top w:w="100" w:type="dxa"/>
              <w:bottom w:w="100" w:type="dxa"/>
              <w:left w:w="140" w:type="dxa"/>
              <w:right w:w="140" w:type="dxa"/>
            </w:tcMar>
            <w:shd w:fill="FFFFFF"/>
          </w:tcPr>
          <w:p>
            <w:r>
              <w:rPr>
                <w:b/>
                <w:sz w:val="20"/>
              </w:rPr>
              <w:t>/api/admin/lawyers</w:t>
            </w:r>
          </w:p>
        </w:tc>
        <w:tc>
          <w:tcPr>
            <w:tcW w:type="dxa" w:w="1152"/>
            <w:tcMar>
              <w:top w:w="100" w:type="dxa"/>
              <w:bottom w:w="100" w:type="dxa"/>
              <w:left w:w="140" w:type="dxa"/>
              <w:right w:w="140" w:type="dxa"/>
            </w:tcMar>
            <w:shd w:fill="FFFFFF"/>
          </w:tcPr>
          <w:p>
            <w:r>
              <w:rPr>
                <w:sz w:val="20"/>
              </w:rPr>
              <w:t>GET</w:t>
            </w:r>
          </w:p>
        </w:tc>
        <w:tc>
          <w:tcPr>
            <w:tcW w:type="dxa" w:w="1728"/>
            <w:tcMar>
              <w:top w:w="100" w:type="dxa"/>
              <w:bottom w:w="100" w:type="dxa"/>
              <w:left w:w="140" w:type="dxa"/>
              <w:right w:w="140" w:type="dxa"/>
            </w:tcMar>
            <w:shd w:fill="FFFFFF"/>
          </w:tcPr>
          <w:p>
            <w:r>
              <w:rPr>
                <w:sz w:val="20"/>
              </w:rPr>
              <w:t>Admin Only</w:t>
            </w:r>
          </w:p>
        </w:tc>
        <w:tc>
          <w:tcPr>
            <w:tcW w:type="dxa" w:w="3888"/>
            <w:tcMar>
              <w:top w:w="100" w:type="dxa"/>
              <w:bottom w:w="100" w:type="dxa"/>
              <w:left w:w="140" w:type="dxa"/>
              <w:right w:w="140" w:type="dxa"/>
            </w:tcMar>
            <w:shd w:fill="FFFFFF"/>
          </w:tcPr>
          <w:p>
            <w:r>
              <w:rPr>
                <w:sz w:val="20"/>
              </w:rPr>
              <w:t>Lists all registered advocates with search and `verificationStatus` filtering.</w:t>
            </w:r>
          </w:p>
        </w:tc>
      </w:tr>
      <w:tr>
        <w:trPr>
          <w:cantSplit/>
        </w:trPr>
        <w:tc>
          <w:tcPr>
            <w:tcW w:type="dxa" w:w="2592"/>
            <w:tcMar>
              <w:top w:w="100" w:type="dxa"/>
              <w:bottom w:w="100" w:type="dxa"/>
              <w:left w:w="140" w:type="dxa"/>
              <w:right w:w="140" w:type="dxa"/>
            </w:tcMar>
            <w:shd w:fill="F8FAFC"/>
          </w:tcPr>
          <w:p>
            <w:r>
              <w:rPr>
                <w:b/>
                <w:sz w:val="20"/>
              </w:rPr>
              <w:t>/api/admin/lawyers/:id/verify</w:t>
            </w:r>
          </w:p>
        </w:tc>
        <w:tc>
          <w:tcPr>
            <w:tcW w:type="dxa" w:w="1152"/>
            <w:tcMar>
              <w:top w:w="100" w:type="dxa"/>
              <w:bottom w:w="100" w:type="dxa"/>
              <w:left w:w="140" w:type="dxa"/>
              <w:right w:w="140" w:type="dxa"/>
            </w:tcMar>
            <w:shd w:fill="F8FAFC"/>
          </w:tcPr>
          <w:p>
            <w:r>
              <w:rPr>
                <w:sz w:val="20"/>
              </w:rPr>
              <w:t>PUT</w:t>
            </w:r>
          </w:p>
        </w:tc>
        <w:tc>
          <w:tcPr>
            <w:tcW w:type="dxa" w:w="1728"/>
            <w:tcMar>
              <w:top w:w="100" w:type="dxa"/>
              <w:bottom w:w="100" w:type="dxa"/>
              <w:left w:w="140" w:type="dxa"/>
              <w:right w:w="140" w:type="dxa"/>
            </w:tcMar>
            <w:shd w:fill="F8FAFC"/>
          </w:tcPr>
          <w:p>
            <w:r>
              <w:rPr>
                <w:sz w:val="20"/>
              </w:rPr>
              <w:t>Admin Only</w:t>
            </w:r>
          </w:p>
        </w:tc>
        <w:tc>
          <w:tcPr>
            <w:tcW w:type="dxa" w:w="3888"/>
            <w:tcMar>
              <w:top w:w="100" w:type="dxa"/>
              <w:bottom w:w="100" w:type="dxa"/>
              <w:left w:w="140" w:type="dxa"/>
              <w:right w:w="140" w:type="dxa"/>
            </w:tcMar>
            <w:shd w:fill="F8FAFC"/>
          </w:tcPr>
          <w:p>
            <w:r>
              <w:rPr>
                <w:sz w:val="20"/>
              </w:rPr>
              <w:t>Updates advocate verification state (`verified`/`rejected`) with rejection reason.</w:t>
            </w:r>
          </w:p>
        </w:tc>
      </w:tr>
      <w:tr>
        <w:trPr>
          <w:cantSplit/>
        </w:trPr>
        <w:tc>
          <w:tcPr>
            <w:tcW w:type="dxa" w:w="2592"/>
            <w:tcMar>
              <w:top w:w="100" w:type="dxa"/>
              <w:bottom w:w="100" w:type="dxa"/>
              <w:left w:w="140" w:type="dxa"/>
              <w:right w:w="140" w:type="dxa"/>
            </w:tcMar>
            <w:shd w:fill="FFFFFF"/>
          </w:tcPr>
          <w:p>
            <w:r>
              <w:rPr>
                <w:b/>
                <w:sz w:val="20"/>
              </w:rPr>
              <w:t>/api/admin/analytics</w:t>
            </w:r>
          </w:p>
        </w:tc>
        <w:tc>
          <w:tcPr>
            <w:tcW w:type="dxa" w:w="1152"/>
            <w:tcMar>
              <w:top w:w="100" w:type="dxa"/>
              <w:bottom w:w="100" w:type="dxa"/>
              <w:left w:w="140" w:type="dxa"/>
              <w:right w:w="140" w:type="dxa"/>
            </w:tcMar>
            <w:shd w:fill="FFFFFF"/>
          </w:tcPr>
          <w:p>
            <w:r>
              <w:rPr>
                <w:sz w:val="20"/>
              </w:rPr>
              <w:t>GET</w:t>
            </w:r>
          </w:p>
        </w:tc>
        <w:tc>
          <w:tcPr>
            <w:tcW w:type="dxa" w:w="1728"/>
            <w:tcMar>
              <w:top w:w="100" w:type="dxa"/>
              <w:bottom w:w="100" w:type="dxa"/>
              <w:left w:w="140" w:type="dxa"/>
              <w:right w:w="140" w:type="dxa"/>
            </w:tcMar>
            <w:shd w:fill="FFFFFF"/>
          </w:tcPr>
          <w:p>
            <w:r>
              <w:rPr>
                <w:sz w:val="20"/>
              </w:rPr>
              <w:t>Admin Only</w:t>
            </w:r>
          </w:p>
        </w:tc>
        <w:tc>
          <w:tcPr>
            <w:tcW w:type="dxa" w:w="3888"/>
            <w:tcMar>
              <w:top w:w="100" w:type="dxa"/>
              <w:bottom w:w="100" w:type="dxa"/>
              <w:left w:w="140" w:type="dxa"/>
              <w:right w:w="140" w:type="dxa"/>
            </w:tcMar>
            <w:shd w:fill="FFFFFF"/>
          </w:tcPr>
          <w:p>
            <w:r>
              <w:rPr>
                <w:sz w:val="20"/>
              </w:rPr>
              <w:t>Computes 6-month registration trends and case resolution percentage dynamically.</w:t>
            </w:r>
          </w:p>
        </w:tc>
      </w:tr>
      <w:tr>
        <w:trPr>
          <w:cantSplit/>
        </w:trPr>
        <w:tc>
          <w:tcPr>
            <w:tcW w:type="dxa" w:w="2592"/>
            <w:tcMar>
              <w:top w:w="100" w:type="dxa"/>
              <w:bottom w:w="100" w:type="dxa"/>
              <w:left w:w="140" w:type="dxa"/>
              <w:right w:w="140" w:type="dxa"/>
            </w:tcMar>
            <w:shd w:fill="F8FAFC"/>
          </w:tcPr>
          <w:p>
            <w:r>
              <w:rPr>
                <w:b/>
                <w:sz w:val="20"/>
              </w:rPr>
              <w:t>/api/admin/reports</w:t>
            </w:r>
          </w:p>
        </w:tc>
        <w:tc>
          <w:tcPr>
            <w:tcW w:type="dxa" w:w="1152"/>
            <w:tcMar>
              <w:top w:w="100" w:type="dxa"/>
              <w:bottom w:w="100" w:type="dxa"/>
              <w:left w:w="140" w:type="dxa"/>
              <w:right w:w="140" w:type="dxa"/>
            </w:tcMar>
            <w:shd w:fill="F8FAFC"/>
          </w:tcPr>
          <w:p>
            <w:r>
              <w:rPr>
                <w:sz w:val="20"/>
              </w:rPr>
              <w:t>GET</w:t>
            </w:r>
          </w:p>
        </w:tc>
        <w:tc>
          <w:tcPr>
            <w:tcW w:type="dxa" w:w="1728"/>
            <w:tcMar>
              <w:top w:w="100" w:type="dxa"/>
              <w:bottom w:w="100" w:type="dxa"/>
              <w:left w:w="140" w:type="dxa"/>
              <w:right w:w="140" w:type="dxa"/>
            </w:tcMar>
            <w:shd w:fill="F8FAFC"/>
          </w:tcPr>
          <w:p>
            <w:r>
              <w:rPr>
                <w:sz w:val="20"/>
              </w:rPr>
              <w:t>Admin Only</w:t>
            </w:r>
          </w:p>
        </w:tc>
        <w:tc>
          <w:tcPr>
            <w:tcW w:type="dxa" w:w="3888"/>
            <w:tcMar>
              <w:top w:w="100" w:type="dxa"/>
              <w:bottom w:w="100" w:type="dxa"/>
              <w:left w:w="140" w:type="dxa"/>
              <w:right w:w="140" w:type="dxa"/>
            </w:tcMar>
            <w:shd w:fill="F8FAFC"/>
          </w:tcPr>
          <w:p>
            <w:r>
              <w:rPr>
                <w:sz w:val="20"/>
              </w:rPr>
              <w:t>Exports tabular data for clients, lawyers, or cases based on `reportType` query parameter.</w:t>
            </w:r>
          </w:p>
        </w:tc>
      </w:tr>
      <w:tr>
        <w:trPr>
          <w:cantSplit/>
        </w:trPr>
        <w:tc>
          <w:tcPr>
            <w:tcW w:type="dxa" w:w="2592"/>
            <w:tcMar>
              <w:top w:w="100" w:type="dxa"/>
              <w:bottom w:w="100" w:type="dxa"/>
              <w:left w:w="140" w:type="dxa"/>
              <w:right w:w="140" w:type="dxa"/>
            </w:tcMar>
            <w:shd w:fill="FFFFFF"/>
          </w:tcPr>
          <w:p>
            <w:r>
              <w:rPr>
                <w:b/>
                <w:sz w:val="20"/>
              </w:rPr>
              <w:t>/api/cases</w:t>
            </w:r>
          </w:p>
        </w:tc>
        <w:tc>
          <w:tcPr>
            <w:tcW w:type="dxa" w:w="1152"/>
            <w:tcMar>
              <w:top w:w="100" w:type="dxa"/>
              <w:bottom w:w="100" w:type="dxa"/>
              <w:left w:w="140" w:type="dxa"/>
              <w:right w:w="140" w:type="dxa"/>
            </w:tcMar>
            <w:shd w:fill="FFFFFF"/>
          </w:tcPr>
          <w:p>
            <w:r>
              <w:rPr>
                <w:sz w:val="20"/>
              </w:rPr>
              <w:t>GET / POST</w:t>
            </w:r>
          </w:p>
        </w:tc>
        <w:tc>
          <w:tcPr>
            <w:tcW w:type="dxa" w:w="1728"/>
            <w:tcMar>
              <w:top w:w="100" w:type="dxa"/>
              <w:bottom w:w="100" w:type="dxa"/>
              <w:left w:w="140" w:type="dxa"/>
              <w:right w:w="140" w:type="dxa"/>
            </w:tcMar>
            <w:shd w:fill="FFFFFF"/>
          </w:tcPr>
          <w:p>
            <w:r>
              <w:rPr>
                <w:sz w:val="20"/>
              </w:rPr>
              <w:t>Authenticated</w:t>
            </w:r>
          </w:p>
        </w:tc>
        <w:tc>
          <w:tcPr>
            <w:tcW w:type="dxa" w:w="3888"/>
            <w:tcMar>
              <w:top w:w="100" w:type="dxa"/>
              <w:bottom w:w="100" w:type="dxa"/>
              <w:left w:w="140" w:type="dxa"/>
              <w:right w:w="140" w:type="dxa"/>
            </w:tcMar>
            <w:shd w:fill="FFFFFF"/>
          </w:tcPr>
          <w:p>
            <w:r>
              <w:rPr>
                <w:sz w:val="20"/>
              </w:rPr>
              <w:t>Creates new client legal cases or fetches user-specific case listings.</w:t>
            </w:r>
          </w:p>
        </w:tc>
      </w:tr>
      <w:tr>
        <w:trPr>
          <w:cantSplit/>
        </w:trPr>
        <w:tc>
          <w:tcPr>
            <w:tcW w:type="dxa" w:w="2592"/>
            <w:tcMar>
              <w:top w:w="100" w:type="dxa"/>
              <w:bottom w:w="100" w:type="dxa"/>
              <w:left w:w="140" w:type="dxa"/>
              <w:right w:w="140" w:type="dxa"/>
            </w:tcMar>
            <w:shd w:fill="F8FAFC"/>
          </w:tcPr>
          <w:p>
            <w:r>
              <w:rPr>
                <w:b/>
                <w:sz w:val="20"/>
              </w:rPr>
              <w:t>/api/appointments</w:t>
            </w:r>
          </w:p>
        </w:tc>
        <w:tc>
          <w:tcPr>
            <w:tcW w:type="dxa" w:w="1152"/>
            <w:tcMar>
              <w:top w:w="100" w:type="dxa"/>
              <w:bottom w:w="100" w:type="dxa"/>
              <w:left w:w="140" w:type="dxa"/>
              <w:right w:w="140" w:type="dxa"/>
            </w:tcMar>
            <w:shd w:fill="F8FAFC"/>
          </w:tcPr>
          <w:p>
            <w:r>
              <w:rPr>
                <w:sz w:val="20"/>
              </w:rPr>
              <w:t>GET / POST</w:t>
            </w:r>
          </w:p>
        </w:tc>
        <w:tc>
          <w:tcPr>
            <w:tcW w:type="dxa" w:w="1728"/>
            <w:tcMar>
              <w:top w:w="100" w:type="dxa"/>
              <w:bottom w:w="100" w:type="dxa"/>
              <w:left w:w="140" w:type="dxa"/>
              <w:right w:w="140" w:type="dxa"/>
            </w:tcMar>
            <w:shd w:fill="F8FAFC"/>
          </w:tcPr>
          <w:p>
            <w:r>
              <w:rPr>
                <w:sz w:val="20"/>
              </w:rPr>
              <w:t>Authenticated</w:t>
            </w:r>
          </w:p>
        </w:tc>
        <w:tc>
          <w:tcPr>
            <w:tcW w:type="dxa" w:w="3888"/>
            <w:tcMar>
              <w:top w:w="100" w:type="dxa"/>
              <w:bottom w:w="100" w:type="dxa"/>
              <w:left w:w="140" w:type="dxa"/>
              <w:right w:w="140" w:type="dxa"/>
            </w:tcMar>
            <w:shd w:fill="F8FAFC"/>
          </w:tcPr>
          <w:p>
            <w:r>
              <w:rPr>
                <w:sz w:val="20"/>
              </w:rPr>
              <w:t>Schedules new consultations or lists user-specific appointments.</w:t>
            </w:r>
          </w:p>
        </w:tc>
      </w:tr>
      <w:tr>
        <w:trPr>
          <w:cantSplit/>
        </w:trPr>
        <w:tc>
          <w:tcPr>
            <w:tcW w:type="dxa" w:w="2592"/>
            <w:tcMar>
              <w:top w:w="100" w:type="dxa"/>
              <w:bottom w:w="100" w:type="dxa"/>
              <w:left w:w="140" w:type="dxa"/>
              <w:right w:w="140" w:type="dxa"/>
            </w:tcMar>
            <w:shd w:fill="FFFFFF"/>
          </w:tcPr>
          <w:p>
            <w:r>
              <w:rPr>
                <w:b/>
                <w:sz w:val="20"/>
              </w:rPr>
              <w:t>/api/ai/chat</w:t>
            </w:r>
          </w:p>
        </w:tc>
        <w:tc>
          <w:tcPr>
            <w:tcW w:type="dxa" w:w="1152"/>
            <w:tcMar>
              <w:top w:w="100" w:type="dxa"/>
              <w:bottom w:w="100" w:type="dxa"/>
              <w:left w:w="140" w:type="dxa"/>
              <w:right w:w="140" w:type="dxa"/>
            </w:tcMar>
            <w:shd w:fill="FFFFFF"/>
          </w:tcPr>
          <w:p>
            <w:r>
              <w:rPr>
                <w:sz w:val="20"/>
              </w:rPr>
              <w:t>POST</w:t>
            </w:r>
          </w:p>
        </w:tc>
        <w:tc>
          <w:tcPr>
            <w:tcW w:type="dxa" w:w="1728"/>
            <w:tcMar>
              <w:top w:w="100" w:type="dxa"/>
              <w:bottom w:w="100" w:type="dxa"/>
              <w:left w:w="140" w:type="dxa"/>
              <w:right w:w="140" w:type="dxa"/>
            </w:tcMar>
            <w:shd w:fill="FFFFFF"/>
          </w:tcPr>
          <w:p>
            <w:r>
              <w:rPr>
                <w:sz w:val="20"/>
              </w:rPr>
              <w:t>Authenticated</w:t>
            </w:r>
          </w:p>
        </w:tc>
        <w:tc>
          <w:tcPr>
            <w:tcW w:type="dxa" w:w="3888"/>
            <w:tcMar>
              <w:top w:w="100" w:type="dxa"/>
              <w:bottom w:w="100" w:type="dxa"/>
              <w:left w:w="140" w:type="dxa"/>
              <w:right w:w="140" w:type="dxa"/>
            </w:tcMar>
            <w:shd w:fill="FFFFFF"/>
          </w:tcPr>
          <w:p>
            <w:r>
              <w:rPr>
                <w:sz w:val="20"/>
              </w:rPr>
              <w:t>Sends legal question prompt to Gemini AI. Returns AI response &amp; tokens used.</w:t>
            </w:r>
          </w:p>
        </w:tc>
      </w:tr>
    </w:tbl>
    <w:p>
      <w:pPr>
        <w:keepNext/>
        <w:spacing w:before="360" w:after="160"/>
      </w:pPr>
      <w:r>
        <w:rPr>
          <w:rFonts w:ascii="Arial" w:hAnsi="Arial"/>
          <w:b/>
          <w:color w:val="1B365D"/>
          <w:sz w:val="36"/>
        </w:rPr>
        <w:t>12. Security Architecture &amp; Conclusion</w:t>
      </w:r>
    </w:p>
    <w:p>
      <w:pPr>
        <w:keepNext/>
        <w:spacing w:before="280" w:after="120"/>
      </w:pPr>
      <w:r>
        <w:rPr>
          <w:rFonts w:ascii="Arial" w:hAnsi="Arial"/>
          <w:b/>
          <w:color w:val="B45309"/>
          <w:sz w:val="28"/>
        </w:rPr>
        <w:t>12.1 Security Best Practices Implemented</w:t>
      </w:r>
    </w:p>
    <w:p>
      <w:r>
        <w:rPr>
          <w:b/>
          <w:color w:val="1B365D"/>
        </w:rPr>
        <w:t xml:space="preserve">• </w:t>
      </w:r>
      <w:r>
        <w:t>Cryptographic Password Hashing: Uses `bcryptjs` with salt round factor 10. Passwords are set with `select: false` in Mongoose schemas to prevent accidental database leakage during query population.</w:t>
      </w:r>
    </w:p>
    <w:p>
      <w:r>
        <w:rPr>
          <w:b/>
          <w:color w:val="1B365D"/>
        </w:rPr>
        <w:t xml:space="preserve">• </w:t>
      </w:r>
      <w:r>
        <w:t>Stateless JWT Authorization: All protected endpoints are secured by `authMiddleware` which verifies signature authenticity using a 256-bit secret key.</w:t>
      </w:r>
    </w:p>
    <w:p>
      <w:r>
        <w:rPr>
          <w:b/>
          <w:color w:val="1B365D"/>
        </w:rPr>
        <w:t xml:space="preserve">• </w:t>
      </w:r>
      <w:r>
        <w:t>Declarative Role-Based Access Control (RBAC): Admin routes are guarded by `roleMiddleware('admin')` which rejects unauthorized client/lawyer access attempts with HTTP 403 Forbidden.</w:t>
      </w:r>
    </w:p>
    <w:p>
      <w:pPr>
        <w:keepNext/>
        <w:spacing w:before="280" w:after="120"/>
      </w:pPr>
      <w:r>
        <w:rPr>
          <w:rFonts w:ascii="Arial" w:hAnsi="Arial"/>
          <w:b/>
          <w:color w:val="B45309"/>
          <w:sz w:val="28"/>
        </w:rPr>
        <w:t>12.2 Global Error Handling Strategy</w:t>
      </w:r>
    </w:p>
    <w:p>
      <w:r>
        <w:rPr>
          <w:b/>
          <w:color w:val="1B365D"/>
        </w:rPr>
        <w:t xml:space="preserve">• </w:t>
      </w:r>
      <w:r>
        <w:t>Centralized Express Error Middleware: Captures thrown `AppError` exceptions and outputs standardized JSON responses: `{ success: false, message: string }`.</w:t>
      </w:r>
    </w:p>
    <w:p>
      <w:r>
        <w:rPr>
          <w:b/>
          <w:color w:val="1B365D"/>
        </w:rPr>
        <w:t xml:space="preserve">• </w:t>
      </w:r>
      <w:r>
        <w:t>Flutter Async Value Handlers: Riverpod `AsyncValue.when(data, loading, error)` pattern handles network glitches, displaying informative UI error indicators without crashing.</w:t>
      </w:r>
    </w:p>
    <w:p>
      <w:pPr>
        <w:keepNext/>
        <w:spacing w:before="280" w:after="120"/>
      </w:pPr>
      <w:r>
        <w:rPr>
          <w:rFonts w:ascii="Arial" w:hAnsi="Arial"/>
          <w:b/>
          <w:color w:val="B45309"/>
          <w:sz w:val="28"/>
        </w:rPr>
        <w:t>12.3 Future Enhancements Roadmap</w:t>
      </w:r>
    </w:p>
    <w:p>
      <w:r>
        <w:rPr>
          <w:b/>
          <w:color w:val="1B365D"/>
        </w:rPr>
        <w:t xml:space="preserve">• </w:t>
      </w:r>
      <w:r>
        <w:t>Integrated Video Consultation: WebRTC / Agora video calling engine for remote face-to-face lawyer consultations.</w:t>
      </w:r>
    </w:p>
    <w:p>
      <w:r>
        <w:rPr>
          <w:b/>
          <w:color w:val="1B365D"/>
        </w:rPr>
        <w:t xml:space="preserve">• </w:t>
      </w:r>
      <w:r>
        <w:t>Payment Gateway Integration: Stripe / Razorpay escrow payment processing for fee settlement upon consultation completion.</w:t>
      </w:r>
    </w:p>
    <w:p>
      <w:r>
        <w:rPr>
          <w:b/>
          <w:color w:val="1B365D"/>
        </w:rPr>
        <w:t xml:space="preserve">• </w:t>
      </w:r>
      <w:r>
        <w:t>Automated Calendar Sync: Google Calendar / Outlook OAuth2 integration for real-time calendar synchronization.</w:t>
      </w:r>
    </w:p>
    <w:p>
      <w:pPr>
        <w:keepNext/>
        <w:spacing w:before="280" w:after="120"/>
      </w:pPr>
      <w:r>
        <w:rPr>
          <w:rFonts w:ascii="Arial" w:hAnsi="Arial"/>
          <w:b/>
          <w:color w:val="B45309"/>
          <w:sz w:val="28"/>
        </w:rPr>
        <w:t>12.4 Technical Conclusion</w:t>
      </w:r>
    </w:p>
    <w:p>
      <w:r>
        <w:t>The Lawyer Consultation Application represents a robust, highly maintainable, and scalable legal technology solution. By incorporating Flutter's reactive UI framework, Node.js asynchronous architecture, MongoDB dynamic aggregation, and Google Gemini artificial intelligence, the platform provides a complete digital environment for modern legal service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