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ptos" w:hAnsi="Aptos"/>
          <w:b/>
          <w:color w:val="2EA0D1"/>
          <w:sz w:val="20"/>
        </w:rPr>
        <w:t>BUSINESS REQUIREMENTS DOCUMENT</w:t>
      </w:r>
    </w:p>
    <w:p>
      <w:pPr>
        <w:pStyle w:val="Title"/>
        <w:spacing w:after="100"/>
      </w:pPr>
      <w:r>
        <w:t>AI-Assisted Support Ticket Triage and Knowledge Recommendations</w:t>
      </w:r>
    </w:p>
    <w:p>
      <w:pPr>
        <w:spacing w:after="360"/>
      </w:pPr>
      <w:r>
        <w:rPr>
          <w:rFonts w:ascii="Aptos" w:hAnsi="Aptos"/>
          <w:color w:val="596B78"/>
          <w:sz w:val="24"/>
        </w:rPr>
        <w:t>Human-in-the-loop AI capability | Ticket classification, routing recommendations, and knowledge retrieval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6FA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63B5C"/>
                <w:sz w:val="17"/>
              </w:rPr>
              <w:t>Document ID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CX-AI-BRD-041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6FA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63B5C"/>
                <w:sz w:val="17"/>
              </w:rPr>
              <w:t>Business owner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Customer Experience and Support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6FA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63B5C"/>
                <w:sz w:val="17"/>
              </w:rPr>
              <w:t>Prepared for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Support Operations, Data Governance, Security, AI Engineering, IT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6FA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63B5C"/>
                <w:sz w:val="17"/>
              </w:rPr>
              <w:t>Version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1.0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6FA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63B5C"/>
                <w:sz w:val="17"/>
              </w:rPr>
              <w:t>Status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Draft for delivery estimation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6FA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63B5C"/>
                <w:sz w:val="17"/>
              </w:rPr>
              <w:t>Date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19 October 2026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6FA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63B5C"/>
                <w:sz w:val="17"/>
              </w:rPr>
              <w:t>Target platform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Existing ticketing/CRM platform, API service, hosted language model, vector/search index, monitoring</w:t>
            </w:r>
          </w:p>
        </w:tc>
      </w:tr>
    </w:tbl>
    <w:p/>
    <w:p>
      <w:pPr>
        <w:spacing w:before="200"/>
      </w:pPr>
      <w:r>
        <w:rPr>
          <w:rFonts w:ascii="Aptos" w:hAnsi="Aptos"/>
          <w:b/>
          <w:color w:val="163B5C"/>
          <w:sz w:val="20"/>
        </w:rPr>
        <w:t>DECISION SUMMARY</w:t>
      </w:r>
    </w:p>
    <w:p>
      <w:pPr>
        <w:spacing w:after="200"/>
        <w:ind w:left="173" w:right="173"/>
        <w:pBdr>
          <w:left w:val="single" w:sz="20" w:space="7" w:color="2EA0D1"/>
        </w:pBdr>
      </w:pPr>
      <w:r>
        <w:t>Introduce an AI-assisted workflow that recommends ticket category, urgency, routing team, and relevant knowledge articles for new support tickets. Human agents retain final control: predictions below the agreed confidence threshold require manual review, and no customer response is sent automatically. The pilot must include measurable evaluation, privacy controls, feedback capture, monitoring, and rollback.</w:t>
      </w:r>
    </w:p>
    <w:p>
      <w:r>
        <w:t>Document purpose: define the business outcomes, scope, delivery constraints, and acceptance conditions needed for solution design and delivery planning. This document does not prescribe a project estimate.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Support agents manually read incoming tickets, assign category and priority, locate relevant knowledge articles, and route cases to a team. Classification quality varies by agent and queue, while repeated questions consume time that could be spent on complex cases.</w:t>
      </w:r>
    </w:p>
    <w:p>
      <w:r>
        <w:t>The proposed service will analyze ticket subject and body, recommend a controlled taxonomy label, priority band, destination team, and up to three knowledge articles. Agents can accept, edit, or reject every recommendation. This is a decision-support tool, not an autonomous agent; final routing and priority changes follow existing ticketing permissions.</w:t>
      </w:r>
    </w:p>
    <w:p>
      <w:pPr>
        <w:pStyle w:val="Heading1"/>
      </w:pPr>
      <w:r>
        <w:t>2. Business Context and Objectives</w:t>
      </w:r>
    </w:p>
    <w:p>
      <w:pPr>
        <w:pStyle w:val="Heading2"/>
      </w:pPr>
      <w:r>
        <w:t>2.1 Business problem</w:t>
      </w:r>
    </w:p>
    <w:p>
      <w:r>
        <w:t>Ticket volume and subject wording vary significantly. Keyword rules are difficult to maintain, and articles are not consistently surfaced at the point of triage. The organization needs a measurable pilot to determine whether AI assistance improves speed without reducing classification quality or exposing sensitive data.</w:t>
      </w:r>
    </w:p>
    <w:p>
      <w:pPr>
        <w:pStyle w:val="Heading2"/>
      </w:pPr>
      <w:r>
        <w:t>2.2 Goals and success outcomes</w:t>
      </w:r>
    </w:p>
    <w:p>
      <w:pPr>
        <w:pStyle w:val="ListBullet"/>
        <w:spacing w:after="40"/>
        <w:ind w:left="360" w:hanging="216"/>
      </w:pPr>
      <w:r>
        <w:t>Recommend a category from the approved two-level ticket taxonomy.</w:t>
      </w:r>
    </w:p>
    <w:p>
      <w:pPr>
        <w:pStyle w:val="ListBullet"/>
        <w:spacing w:after="40"/>
        <w:ind w:left="360" w:hanging="216"/>
      </w:pPr>
      <w:r>
        <w:t>Recommend one of four priority bands and a destination team using the predicted category plus existing routing rules.</w:t>
      </w:r>
    </w:p>
    <w:p>
      <w:pPr>
        <w:pStyle w:val="ListBullet"/>
        <w:spacing w:after="40"/>
        <w:ind w:left="360" w:hanging="216"/>
      </w:pPr>
      <w:r>
        <w:t>Retrieve up to three relevant, access-authorized knowledge articles with source title, excerpt, and relevance score.</w:t>
      </w:r>
    </w:p>
    <w:p>
      <w:pPr>
        <w:pStyle w:val="ListBullet"/>
        <w:spacing w:after="40"/>
        <w:ind w:left="360" w:hanging="216"/>
      </w:pPr>
      <w:r>
        <w:t>Show confidence and abstain when inputs are incomplete, the score is low, or the request is outside the supported taxonomy.</w:t>
      </w:r>
    </w:p>
    <w:p>
      <w:pPr>
        <w:pStyle w:val="ListBullet"/>
        <w:spacing w:after="40"/>
        <w:ind w:left="360" w:hanging="216"/>
      </w:pPr>
      <w:r>
        <w:t>Capture agent accept/edit/reject feedback and preserve the final human-approved case values.</w:t>
      </w:r>
    </w:p>
    <w:p>
      <w:pPr>
        <w:pStyle w:val="ListBullet"/>
        <w:spacing w:after="40"/>
        <w:ind w:left="360" w:hanging="216"/>
      </w:pPr>
      <w:r>
        <w:t>Measure offline and pilot performance by category, language, confidence band, and operational impact.</w:t>
      </w:r>
    </w:p>
    <w:p>
      <w:pPr>
        <w:pStyle w:val="Heading2"/>
      </w:pPr>
      <w:r>
        <w:t>2.3 Pilot success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616"/>
        <w:gridCol w:w="2376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Measure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Proposed acceptance condition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Note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Top-level category quality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Macro-F1 of at least 0.80 on the approved holdout set.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Confirm dataset size and split policy.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High-confidence recommendations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At least 90% precision for predictions above the agreed confidence threshold.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Threshold selected from evaluation results.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Knowledge usefulness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At least 60% of pilot recommendations receive a positive or opened signal.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Agent feedback interpretation to be agreed.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Latency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95th percentile end-to-end recommendation time under 5 seconds excluding ticket-source outages.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Measure in pilot.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Human control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No automatic customer reply; agent must confirm recommendations before changes are written.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Hard requirement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Data protection</w:t>
            </w:r>
          </w:p>
        </w:tc>
        <w:tc>
          <w:tcPr>
            <w:tcW w:type="dxa" w:w="56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No known cross-tenant or unauthorized knowledge retrieval in security tests.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Hard requirement</w:t>
            </w:r>
          </w:p>
        </w:tc>
      </w:tr>
    </w:tbl>
    <w:p>
      <w:pPr>
        <w:spacing w:after="0"/>
      </w:pP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  <w:spacing w:after="40"/>
        <w:ind w:left="360" w:hanging="216"/>
      </w:pPr>
      <w:r>
        <w:t>One existing ticketing system integration through supported API/webhook events for new tickets and agent-requested re-analysis.</w:t>
      </w:r>
    </w:p>
    <w:p>
      <w:pPr>
        <w:pStyle w:val="ListBullet"/>
        <w:spacing w:after="40"/>
        <w:ind w:left="360" w:hanging="216"/>
      </w:pPr>
      <w:r>
        <w:t>Text preprocessing, taxonomy mapping, category/priority/team recommendations, confidence output, and abstain/review behaviour.</w:t>
      </w:r>
    </w:p>
    <w:p>
      <w:pPr>
        <w:pStyle w:val="ListBullet"/>
        <w:spacing w:after="40"/>
        <w:ind w:left="360" w:hanging="216"/>
      </w:pPr>
      <w:r>
        <w:t>Knowledge retrieval over an approved set of internal support articles with access metadata and citations back to original article locations.</w:t>
      </w:r>
    </w:p>
    <w:p>
      <w:pPr>
        <w:pStyle w:val="ListBullet"/>
        <w:spacing w:after="40"/>
        <w:ind w:left="360" w:hanging="216"/>
      </w:pPr>
      <w:r>
        <w:t>Agent panel or embedded view showing recommendation, confidence, top article matches, and accept/edit/reject actions.</w:t>
      </w:r>
    </w:p>
    <w:p>
      <w:pPr>
        <w:pStyle w:val="ListBullet"/>
        <w:spacing w:after="40"/>
        <w:ind w:left="360" w:hanging="216"/>
      </w:pPr>
      <w:r>
        <w:t>Feedback event storage, model/prompt/index version tracking, operational dashboards, evaluation scripts, and controlled pilot rollout.</w:t>
      </w:r>
    </w:p>
    <w:p>
      <w:pPr>
        <w:pStyle w:val="ListBullet"/>
        <w:spacing w:after="40"/>
        <w:ind w:left="360" w:hanging="216"/>
      </w:pPr>
      <w:r>
        <w:t>A representative offline test set, human-labelled evaluation, security testing, runbook, and rollback procedure.</w:t>
      </w:r>
    </w:p>
    <w:p>
      <w:pPr>
        <w:pStyle w:val="Heading2"/>
      </w:pPr>
      <w:r>
        <w:t>3.2 Out of scope</w:t>
      </w:r>
    </w:p>
    <w:p>
      <w:pPr>
        <w:pStyle w:val="ListBullet"/>
        <w:spacing w:after="40"/>
        <w:ind w:left="360" w:hanging="216"/>
      </w:pPr>
      <w:r>
        <w:t>Sending or drafting customer-facing responses automatically.</w:t>
      </w:r>
    </w:p>
    <w:p>
      <w:pPr>
        <w:pStyle w:val="ListBullet"/>
        <w:spacing w:after="40"/>
        <w:ind w:left="360" w:hanging="216"/>
      </w:pPr>
      <w:r>
        <w:t>Autonomous refunds, account changes, entitlement changes, ticket closure, or other business actions.</w:t>
      </w:r>
    </w:p>
    <w:p>
      <w:pPr>
        <w:pStyle w:val="ListBullet"/>
        <w:spacing w:after="40"/>
        <w:ind w:left="360" w:hanging="216"/>
      </w:pPr>
      <w:r>
        <w:t>Voice/audio transcription, image understanding, chatbots, multilingual translation generation, and social media ingestion.</w:t>
      </w:r>
    </w:p>
    <w:p>
      <w:pPr>
        <w:pStyle w:val="ListBullet"/>
        <w:spacing w:after="40"/>
        <w:ind w:left="360" w:hanging="216"/>
      </w:pPr>
      <w:r>
        <w:t>Training a foundation model from scratch or fine-tuning unless evaluation demonstrates that retrieval/prompting is insufficient and a separate change is approved.</w:t>
      </w:r>
    </w:p>
    <w:p>
      <w:pPr>
        <w:pStyle w:val="ListBullet"/>
        <w:spacing w:after="40"/>
        <w:ind w:left="360" w:hanging="216"/>
      </w:pPr>
      <w:r>
        <w:t>Replacing the existing ticketing platform or changing its core workflow and permission model.</w:t>
      </w:r>
    </w:p>
    <w:p>
      <w:pPr>
        <w:pStyle w:val="ListBullet"/>
        <w:spacing w:after="40"/>
        <w:ind w:left="360" w:hanging="216"/>
      </w:pPr>
      <w:r>
        <w:t>Using public internet content as an unreviewed knowledge source.</w:t>
      </w:r>
    </w:p>
    <w:p>
      <w:pPr>
        <w:pStyle w:val="Heading1"/>
      </w:pPr>
      <w:r>
        <w:t>4. Stakeholders and User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680"/>
        <w:gridCol w:w="3816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Responsibilities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Decision/access boundary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Support agent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Review recommendations and choose final category, priority, team, and article.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Final values remain human-approved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Support team lead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Review aggregate recommendation quality and give feedback on taxonomy gaps.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Team-level operational reporting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Knowledge manager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Approve article corpus, metadata, validity dates, and access groups.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Content inclusion/retirement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AI product owner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Approve evaluation thresholds, rollout criteria, and supported taxonomy.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Model behaviour approval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AI/ML engineer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Build evaluation, inference, retrieval, monitoring, and model/prompt versioning.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Technical operation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Security/privacy reviewer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Approve data handling, retention, vendor/model endpoint, and redaction policy.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Go/no-go on data processing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Platform administrator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Configure ticketing integration, credentials, deployment, and access.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Environment and platform control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QA/UAT participant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Test predictions, abstention, feedback, failure modes, and unauthorized retrieval.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Acceptance evidence</w:t>
            </w:r>
          </w:p>
        </w:tc>
      </w:tr>
    </w:tbl>
    <w:p>
      <w:pPr>
        <w:spacing w:after="0"/>
      </w:pPr>
    </w:p>
    <w:p>
      <w:pPr>
        <w:pStyle w:val="Heading1"/>
      </w:pPr>
      <w:r>
        <w:t>5. Current and Future State</w:t>
      </w:r>
    </w:p>
    <w:p>
      <w:pPr>
        <w:pStyle w:val="Heading2"/>
      </w:pPr>
      <w:r>
        <w:t>5.1 Current state</w:t>
      </w:r>
    </w:p>
    <w:p>
      <w:r>
        <w:t>Agents manually classify incoming tickets and search a separate knowledge library. Existing routing rules are based on final fields but do not provide semantic suggestions or an explicit confidence-based review path.</w:t>
      </w:r>
    </w:p>
    <w:p>
      <w:pPr>
        <w:pStyle w:val="Heading2"/>
      </w:pPr>
      <w:r>
        <w:t>5.2 Future-state journey</w:t>
      </w:r>
    </w:p>
    <w:p>
      <w:pPr>
        <w:pStyle w:val="ListBullet"/>
        <w:spacing w:after="40"/>
        <w:ind w:left="360" w:hanging="216"/>
      </w:pPr>
      <w:r>
        <w:t>A new ticket event or agent action submits only approved fields to the recommendation service.</w:t>
      </w:r>
    </w:p>
    <w:p>
      <w:pPr>
        <w:pStyle w:val="ListBullet"/>
        <w:spacing w:after="40"/>
        <w:ind w:left="360" w:hanging="216"/>
      </w:pPr>
      <w:r>
        <w:t>The service validates and normalizes text, removes configured sensitive patterns, and checks whether the ticket falls within the supported scope.</w:t>
      </w:r>
    </w:p>
    <w:p>
      <w:pPr>
        <w:pStyle w:val="ListBullet"/>
        <w:spacing w:after="40"/>
        <w:ind w:left="360" w:hanging="216"/>
      </w:pPr>
      <w:r>
        <w:t>The classifier returns category probabilities and an abstention reason where applicable. Existing deterministic routing rules map accepted category/priority values to a candidate team.</w:t>
      </w:r>
    </w:p>
    <w:p>
      <w:pPr>
        <w:pStyle w:val="ListBullet"/>
        <w:spacing w:after="40"/>
        <w:ind w:left="360" w:hanging="216"/>
      </w:pPr>
      <w:r>
        <w:t>The retrieval component searches only approved and access-authorized knowledge content and returns ranked article references with snippets.</w:t>
      </w:r>
    </w:p>
    <w:p>
      <w:pPr>
        <w:pStyle w:val="ListBullet"/>
        <w:spacing w:after="40"/>
        <w:ind w:left="360" w:hanging="216"/>
      </w:pPr>
      <w:r>
        <w:t>The agent reviews recommendations and accepts, edits, or rejects them. The ticket system is updated only after explicit confirmation.</w:t>
      </w:r>
    </w:p>
    <w:p>
      <w:pPr>
        <w:pStyle w:val="ListBullet"/>
        <w:spacing w:after="40"/>
        <w:ind w:left="360" w:hanging="216"/>
      </w:pPr>
      <w:r>
        <w:t>Feedback is stored with ticket ID, final values, recommendation, confidence, model/prompt/index versions, and timestamp.</w:t>
      </w:r>
    </w:p>
    <w:p>
      <w:pPr>
        <w:pStyle w:val="ListBullet"/>
        <w:spacing w:after="40"/>
        <w:ind w:left="360" w:hanging="216"/>
      </w:pPr>
      <w:r>
        <w:t>Monitoring tracks quality, latency, errors, feedback patterns, and drift signals; administrators can disable the feature without disabling normal ticket processing.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656"/>
        <w:gridCol w:w="6552"/>
        <w:gridCol w:w="108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FR-01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Ticket event integration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Consume new-ticket events and support agent-triggered refresh through the existing ticketing API. Events must be authenticated, validated, and idempotent.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FR-02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Data minimization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Transmit only the ticket ID, subject, approved body text, supported metadata, and access context required for recommendations. Exclude attachments and full customer profiles.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FR-03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Text preprocessing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Normalize whitespace and markup, apply approved PII redaction patterns, enforce a maximum input length, and record when truncation occurs.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FR-04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Taxonomy classification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Predict one approved top-level and second-level category; return ranked probabilities, taxonomy version, and a supported/unsupported indicator.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FR-05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Confidence and abstention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When top prediction is below the configured threshold, the input is empty/ambiguous, or the ticket is outside taxonomy, abstain and request manual classification.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FR-06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Priority recommendation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Recommend a priority band from ticket text and permitted metadata. A deterministic policy layer must prevent unsupported categories from directly setting critical priority.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FR-07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Team mapping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Map approved category and priority combinations to a candidate support team using versioned business rules. If no mapping exists, recommend the General Triage team.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FR-08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Knowledge retrieval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Return up to three relevant article candidates from the approved corpus with article ID, title, source link, snippet, freshness metadata, and retrieval score.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FR-09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Access-aware retrieval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Filter articles by user/team access before results are shown. Retrieval must not expose the title or snippet of a restricted article to an unauthorized agent.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FR-10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Agent review panel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Display category, priority, team, confidence/abstention reason, article matches, and actions to accept, edit, or reject. The UI clearly labels AI output as a recommendation.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FR-11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Human confirmation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Do not write recommended values to the ticket until the agent confirms. Maintain the original ticket values and final human-approved values.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FR-12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Feedback capture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Store accept/edit/reject outcome, corrected values, optional reason, timestamp, ticket reference, inference version, and agent/team identifier according to privacy policy.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FR-13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Evaluation pipeline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Provide a repeatable offline evaluation process with fixed train/validation/test separation, per-class precision/recall/F1, confusion matrix, calibration/threshold analysis, and baseline comparison.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FR-14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Knowledge indexing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Ingest approved article content and metadata, generate searchable chunks/embeddings, refresh on create/update/retire, and remove retired or access-revoked content from search.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FR-15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Monitoring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Measure inference latency, error/timeout rate, abstention rate, confidence distribution, agent acceptance, correction rate, and recommendation quality from labelled feedback where available.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FR-16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Versioning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Record model or provider version, prompt template version, taxonomy version, retrieval index version, and configuration version for each recommendation.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FR-17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Failure handling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If the AI service, retrieval service, or model endpoint fails or times out, the ticketing workflow continues without recommendations and presents a non-blocking status.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FR-18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Rollout control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Support feature flags by team/cohort and an immediate kill switch that disables inference while retaining normal ticket processing.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FR-19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Admin configuration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Authorized administrators can adjust thresholds, supported categories, routing mappings, corpus filters, and pilot cohorts through controlled configuration.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Should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FR-20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Audit and traceability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 recommendation record must link the input ticket reference, output, final human action, and component versions without unnecessarily duplicating raw customer text.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Must</w:t>
            </w:r>
          </w:p>
        </w:tc>
      </w:tr>
    </w:tbl>
    <w:p>
      <w:pPr>
        <w:spacing w:after="0"/>
      </w:pPr>
    </w:p>
    <w:p>
      <w:pPr>
        <w:pStyle w:val="Heading1"/>
      </w:pPr>
      <w:r>
        <w:t>7. Business Rules and Decision Logic</w:t>
      </w:r>
    </w:p>
    <w:p>
      <w:pPr>
        <w:pStyle w:val="Heading2"/>
      </w:pPr>
      <w:r>
        <w:t>7.1 Recommendation decision 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464"/>
        <w:gridCol w:w="2808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behaviour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Ticket write action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Input missing or unsupported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Return abstain reason and direct agent to normal manual triage.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No write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Top category confidence below threshold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Show proposed label as low confidence or abstain based on approved policy.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No write without confirmation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Prediction above threshold and mapping exists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Show category, priority, candidate team, and evidence links.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Agent confirmation required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No team mapping exists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Recommend General Triage and log mapping gap.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Agent confirmation required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Model/retrieval API error or timeout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Show recommendation unavailable; preserve current ticket workflow.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No write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Agent rejects or edits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Store feedback and use agent-edited values as final.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Only explicit final values saved</w:t>
            </w:r>
          </w:p>
        </w:tc>
      </w:tr>
    </w:tbl>
    <w:p>
      <w:pPr>
        <w:spacing w:after="0"/>
      </w:pPr>
    </w:p>
    <w:p>
      <w:pPr>
        <w:pStyle w:val="Heading2"/>
      </w:pPr>
      <w:r>
        <w:t>7.2 Knowledge retrieval rules</w:t>
      </w:r>
    </w:p>
    <w:p>
      <w:pPr>
        <w:pStyle w:val="ListBullet"/>
        <w:spacing w:after="40"/>
        <w:ind w:left="360" w:hanging="216"/>
      </w:pPr>
      <w:r>
        <w:t>Only articles approved and marked active by the knowledge manager can be indexed.</w:t>
      </w:r>
    </w:p>
    <w:p>
      <w:pPr>
        <w:pStyle w:val="ListBullet"/>
        <w:spacing w:after="40"/>
        <w:ind w:left="360" w:hanging="216"/>
      </w:pPr>
      <w:r>
        <w:t>Each indexed chunk must retain source article ID, title, source URL, access groups, last-updated date, and article status.</w:t>
      </w:r>
    </w:p>
    <w:p>
      <w:pPr>
        <w:pStyle w:val="ListBullet"/>
        <w:spacing w:after="40"/>
        <w:ind w:left="360" w:hanging="216"/>
      </w:pPr>
      <w:r>
        <w:t>A retrieval result must link to the source article; the model must not fabricate a source URL or article title.</w:t>
      </w:r>
    </w:p>
    <w:p>
      <w:pPr>
        <w:pStyle w:val="ListBullet"/>
        <w:spacing w:after="40"/>
        <w:ind w:left="360" w:hanging="216"/>
      </w:pPr>
      <w:r>
        <w:t>If the index is stale or access metadata is unavailable, suppress affected results rather than returning unfiltered content.</w:t>
      </w:r>
    </w:p>
    <w:p>
      <w:pPr>
        <w:pStyle w:val="ListBullet"/>
        <w:spacing w:after="40"/>
        <w:ind w:left="360" w:hanging="216"/>
      </w:pPr>
      <w:r>
        <w:t>Retired or newly restricted articles must be excluded after the agreed refresh/invalidating mechanism completes.</w:t>
      </w:r>
    </w:p>
    <w:p>
      <w:pPr>
        <w:pStyle w:val="Heading2"/>
      </w:pPr>
      <w:r>
        <w:t>7.3 Human oversight</w:t>
      </w:r>
    </w:p>
    <w:p>
      <w:pPr>
        <w:pStyle w:val="ListBullet"/>
        <w:spacing w:after="40"/>
        <w:ind w:left="360" w:hanging="216"/>
      </w:pPr>
      <w:r>
        <w:t>AI recommendations are advisory and do not autonomously send a customer reply, close a ticket, change an entitlement, or trigger a refund.</w:t>
      </w:r>
    </w:p>
    <w:p>
      <w:pPr>
        <w:pStyle w:val="ListBullet"/>
        <w:spacing w:after="40"/>
        <w:ind w:left="360" w:hanging="216"/>
      </w:pPr>
      <w:r>
        <w:t>Critical priority recommendations must be backed by approved deterministic guardrails and remain subject to agent confirmation.</w:t>
      </w:r>
    </w:p>
    <w:p>
      <w:pPr>
        <w:pStyle w:val="ListBullet"/>
        <w:spacing w:after="40"/>
        <w:ind w:left="360" w:hanging="216"/>
      </w:pPr>
      <w:r>
        <w:t>A low confidence score is not to be interpreted as a probability guarantee; threshold meaning and calibration must be documented from evaluation results.</w:t>
      </w:r>
    </w:p>
    <w:p>
      <w:pPr>
        <w:pStyle w:val="ListBullet"/>
        <w:spacing w:after="40"/>
        <w:ind w:left="360" w:hanging="216"/>
      </w:pPr>
      <w:r>
        <w:t>Feedback collection must not be treated as model retraining; any retraining or prompt/index strategy change follows release governance.</w:t>
      </w:r>
    </w:p>
    <w:p>
      <w:pPr>
        <w:pStyle w:val="Heading1"/>
      </w:pPr>
      <w:r>
        <w:t>8. Data, Architecture, and Integration Requirements</w:t>
      </w:r>
    </w:p>
    <w:p>
      <w:pPr>
        <w:pStyle w:val="Heading2"/>
      </w:pPr>
      <w:r>
        <w:t>8.1 Logical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424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 requirements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Ticket adapter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Validate events and interact with ticketing API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Auth, idempotency, retries, least-privilege permissions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Preprocessing service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Normalize text, redact configured patterns, enforce size limits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Versioned rules and redaction tests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Inference service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Generate category/priority recommendations and confidence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Structured output validation, provider timeout, version tracking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Routing policy layer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Map predicted values to candidate team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Deterministic rules; fallback destination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Knowledge ingestion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Load approved articles and access metadata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Incremental refresh, retirement handling, dedupe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Search/retrieval index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Return access-authorized article candidates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Ranking evaluation, freshness and access filters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Feedback store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Save decision and version metadata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Minimize raw text, retention and access control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Observability layer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Collect metrics, logs, alerts, and evaluation outputs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5"/>
              </w:rPr>
              <w:t>No secrets or unnecessary raw customer text in logs</w:t>
            </w:r>
          </w:p>
        </w:tc>
      </w:tr>
    </w:tbl>
    <w:p>
      <w:pPr>
        <w:spacing w:after="0"/>
      </w:pPr>
    </w:p>
    <w:p>
      <w:pPr>
        <w:pStyle w:val="Heading2"/>
      </w:pPr>
      <w:r>
        <w:t>8.2 Data handling</w:t>
      </w:r>
    </w:p>
    <w:p>
      <w:pPr>
        <w:pStyle w:val="ListBullet"/>
        <w:spacing w:after="40"/>
        <w:ind w:left="360" w:hanging="216"/>
      </w:pPr>
      <w:r>
        <w:t>A ticket ID should be the primary external reference; full ticket bodies should not be copied into long-term feedback storage by default.</w:t>
      </w:r>
    </w:p>
    <w:p>
      <w:pPr>
        <w:pStyle w:val="ListBullet"/>
        <w:spacing w:after="40"/>
        <w:ind w:left="360" w:hanging="216"/>
      </w:pPr>
      <w:r>
        <w:t>The approved inference provider, geographic processing region, retention settings, and training-on-submitted-data policy must be validated by security/legal before production data is sent.</w:t>
      </w:r>
    </w:p>
    <w:p>
      <w:pPr>
        <w:pStyle w:val="ListBullet"/>
        <w:spacing w:after="40"/>
        <w:ind w:left="360" w:hanging="216"/>
      </w:pPr>
      <w:r>
        <w:t>Secrets use managed secret storage; service-to-service calls use approved authentication.</w:t>
      </w:r>
    </w:p>
    <w:p>
      <w:pPr>
        <w:pStyle w:val="ListBullet"/>
        <w:spacing w:after="40"/>
        <w:ind w:left="360" w:hanging="216"/>
      </w:pPr>
      <w:r>
        <w:t>Knowledge source access metadata must be preserved from ingestion to retrieval and must be tested for group changes and article retirement.</w:t>
      </w:r>
    </w:p>
    <w:p>
      <w:pPr>
        <w:pStyle w:val="Heading2"/>
      </w:pPr>
      <w:r>
        <w:t>8.3 Model and endpoint dependency</w:t>
      </w:r>
    </w:p>
    <w:p>
      <w:r>
        <w:t>The solution may use an approved hosted language model or classification endpoint, but the provider/model choice is not finalized. Cost/usage limits, data residency, rate limits, and model availability must be confirmed during technical design. The interface should allow a model/provider change without rewriting the agent workflow.</w:t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800"/>
        <w:gridCol w:w="7272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NFR-01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Latency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Target end-to-end p95 under 5 seconds for recommendation response, excluding upstream ticket-system outage. Record latency by component.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NFR-02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Availability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AI failure must degrade gracefully; it must never block standard ticket creation, view, assignment, or agent response.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NFR-03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Security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Use least-privilege service identities, encrypted transport/storage, managed secrets, and access-aware retrieval.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NFR-04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Privacy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Redact configured PII patterns before model invocation where feasible; retention and deletion rules are approved before pilot.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NFR-05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Evaluation quality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Use a human-reviewed, versioned labelled dataset; report macro metrics and per-class errors, not only aggregate accuracy.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NFR-06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Explainability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Show confidence band, selected category, and article sources; store a reproducible trace of relevant configuration versions.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NFR-07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Reliability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Webhook retries and model timeouts are bounded; duplicate events do not duplicate feedback or update ticket fields.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NFR-08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Scalability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Pilot target is 5,000 tickets/month with up to 30 concurrent agent users; scale beyond this requires performance revalidation.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NFR-09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Observability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Alert on sustained error/timeout spikes and unexpected shifts in abstention/acceptance rates. Avoid logging raw ticket body by default.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NFR-10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Rollback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 feature flag disables recommendations without requiring a ticket-system deployment or data migration.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NFR-11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Maintainability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Taxonomy, prompts/configuration, evaluation data version, and index build are version controlled and documented.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NFR-12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Accessibility</w:t>
            </w:r>
          </w:p>
        </w:tc>
        <w:tc>
          <w:tcPr>
            <w:tcW w:type="dxa" w:w="7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Recommendation panel supports keyboard navigation and clearly distinguishes model-generated suggestions from saved ticket values.</w:t>
            </w:r>
          </w:p>
        </w:tc>
      </w:tr>
    </w:tbl>
    <w:p>
      <w:pPr>
        <w:spacing w:after="0"/>
      </w:pPr>
    </w:p>
    <w:p>
      <w:pPr>
        <w:pStyle w:val="Heading1"/>
      </w:pPr>
      <w:r>
        <w:t>10. Security, Privacy, Reporting, and Governance</w:t>
      </w:r>
    </w:p>
    <w:p>
      <w:pPr>
        <w:pStyle w:val="Heading2"/>
      </w:pPr>
      <w:r>
        <w:t>10.1 Security and privacy</w:t>
      </w:r>
    </w:p>
    <w:p>
      <w:pPr>
        <w:pStyle w:val="ListBullet"/>
        <w:spacing w:after="40"/>
        <w:ind w:left="360" w:hanging="216"/>
      </w:pPr>
      <w:r>
        <w:t>Obtain security/privacy approval for model provider, region, retention, data use, and deletion behaviour before processing real ticket text.</w:t>
      </w:r>
    </w:p>
    <w:p>
      <w:pPr>
        <w:pStyle w:val="ListBullet"/>
        <w:spacing w:after="40"/>
        <w:ind w:left="360" w:hanging="216"/>
      </w:pPr>
      <w:r>
        <w:t>Do not send attachments, credentials, payment data, or unnecessary customer profile details to the model endpoint.</w:t>
      </w:r>
    </w:p>
    <w:p>
      <w:pPr>
        <w:pStyle w:val="ListBullet"/>
        <w:spacing w:after="40"/>
        <w:ind w:left="360" w:hanging="216"/>
      </w:pPr>
      <w:r>
        <w:t>Ensure knowledge retrieval applies caller access groups before any title, snippet, or URL is disclosed.</w:t>
      </w:r>
    </w:p>
    <w:p>
      <w:pPr>
        <w:pStyle w:val="ListBullet"/>
        <w:spacing w:after="40"/>
        <w:ind w:left="360" w:hanging="216"/>
      </w:pPr>
      <w:r>
        <w:t>Restrict feedback and evaluation datasets to authorized personnel and apply retention/deletion controls.</w:t>
      </w:r>
    </w:p>
    <w:p>
      <w:pPr>
        <w:pStyle w:val="ListBullet"/>
        <w:spacing w:after="40"/>
        <w:ind w:left="360" w:hanging="216"/>
      </w:pPr>
      <w:r>
        <w:t>Do not expose chain-of-thought or hidden model reasoning; show approved structured recommendation signals and source links only.</w:t>
      </w:r>
    </w:p>
    <w:p>
      <w:pPr>
        <w:pStyle w:val="Heading2"/>
      </w:pPr>
      <w:r>
        <w:t>10.2 Reporting</w:t>
      </w:r>
    </w:p>
    <w:p>
      <w:r>
        <w:t>Provide operational dashboards for request volume, latency, failures, abstention, category distribution, agent acceptance/edit/reject rates, and knowledge article usage. Evaluation reports include class-level metrics, confusion matrix, baseline comparison, and threshold analysis.</w:t>
      </w:r>
    </w:p>
    <w:p>
      <w:pPr>
        <w:pStyle w:val="Heading2"/>
      </w:pPr>
      <w:r>
        <w:t>10.3 Governance</w:t>
      </w:r>
    </w:p>
    <w:p>
      <w:r>
        <w:t>The AI product owner approves model or prompt changes, taxonomy updates, confidence thresholds, and pilot expansion. A change that affects model provider, data region, knowledge access rules, or automatic ticket writes requires renewed approval. No automatic customer response is permitted under this BRD.</w:t>
      </w:r>
    </w:p>
    <w:p>
      <w:pPr>
        <w:pStyle w:val="Heading1"/>
      </w:pPr>
      <w:r>
        <w:t>11. Assumptions, Dependencies, Constraints, and Risks</w:t>
      </w:r>
    </w:p>
    <w:p>
      <w:pPr>
        <w:pStyle w:val="Heading2"/>
      </w:pPr>
      <w:r>
        <w:t>11.1 Assumptions</w:t>
      </w:r>
    </w:p>
    <w:p>
      <w:pPr>
        <w:pStyle w:val="ListBullet"/>
        <w:spacing w:after="40"/>
        <w:ind w:left="360" w:hanging="216"/>
      </w:pPr>
      <w:r>
        <w:t>The ticketing platform exposes supported API/webhook mechanisms and can display or link to an agent review panel.</w:t>
      </w:r>
    </w:p>
    <w:p>
      <w:pPr>
        <w:pStyle w:val="ListBullet"/>
        <w:spacing w:after="40"/>
        <w:ind w:left="360" w:hanging="216"/>
      </w:pPr>
      <w:r>
        <w:t>The business can provide a representative sample of historical tickets with human-reviewed category labels and acceptable use permissions.</w:t>
      </w:r>
    </w:p>
    <w:p>
      <w:pPr>
        <w:pStyle w:val="ListBullet"/>
        <w:spacing w:after="40"/>
        <w:ind w:left="360" w:hanging="216"/>
      </w:pPr>
      <w:r>
        <w:t>Knowledge articles have stable IDs, source links, active/retired state, and access metadata or can be normalized into a governed corpus.</w:t>
      </w:r>
    </w:p>
    <w:p>
      <w:pPr>
        <w:pStyle w:val="ListBullet"/>
        <w:spacing w:after="40"/>
        <w:ind w:left="360" w:hanging="216"/>
      </w:pPr>
      <w:r>
        <w:t>The pilot starts with one language and a fixed taxonomy.</w:t>
      </w:r>
    </w:p>
    <w:p>
      <w:pPr>
        <w:pStyle w:val="ListBullet"/>
        <w:spacing w:after="40"/>
        <w:ind w:left="360" w:hanging="216"/>
      </w:pPr>
      <w:r>
        <w:t>The first phase is recommendation-only with explicit human confirmation.</w:t>
      </w:r>
    </w:p>
    <w:p>
      <w:pPr>
        <w:pStyle w:val="Heading2"/>
      </w:pPr>
      <w:r>
        <w:t>11.2 Dependencies</w:t>
      </w:r>
    </w:p>
    <w:p>
      <w:pPr>
        <w:pStyle w:val="ListBullet"/>
        <w:spacing w:after="40"/>
        <w:ind w:left="360" w:hanging="216"/>
      </w:pPr>
      <w:r>
        <w:t>Approved AI provider and data processing agreement, service credentials, network path, and budget/usage controls.</w:t>
      </w:r>
    </w:p>
    <w:p>
      <w:pPr>
        <w:pStyle w:val="ListBullet"/>
        <w:spacing w:after="40"/>
        <w:ind w:left="360" w:hanging="216"/>
      </w:pPr>
      <w:r>
        <w:t>Access to ticketing sandbox, representative ticket data, taxonomy owner, and support agent participants.</w:t>
      </w:r>
    </w:p>
    <w:p>
      <w:pPr>
        <w:pStyle w:val="ListBullet"/>
        <w:spacing w:after="40"/>
        <w:ind w:left="360" w:hanging="216"/>
      </w:pPr>
      <w:r>
        <w:t>Knowledge system export/API and article access-group metadata.</w:t>
      </w:r>
    </w:p>
    <w:p>
      <w:pPr>
        <w:pStyle w:val="ListBullet"/>
        <w:spacing w:after="40"/>
        <w:ind w:left="360" w:hanging="216"/>
      </w:pPr>
      <w:r>
        <w:t>Security sign-off on redaction, data retention, provider terms, and log policy.</w:t>
      </w:r>
    </w:p>
    <w:p>
      <w:pPr>
        <w:pStyle w:val="ListBullet"/>
        <w:spacing w:after="40"/>
        <w:ind w:left="360" w:hanging="216"/>
      </w:pPr>
      <w:r>
        <w:t>Agreed metric calculation, labelling guidance, confidence threshold process, and holdout split.</w:t>
      </w:r>
    </w:p>
    <w:p>
      <w:pPr>
        <w:pStyle w:val="Heading2"/>
      </w:pPr>
      <w:r>
        <w:t>11.3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16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Mitigation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Noisy or inconsistent historical labels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Offline metrics overstate or understate real usefulness.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Review label quality, document label guide, and report inter-reviewer disagreement.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Data leakage through model or retrieval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Unauthorized disclosure of ticket or knowledge content.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Data minimization, provider review, access-filter tests, and security gate.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Confident but incorrect predictions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Agents may over-trust recommendations.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Threshold calibration, explicit human confirmation, confidence display, and class-specific evaluation.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Taxonomy drift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Accuracy degrades as products and issue types change.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Version taxonomy and monitor distribution/correction rates.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Provider rate limits or outages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Agent experience becomes inconsistent.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Timeouts, bounded retries, kill switch, and manual fallback.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Knowledge corpus is stale or poorly tagged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Irrelevant or unauthorized articles surface.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Content owner approval, metadata validation, freshness monitoring, and article-level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12. Acceptance Criteria and Test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104"/>
        <w:gridCol w:w="5184"/>
      </w:tblGrid>
      <w:tr>
        <w:trPr>
          <w:tblHeader w:val="true"/>
        </w:trP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63B5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result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AC-01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Ticket falls into a supported category and prediction exceeds approved threshold.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Recommendation panel shows category, priority, candidate team, confidence band, and up to three sourced articles.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AC-02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Ticket is ambiguous or below confidence threshold.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Service abstains or flags manual review according to configured policy; no fields are written automatically.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AC-03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Model returns a category not present in the active taxonomy.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Output validation rejects the unsupported value and uses the manual triage fallback.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AC-04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Knowledge article is restricted to another support group.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Its title, snippet, source URL, and contents do not appear to an unauthorized agent.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AC-05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Article is retired or access is revoked.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After the approved index refresh/invalidation window, it is excluded from search results.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AC-06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Model endpoint times out or returns invalid JSON/schema.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Ticket workflow continues; recommendation panel reports unavailable and an operational error is logged.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AC-07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Ticket event is delivered twice.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Processing is idempotent; no duplicate recommendation/feedback record or ticket update occurs.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AC-08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Agent edits a recommended category and accepts the panel.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Only the confirmed final value is written; the changed value and feedback event are retained.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AC-09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Agent rejects a recommendation.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Ticket remains on the manual workflow and rejection is captured without changing existing ticket fields.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AC-10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Evaluation is run against the locked holdout dataset.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Report includes macro-F1, per-class precision/recall/F1, confusion matrix, threshold analysis, and comparison baseline.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AC-11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Configured PII pattern appears in sample text.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Approved redaction is applied before model call and does not remove unrelated text unnecessarily.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AC-12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Administrator activates kill switch.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New recommendations are disabled and ticket creation/assignment/manual triage remain functional.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AC-13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Provider/model or taxonomy version changes.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New recommendation records show the new versions; historical records remain attributable to the earlier versions.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AC-14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Pilot dashboard is reviewed by team lead.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9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746"/>
                <w:sz w:val="14"/>
              </w:rPr>
              <w:t>Volume, latency, failures, abstention, acceptance/edit/reject, and available labelled quality metrics are visible.</w:t>
            </w:r>
          </w:p>
        </w:tc>
      </w:tr>
    </w:tbl>
    <w:p>
      <w:pPr>
        <w:spacing w:after="0"/>
      </w:pPr>
    </w:p>
    <w:p>
      <w:pPr>
        <w:pStyle w:val="Heading1"/>
      </w:pPr>
      <w:r>
        <w:t>13. Open Questions</w:t>
      </w:r>
    </w:p>
    <w:p>
      <w:pPr>
        <w:pStyle w:val="ListBullet"/>
        <w:spacing w:after="40"/>
        <w:ind w:left="360" w:hanging="216"/>
      </w:pPr>
      <w:r>
        <w:t>Which ticketing platform/API/webhook mechanism is available, and how will the agent panel be embedded?</w:t>
      </w:r>
    </w:p>
    <w:p>
      <w:pPr>
        <w:pStyle w:val="ListBullet"/>
        <w:spacing w:after="40"/>
        <w:ind w:left="360" w:hanging="216"/>
      </w:pPr>
      <w:r>
        <w:t>Which model provider/region is approved and what data-retention and training-use terms apply?</w:t>
      </w:r>
    </w:p>
    <w:p>
      <w:pPr>
        <w:pStyle w:val="ListBullet"/>
        <w:spacing w:after="40"/>
        <w:ind w:left="360" w:hanging="216"/>
      </w:pPr>
      <w:r>
        <w:t>How many labelled tickets exist per category, and who will adjudicate ambiguous labels?</w:t>
      </w:r>
    </w:p>
    <w:p>
      <w:pPr>
        <w:pStyle w:val="ListBullet"/>
        <w:spacing w:after="40"/>
        <w:ind w:left="360" w:hanging="216"/>
      </w:pPr>
      <w:r>
        <w:t>What taxonomy versions and label definitions are authoritative?</w:t>
      </w:r>
    </w:p>
    <w:p>
      <w:pPr>
        <w:pStyle w:val="ListBullet"/>
        <w:spacing w:after="40"/>
        <w:ind w:left="360" w:hanging="216"/>
      </w:pPr>
      <w:r>
        <w:t>How should confidence be calibrated and what minimum precision is required for each category/priority?</w:t>
      </w:r>
    </w:p>
    <w:p>
      <w:pPr>
        <w:pStyle w:val="ListBullet"/>
        <w:spacing w:after="40"/>
        <w:ind w:left="360" w:hanging="216"/>
      </w:pPr>
      <w:r>
        <w:t>What is the expected knowledge corpus size, format, access model, and refresh frequency?</w:t>
      </w:r>
    </w:p>
    <w:p>
      <w:pPr>
        <w:pStyle w:val="ListBullet"/>
        <w:spacing w:after="40"/>
        <w:ind w:left="360" w:hanging="216"/>
      </w:pPr>
      <w:r>
        <w:t>Which PII patterns must be redacted, and which fields may be retained for evaluation?</w:t>
      </w:r>
    </w:p>
    <w:p>
      <w:pPr>
        <w:pStyle w:val="ListBullet"/>
        <w:spacing w:after="40"/>
        <w:ind w:left="360" w:hanging="216"/>
      </w:pPr>
      <w:r>
        <w:t>What is the pilot cohort, period, business owner, and go/no-go decision process?</w:t>
      </w:r>
    </w:p>
    <w:p>
      <w:pPr>
        <w:pStyle w:val="ListBullet"/>
        <w:spacing w:after="40"/>
        <w:ind w:left="360" w:hanging="216"/>
      </w:pPr>
      <w:r>
        <w:t>What are acceptable inference cost per ticket and monthly usage ceilings?</w:t>
      </w:r>
    </w:p>
    <w:p>
      <w:pPr>
        <w:pStyle w:val="Heading1"/>
      </w:pPr>
      <w:r>
        <w:t>14. Approval Readiness</w:t>
      </w:r>
    </w:p>
    <w:p>
      <w:r>
        <w:t>The pilot must not process production ticket text until provider/data approval, access-controlled knowledge ingestion, evaluation dataset governance, and rollback controls are signed off. Launch approval is conditional on the human-review requirement and evaluation gates described in this BRD. Estimates and delivery dates are intentionally not asserted in this BRD.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Aptos" w:hAnsi="Aptos"/>
        <w:color w:val="596B78"/>
        <w:sz w:val="16"/>
      </w:rPr>
      <w:t>Business requirements - draft for delivery estimation</w:t>
    </w:r>
  </w:p>
  <w:p>
    <w:pPr>
      <w:spacing w:before="0" w:after="0"/>
      <w:jc w:val="right"/>
    </w:pPr>
    <w:r>
      <w:rPr>
        <w:rFonts w:ascii="Aptos" w:hAnsi="Aptos"/>
        <w:color w:val="596B78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8" w:space="4" w:color="2EA0D1"/>
      </w:pBdr>
    </w:pPr>
    <w:r/>
    <w:r>
      <w:rPr>
        <w:rFonts w:ascii="Aptos" w:hAnsi="Aptos"/>
        <w:b/>
        <w:color w:val="163B5C"/>
        <w:sz w:val="16"/>
      </w:rPr>
      <w:t>BUSINESS REQUIREMENTS DOCUMENT  |  AI-ASSISTED SUPPORT TICKET TRIAGE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A0D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63B5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B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Support Ticket Triage and Knowledge Recommendations</dc:title>
  <dc:subject>Synthetic BRD for effort-estimation model validation</dc:subject>
  <dc:creator>Business Analysis / Delivery Planning</dc:creator>
  <cp:keywords>BRD, project estimation, requirements, test scenario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