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dt>
      <w:sdtPr>
        <w:rPr>
          <w:rFonts w:hint="eastAsia" w:ascii="黑体" w:hAnsi="黑体" w:eastAsia="黑体" w:cs="黑体"/>
          <w:kern w:val="2"/>
          <w:sz w:val="21"/>
          <w:szCs w:val="24"/>
          <w:lang w:val="en-US" w:eastAsia="zh-CN" w:bidi="ar-SA"/>
        </w:rPr>
        <w:id w:val="147464080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instrText xml:space="preserve"> HYPERLINK \l _Toc29225 </w:instrTex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Listener 监听器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PAGEREF _Toc29225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3</w:t>
          </w:r>
          <w:r>
            <w:rPr>
              <w:rFonts w:hint="eastAsia" w:ascii="黑体" w:hAnsi="黑体" w:eastAsia="黑体" w:cs="黑体"/>
            </w:rPr>
            <w:fldChar w:fldCharType="end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instrText xml:space="preserve"> HYPERLINK \l _Toc28070 </w:instrTex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 xml:space="preserve"> </w:t>
          </w:r>
          <w:r>
            <w:rPr>
              <w:rFonts w:hint="eastAsia" w:ascii="黑体" w:hAnsi="黑体" w:eastAsia="黑体" w:cs="黑体"/>
            </w:rPr>
            <w:t>一类:监听三个域对象的</w:t>
          </w:r>
          <w:r>
            <w:rPr>
              <w:rFonts w:hint="eastAsia" w:ascii="黑体" w:hAnsi="黑体" w:eastAsia="黑体" w:cs="黑体"/>
            </w:rPr>
            <w:t>创建和销毁的监听器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PAGEREF _Toc28070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3</w:t>
          </w:r>
          <w:r>
            <w:rPr>
              <w:rFonts w:hint="eastAsia" w:ascii="黑体" w:hAnsi="黑体" w:eastAsia="黑体" w:cs="黑体"/>
            </w:rPr>
            <w:fldChar w:fldCharType="end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instrText xml:space="preserve"> HYPERLINK \l _Toc24495 </w:instrTex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 xml:space="preserve"> </w:t>
          </w:r>
          <w:r>
            <w:rPr>
              <w:rFonts w:hint="eastAsia" w:ascii="黑体" w:hAnsi="黑体" w:eastAsia="黑体" w:cs="黑体"/>
            </w:rPr>
            <w:t>二类:监听三个域对象的属性变更的监听器.(属性添加,属性移除,属性替换)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PAGEREF _Toc24495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4</w:t>
          </w:r>
          <w:r>
            <w:rPr>
              <w:rFonts w:hint="eastAsia" w:ascii="黑体" w:hAnsi="黑体" w:eastAsia="黑体" w:cs="黑体"/>
            </w:rPr>
            <w:fldChar w:fldCharType="end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instrText xml:space="preserve"> HYPERLINK \l _Toc28232 </w:instrText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 xml:space="preserve"> </w:t>
          </w:r>
          <w:r>
            <w:rPr>
              <w:rFonts w:hint="eastAsia" w:ascii="黑体" w:hAnsi="黑体" w:eastAsia="黑体" w:cs="黑体"/>
            </w:rPr>
            <w:t>三类:监听HttpSession对象中的JavaBean的状态的改变.(绑定,解除绑定,钝化和活化)2个</w:t>
          </w:r>
          <w:r>
            <w:rPr>
              <w:rFonts w:hint="eastAsia" w:ascii="黑体" w:hAnsi="黑体" w:eastAsia="黑体" w:cs="黑体"/>
            </w:rPr>
            <w:tab/>
          </w: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PAGEREF _Toc28232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eastAsia" w:ascii="黑体" w:hAnsi="黑体" w:eastAsia="黑体" w:cs="黑体"/>
            </w:rPr>
            <w:t>4</w:t>
          </w:r>
          <w:r>
            <w:rPr>
              <w:rFonts w:hint="eastAsia" w:ascii="黑体" w:hAnsi="黑体" w:eastAsia="黑体" w:cs="黑体"/>
            </w:rPr>
            <w:fldChar w:fldCharType="end"/>
          </w: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end"/>
          </w:r>
        </w:p>
        <w:p>
          <w:pPr>
            <w:numPr>
              <w:numId w:val="0"/>
            </w:numPr>
            <w:rPr>
              <w:rFonts w:hint="eastAsia" w:ascii="黑体" w:hAnsi="黑体" w:eastAsia="黑体" w:cs="黑体"/>
              <w:szCs w:val="24"/>
              <w:lang w:val="en-US" w:eastAsia="zh-CN"/>
            </w:rPr>
          </w:pPr>
          <w:r>
            <w:rPr>
              <w:rFonts w:hint="eastAsia" w:ascii="黑体" w:hAnsi="黑体" w:eastAsia="黑体" w:cs="黑体"/>
              <w:szCs w:val="24"/>
              <w:lang w:val="en-US" w:eastAsia="zh-CN"/>
            </w:rPr>
            <w:fldChar w:fldCharType="end"/>
          </w:r>
        </w:p>
        <w:p>
          <w:pPr>
            <w:numPr>
              <w:numId w:val="0"/>
            </w:numPr>
            <w:rPr>
              <w:rFonts w:hint="eastAsia" w:ascii="黑体" w:hAnsi="黑体" w:eastAsia="黑体" w:cs="黑体"/>
              <w:szCs w:val="24"/>
              <w:lang w:val="en-US" w:eastAsia="zh-CN"/>
            </w:rPr>
          </w:pPr>
          <w:r>
            <w:rPr>
              <w:rFonts w:hint="eastAsia" w:ascii="黑体" w:hAnsi="黑体" w:eastAsia="黑体" w:cs="黑体"/>
              <w:szCs w:val="24"/>
              <w:lang w:val="en-US" w:eastAsia="zh-CN"/>
            </w:rPr>
            <w:br w:type="page"/>
          </w:r>
        </w:p>
        <w:p>
          <w:pPr>
            <w:numPr>
              <w:numId w:val="0"/>
            </w:numPr>
            <w:rPr>
              <w:rFonts w:hint="eastAsia" w:ascii="黑体" w:hAnsi="黑体" w:eastAsia="黑体" w:cs="黑体"/>
            </w:rPr>
          </w:pPr>
        </w:p>
      </w:sdtContent>
    </w:sdt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序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cs="黑体"/>
          <w:sz w:val="24"/>
          <w:szCs w:val="24"/>
          <w:lang w:val="en-US" w:eastAsia="zh-CN"/>
        </w:rPr>
        <w:t>Listener 监听器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Filter过滤器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Servlet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Inteceptor 拦截器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Controller 控制器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095875" cy="4352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6120130" cy="3441700"/>
            <wp:effectExtent l="0" t="0" r="1397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bookmarkStart w:id="0" w:name="_Toc29225"/>
      <w:r>
        <w:rPr>
          <w:rFonts w:hint="eastAsia" w:ascii="黑体" w:hAnsi="黑体" w:eastAsia="黑体" w:cs="黑体"/>
          <w:lang w:val="en-US" w:eastAsia="zh-CN"/>
        </w:rPr>
        <w:t>Listener 监听器</w:t>
      </w:r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javaweb的监听器:监听ServletContext,HttpSession,ServletRequest三个域对象状态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​ 事件源和监听器绑定的过程:通过配置web.xml完成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Servlet中提供了8个监听器</w:t>
      </w:r>
    </w:p>
    <w:p>
      <w:pPr>
        <w:pStyle w:val="3"/>
        <w:numPr>
          <w:numId w:val="0"/>
        </w:numPr>
        <w:ind w:left="360" w:leftChars="0"/>
        <w:rPr>
          <w:rFonts w:hint="eastAsia" w:ascii="黑体" w:hAnsi="黑体" w:eastAsia="黑体" w:cs="黑体"/>
        </w:rPr>
      </w:pPr>
      <w:bookmarkStart w:id="1" w:name="_Toc28070"/>
      <w:r>
        <w:rPr>
          <w:rFonts w:hint="eastAsia" w:ascii="黑体" w:hAnsi="黑体" w:eastAsia="黑体" w:cs="黑体"/>
        </w:rPr>
        <w:t>一类:监听三个域对象的</w:t>
      </w:r>
      <w:r>
        <w:rPr>
          <w:rFonts w:hint="eastAsia" w:ascii="黑体" w:hAnsi="黑体" w:eastAsia="黑体" w:cs="黑体"/>
        </w:rPr>
        <w:t>创建和销毁的监听器</w:t>
      </w:r>
      <w:bookmarkEnd w:id="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对象类型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对应的监听器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ServletContext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ServletContextListener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HttpSession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HttpSessionListener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HttpServletRequest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</w:rPr>
              <w:t>ServletRequestListener</w:t>
            </w:r>
          </w:p>
        </w:tc>
      </w:tr>
    </w:tbl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ind w:left="360" w:leftChars="0"/>
        <w:rPr>
          <w:rFonts w:hint="eastAsia" w:ascii="黑体" w:hAnsi="黑体" w:eastAsia="黑体" w:cs="黑体"/>
        </w:rPr>
      </w:pPr>
      <w:bookmarkStart w:id="2" w:name="_Toc24495"/>
      <w:r>
        <w:rPr>
          <w:rFonts w:hint="eastAsia" w:ascii="黑体" w:hAnsi="黑体" w:eastAsia="黑体" w:cs="黑体"/>
        </w:rPr>
        <w:t>二类:监听三个域对象的属性变更的监听器.(属性添加,属性移除,属性替换)</w:t>
      </w:r>
      <w:bookmarkEnd w:id="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对象类型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对应的监听器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ServletContext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ServletContextAttributeListener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HttpServletRequest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ServletRequestAttributeListener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HttpSession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HttpSessionAttributeListener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pStyle w:val="3"/>
        <w:numPr>
          <w:numId w:val="0"/>
        </w:numPr>
        <w:ind w:left="360" w:leftChars="0"/>
        <w:rPr>
          <w:rFonts w:hint="eastAsia" w:ascii="黑体" w:hAnsi="黑体" w:eastAsia="黑体" w:cs="黑体"/>
        </w:rPr>
      </w:pPr>
      <w:bookmarkStart w:id="3" w:name="_Toc28232"/>
      <w:r>
        <w:rPr>
          <w:rFonts w:hint="eastAsia" w:ascii="黑体" w:hAnsi="黑体" w:eastAsia="黑体" w:cs="黑体"/>
        </w:rPr>
        <w:t>三类:监听HttpSession对象中的JavaBean的状态的改变.(绑定,解除绑定,钝化和活化)2个</w:t>
      </w:r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对象类型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对应的监听器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HttpSession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HttpSessionBindingListener(绑定,解除绑定)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HttpSession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vertAlign w:val="baseline"/>
              </w:rPr>
            </w:pPr>
            <w:r>
              <w:rPr>
                <w:rFonts w:hint="eastAsia" w:ascii="黑体" w:hAnsi="黑体" w:eastAsia="黑体" w:cs="黑体"/>
              </w:rPr>
              <w:t>HttpSessionActivationListener(钝化和活化)</w:t>
            </w: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2"/>
        <w:rPr>
          <w:rFonts w:hint="eastAsia" w:cs="黑体"/>
          <w:lang w:val="en-US" w:eastAsia="zh-CN"/>
        </w:rPr>
      </w:pPr>
      <w:r>
        <w:rPr>
          <w:rFonts w:hint="eastAsia" w:cs="黑体"/>
          <w:lang w:val="en-US" w:eastAsia="zh-CN"/>
        </w:rPr>
        <w:t>Filter 过滤器 和 Interceptor 拦截器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Spring的Interceptor(拦截器)与Servlet的Filter有相似之处，比如二者都是AOP编程思想的体现，都能实现权限检查、日志记录等。不同的是：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Filter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Interceptor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Filter 接口定义在 javax.servlet 包中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接口 HandlerInterceptor 定义在org.springframework.web.servlet 包中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Filter 定义在 web.xml 中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Filter在只在 Servlet 前后起作用。Filters 通常将 请求和响应（request/response） 当做黑盒子，Filter 通常不考虑servlet 的实现。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拦截器能够深入到方法前后、异常抛出前后等，因此拦截器的使用具有更大的弹性。允许用户介入（hook into）请求的生命周期，在请求过程中获取信息，Interceptor 通常和请求更加耦合。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在Spring构架的程序中，要优先使用拦截器。几乎所有 Filter 能够做的事情， interceptor 都能够轻松的实现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Filter 是 Servlet 规范规定的。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而拦截器既可以用于Web程序，也可以用于Application、Swing程序中。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使用范围不同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Filter 是在 Servlet 规范中定义的，是 Servlet 容器支持的。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而拦截器是在 Spring容器内的，是Spring框架支持的。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规范不同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Filter 不能够使用 Spring 容器资源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拦截器是一个Spring的组件，归Spring管理，配置在Spring文件中，因此能使用Spring里的任何资源、对象，例如 Service对象、数据源、事务管理等，通过IoC注入到拦截器即可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Spring 中使用 interceptor 更容易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Filter 是被 Server(like Tomcat) 调用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Interceptor 是被 Spring 调用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因此 Filter 总是优先于 Interceptor 执行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与 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是通过一个Servlet来处理请求的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org.springframework.web.servlet.DispatcherServlet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919095"/>
            <wp:effectExtent l="0" t="0" r="4445" b="14605"/>
            <wp:docPr id="3" name="图片 3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（idea Ctrl + Alt + u 可以显示类的继承关系）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//通过HandlerMapping，将请求映射到处理器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this.initHandlerMappings(context);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将找到的HandlerMapping全部存到DispatcherServlet的this.handlerMappings中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在执行控制器前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844925"/>
            <wp:effectExtent l="0" t="0" r="571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先执行Interceptor 拦截器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711325"/>
            <wp:effectExtent l="0" t="0" r="1270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执行具体的</w:t>
      </w:r>
      <w:r>
        <w:rPr>
          <w:rFonts w:hint="eastAsia"/>
          <w:lang w:val="en-US" w:eastAsia="zh-CN"/>
        </w:rPr>
        <w:t>controller 控制器</w:t>
      </w:r>
    </w:p>
    <w:p>
      <w:pPr>
        <w:ind w:firstLine="420"/>
      </w:pPr>
      <w:r>
        <w:drawing>
          <wp:inline distT="0" distB="0" distL="114300" distR="114300">
            <wp:extent cx="5274310" cy="3074035"/>
            <wp:effectExtent l="0" t="0" r="254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="黑体"/>
          <w:lang w:val="en-US" w:eastAsia="zh-CN"/>
        </w:rPr>
      </w:pPr>
    </w:p>
    <w:p>
      <w:pPr>
        <w:ind w:firstLine="42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//如果执行过程中遇到异常将交给HandlerExceptionResolver来解析</w:t>
      </w:r>
    </w:p>
    <w:p>
      <w:pPr>
        <w:ind w:firstLine="42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this.initHandlerExceptionResolvers(context);</w:t>
      </w:r>
    </w:p>
    <w:p>
      <w:pPr>
        <w:ind w:firstLine="420"/>
        <w:rPr>
          <w:rFonts w:hint="eastAsia" w:eastAsia="黑体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71770" cy="3057525"/>
            <wp:effectExtent l="0" t="0" r="508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967355"/>
            <wp:effectExtent l="0" t="0" r="1206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89690"/>
    <w:multiLevelType w:val="singleLevel"/>
    <w:tmpl w:val="D8A896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47452"/>
    <w:rsid w:val="71C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熊猫球</cp:lastModifiedBy>
  <dcterms:modified xsi:type="dcterms:W3CDTF">2018-12-20T16:33:38Z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