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313B2" w14:textId="77777777" w:rsidR="00B14804" w:rsidRPr="00847D51" w:rsidRDefault="00B14804" w:rsidP="00741204">
      <w:pPr>
        <w:spacing w:line="240" w:lineRule="auto"/>
        <w:jc w:val="both"/>
        <w:rPr>
          <w:b/>
          <w:color w:val="B6B91C"/>
          <w:sz w:val="40"/>
          <w:szCs w:val="40"/>
          <w:lang w:val="en-US"/>
        </w:rPr>
      </w:pPr>
    </w:p>
    <w:p w14:paraId="7C8313B3" w14:textId="77777777" w:rsidR="00741204" w:rsidRPr="00847D51" w:rsidRDefault="00437309" w:rsidP="00CF01F5">
      <w:pPr>
        <w:spacing w:after="240" w:line="240" w:lineRule="auto"/>
        <w:jc w:val="both"/>
        <w:rPr>
          <w:b/>
          <w:color w:val="B6B91C"/>
          <w:sz w:val="40"/>
          <w:szCs w:val="40"/>
          <w:lang w:val="en-US"/>
        </w:rPr>
      </w:pPr>
      <w:r w:rsidRPr="00847D51">
        <w:rPr>
          <w:b/>
          <w:color w:val="B6B91C"/>
          <w:sz w:val="40"/>
          <w:szCs w:val="40"/>
          <w:lang w:val="en-US"/>
        </w:rPr>
        <w:t>MSc project</w:t>
      </w:r>
    </w:p>
    <w:p w14:paraId="7C8313B4" w14:textId="77777777" w:rsidR="00605DCF" w:rsidRPr="00847D51" w:rsidRDefault="001D5BDC" w:rsidP="00C7679F">
      <w:pPr>
        <w:spacing w:after="240" w:line="240" w:lineRule="auto"/>
        <w:rPr>
          <w:lang w:val="en-US"/>
        </w:rPr>
      </w:pPr>
      <w:r w:rsidRPr="00847D51">
        <w:rPr>
          <w:sz w:val="32"/>
          <w:szCs w:val="32"/>
          <w:lang w:val="en-US"/>
        </w:rPr>
        <w:t>RFID localization for autonomous cooperative driving</w:t>
      </w:r>
    </w:p>
    <w:p w14:paraId="7C8313B5" w14:textId="77777777" w:rsidR="00C7679F" w:rsidRPr="00847D51" w:rsidRDefault="00605DCF" w:rsidP="00434EBB">
      <w:pPr>
        <w:spacing w:after="120"/>
        <w:jc w:val="both"/>
        <w:rPr>
          <w:lang w:val="en-US"/>
        </w:rPr>
      </w:pPr>
      <w:r w:rsidRPr="00847D51">
        <w:rPr>
          <w:lang w:val="en-US"/>
        </w:rPr>
        <w:t xml:space="preserve">SEGULA Technologies Nederland BV is </w:t>
      </w:r>
      <w:r w:rsidR="003F542B" w:rsidRPr="00847D51">
        <w:rPr>
          <w:lang w:val="en-US"/>
        </w:rPr>
        <w:t xml:space="preserve">a </w:t>
      </w:r>
      <w:r w:rsidRPr="00847D51">
        <w:rPr>
          <w:lang w:val="en-US"/>
        </w:rPr>
        <w:t>part of the international SEGULA Technologies Group</w:t>
      </w:r>
      <w:r w:rsidR="003F542B" w:rsidRPr="00847D51">
        <w:rPr>
          <w:lang w:val="en-US"/>
        </w:rPr>
        <w:t xml:space="preserve"> with </w:t>
      </w:r>
      <w:r w:rsidR="00741204" w:rsidRPr="00847D51">
        <w:rPr>
          <w:lang w:val="en-US"/>
        </w:rPr>
        <w:t>7</w:t>
      </w:r>
      <w:r w:rsidR="00434EBB" w:rsidRPr="00847D51">
        <w:rPr>
          <w:lang w:val="en-US"/>
        </w:rPr>
        <w:t>0</w:t>
      </w:r>
      <w:r w:rsidR="00741204" w:rsidRPr="00847D51">
        <w:rPr>
          <w:lang w:val="en-US"/>
        </w:rPr>
        <w:t xml:space="preserve">00 </w:t>
      </w:r>
      <w:r w:rsidR="003F542B" w:rsidRPr="00847D51">
        <w:rPr>
          <w:lang w:val="en-US"/>
        </w:rPr>
        <w:t xml:space="preserve">employees </w:t>
      </w:r>
      <w:r w:rsidR="00741204" w:rsidRPr="00847D51">
        <w:rPr>
          <w:lang w:val="en-US"/>
        </w:rPr>
        <w:t>in 19 countries</w:t>
      </w:r>
      <w:r w:rsidRPr="00847D51">
        <w:rPr>
          <w:lang w:val="en-US"/>
        </w:rPr>
        <w:t xml:space="preserve">. SEGULA is one of Europeans leading engineering companies with a strong experience and position in automotive and aerospace engineering. </w:t>
      </w:r>
      <w:r w:rsidR="003F542B" w:rsidRPr="00847D51">
        <w:rPr>
          <w:lang w:val="en-US"/>
        </w:rPr>
        <w:t>As</w:t>
      </w:r>
      <w:r w:rsidRPr="00847D51">
        <w:rPr>
          <w:lang w:val="en-US"/>
        </w:rPr>
        <w:t xml:space="preserve"> development </w:t>
      </w:r>
      <w:r w:rsidR="003F542B" w:rsidRPr="00847D51">
        <w:rPr>
          <w:lang w:val="en-US"/>
        </w:rPr>
        <w:t xml:space="preserve">partner for many OEM companies in </w:t>
      </w:r>
      <w:r w:rsidRPr="00847D51">
        <w:rPr>
          <w:lang w:val="en-US"/>
        </w:rPr>
        <w:t>automotive, healthcare</w:t>
      </w:r>
      <w:r w:rsidR="003F542B" w:rsidRPr="00847D51">
        <w:rPr>
          <w:lang w:val="en-US"/>
        </w:rPr>
        <w:t xml:space="preserve">, </w:t>
      </w:r>
      <w:r w:rsidRPr="00847D51">
        <w:rPr>
          <w:lang w:val="en-US"/>
        </w:rPr>
        <w:t>high-tec</w:t>
      </w:r>
      <w:r w:rsidR="003F542B" w:rsidRPr="00847D51">
        <w:rPr>
          <w:lang w:val="en-US"/>
        </w:rPr>
        <w:t>h components and systems industry, SEGULA contributes with new concepts and innovative solutions to</w:t>
      </w:r>
      <w:r w:rsidRPr="00847D51">
        <w:rPr>
          <w:lang w:val="en-US"/>
        </w:rPr>
        <w:t xml:space="preserve"> </w:t>
      </w:r>
      <w:r w:rsidR="003F542B" w:rsidRPr="00847D51">
        <w:rPr>
          <w:lang w:val="en-US"/>
        </w:rPr>
        <w:t xml:space="preserve">different </w:t>
      </w:r>
      <w:r w:rsidRPr="00847D51">
        <w:rPr>
          <w:lang w:val="en-US"/>
        </w:rPr>
        <w:t>highly strategic engineering projects</w:t>
      </w:r>
      <w:r w:rsidR="00C7679F" w:rsidRPr="00847D51">
        <w:rPr>
          <w:lang w:val="en-US"/>
        </w:rPr>
        <w:t>.</w:t>
      </w:r>
    </w:p>
    <w:p w14:paraId="7C8313B6" w14:textId="77777777" w:rsidR="00C7679F" w:rsidRPr="00847D51" w:rsidRDefault="00853E33" w:rsidP="00434EBB">
      <w:pPr>
        <w:spacing w:after="120"/>
        <w:jc w:val="both"/>
        <w:rPr>
          <w:rFonts w:cs="Calibri"/>
          <w:color w:val="333333"/>
          <w:lang w:val="en-US"/>
        </w:rPr>
      </w:pPr>
      <w:r w:rsidRPr="00847D51">
        <w:rPr>
          <w:rFonts w:cs="Calibri"/>
          <w:color w:val="333333"/>
          <w:lang w:val="en-US"/>
        </w:rPr>
        <w:t xml:space="preserve"> </w:t>
      </w:r>
      <w:r w:rsidR="00936E0E" w:rsidRPr="00847D51">
        <w:rPr>
          <w:rFonts w:cs="Calibri"/>
          <w:color w:val="333333"/>
          <w:lang w:val="en-US"/>
        </w:rPr>
        <w:t xml:space="preserve">To remain highly competitive at demanding high-tech and automotive markets in The Netherlands and abroad, SEGULA </w:t>
      </w:r>
      <w:proofErr w:type="gramStart"/>
      <w:r w:rsidR="00936E0E" w:rsidRPr="00847D51">
        <w:rPr>
          <w:rFonts w:cs="Calibri"/>
          <w:color w:val="333333"/>
          <w:lang w:val="en-US"/>
        </w:rPr>
        <w:t>h</w:t>
      </w:r>
      <w:bookmarkStart w:id="0" w:name="_GoBack"/>
      <w:bookmarkEnd w:id="0"/>
      <w:r w:rsidR="00936E0E" w:rsidRPr="00847D51">
        <w:rPr>
          <w:rFonts w:cs="Calibri"/>
          <w:color w:val="333333"/>
          <w:lang w:val="en-US"/>
        </w:rPr>
        <w:t>as to</w:t>
      </w:r>
      <w:proofErr w:type="gramEnd"/>
      <w:r w:rsidR="00936E0E" w:rsidRPr="00847D51">
        <w:rPr>
          <w:rFonts w:cs="Calibri"/>
          <w:color w:val="333333"/>
          <w:lang w:val="en-US"/>
        </w:rPr>
        <w:t xml:space="preserve"> keep up with the state-of-the art technological developments in the fields of mechatronics and robotics. Among emerging technologies, commercial sector gives increasing attention to object identification, localization and tracking based on radio frequency identification (RFID). This technology seems as a revolution in industrial control, because it has the potential to simplify and make more robust tracking of parts or part carriers through manufacture, storage, distribution, and at the end of the supply chain. Furthermore, RFID has promising potentials for localization of vehicles (cars, busses, trucks) on the road as well as mobile robots and automatic guiding vehicles (AGV’s) in warehouses, havens, and at the airports. Accuracy, portability, cost-effectiveness, and robustness to environmental conditions are the main out of several advantages of the RFID against other technologies used for object localization, such as GPS, radar, liar, sonar, camera’s, etc. That is why it seems inevitable that SEGULA masters the RFID-based technology and</w:t>
      </w:r>
      <w:proofErr w:type="gramStart"/>
      <w:r w:rsidR="00936E0E" w:rsidRPr="00847D51">
        <w:rPr>
          <w:rFonts w:cs="Calibri"/>
          <w:color w:val="333333"/>
          <w:lang w:val="en-US"/>
        </w:rPr>
        <w:t>, in particular, its</w:t>
      </w:r>
      <w:proofErr w:type="gramEnd"/>
      <w:r w:rsidR="00936E0E" w:rsidRPr="00847D51">
        <w:rPr>
          <w:rFonts w:cs="Calibri"/>
          <w:color w:val="333333"/>
          <w:lang w:val="en-US"/>
        </w:rPr>
        <w:t xml:space="preserve"> application to localization of the vehicles and mobile robots.</w:t>
      </w:r>
    </w:p>
    <w:p w14:paraId="7C8313B7" w14:textId="77777777" w:rsidR="00936E0E" w:rsidRPr="00847D51" w:rsidRDefault="00936E0E" w:rsidP="00DE7E36">
      <w:pPr>
        <w:spacing w:after="120"/>
        <w:jc w:val="both"/>
        <w:rPr>
          <w:rFonts w:cs="Calibri"/>
          <w:color w:val="333333"/>
          <w:lang w:val="en-US"/>
        </w:rPr>
      </w:pPr>
      <w:r w:rsidRPr="00847D51">
        <w:rPr>
          <w:rFonts w:cs="Calibri"/>
          <w:color w:val="333333"/>
          <w:lang w:val="en-US"/>
        </w:rPr>
        <w:t xml:space="preserve">In many applications, we encounter a group of mobile robots that cooperate with each other. Examples are robots that perform complex or spatially distributed tasks, such as simultaneous localization and mapping, transportation of bulky payload, enclosing an invader, exploration of an unknown environment, carrying mobile sensor network, playing football, etc. Mobile robots are also increasingly being used for automatic transport of materials and goods in manufacturing systems, warehouses, cross-docking </w:t>
      </w:r>
      <w:proofErr w:type="spellStart"/>
      <w:r w:rsidRPr="00847D51">
        <w:rPr>
          <w:rFonts w:cs="Calibri"/>
          <w:color w:val="333333"/>
          <w:lang w:val="en-US"/>
        </w:rPr>
        <w:t>centres</w:t>
      </w:r>
      <w:proofErr w:type="spellEnd"/>
      <w:r w:rsidRPr="00847D51">
        <w:rPr>
          <w:rFonts w:cs="Calibri"/>
          <w:color w:val="333333"/>
          <w:lang w:val="en-US"/>
        </w:rPr>
        <w:t xml:space="preserve"> and container terminals. In all these applications the robots must cooperate with each other </w:t>
      </w:r>
      <w:proofErr w:type="gramStart"/>
      <w:r w:rsidRPr="00847D51">
        <w:rPr>
          <w:rFonts w:cs="Calibri"/>
          <w:color w:val="333333"/>
          <w:lang w:val="en-US"/>
        </w:rPr>
        <w:t>in order to</w:t>
      </w:r>
      <w:proofErr w:type="gramEnd"/>
      <w:r w:rsidRPr="00847D51">
        <w:rPr>
          <w:rFonts w:cs="Calibri"/>
          <w:color w:val="333333"/>
          <w:lang w:val="en-US"/>
        </w:rPr>
        <w:t xml:space="preserve"> achieve high throughput transportation which is robust to disturbances (e.g. in communication) and system errors (e.g. failures of individual robots). The cooperation also contributes to flexibility of transportation, since it facilitates on-the-fly changing number of the involved robots and variations of their tasks. To make their cooperation possible, it is essential to enable autonomous robot navigation, which requires knowledge of the robots’ Cartesian and orientation coordinates.</w:t>
      </w:r>
    </w:p>
    <w:p w14:paraId="7C8313B8" w14:textId="77777777" w:rsidR="00936E0E" w:rsidRPr="00847D51" w:rsidRDefault="008D2D34" w:rsidP="000D0A80">
      <w:pPr>
        <w:spacing w:after="0"/>
        <w:jc w:val="both"/>
        <w:rPr>
          <w:rFonts w:cs="Calibri"/>
          <w:color w:val="333333"/>
          <w:lang w:val="en-US"/>
        </w:rPr>
      </w:pPr>
      <w:r w:rsidRPr="00847D51">
        <w:rPr>
          <w:rFonts w:cs="Calibri"/>
          <w:color w:val="333333"/>
          <w:lang w:val="en-US"/>
        </w:rPr>
        <w:t xml:space="preserve">A </w:t>
      </w:r>
      <w:proofErr w:type="gramStart"/>
      <w:r w:rsidRPr="00847D51">
        <w:rPr>
          <w:rFonts w:cs="Calibri"/>
          <w:color w:val="333333"/>
          <w:lang w:val="en-US"/>
        </w:rPr>
        <w:t>particular form</w:t>
      </w:r>
      <w:proofErr w:type="gramEnd"/>
      <w:r w:rsidRPr="00847D51">
        <w:rPr>
          <w:rFonts w:cs="Calibri"/>
          <w:color w:val="333333"/>
          <w:lang w:val="en-US"/>
        </w:rPr>
        <w:t xml:space="preserve"> of cooperation is maintaining the desired geometric pattern between the robots that we call a formation. In Figure 1, we see a group of mobile robots that establish a platoon-like formation. In practice, there is an objective to establish the desired formation automatically and without collisions.</w:t>
      </w:r>
      <w:r w:rsidRPr="00847D51">
        <w:rPr>
          <w:lang w:val="en-US"/>
        </w:rPr>
        <w:t xml:space="preserve"> </w:t>
      </w:r>
      <w:r w:rsidR="004A27A0" w:rsidRPr="00847D51">
        <w:rPr>
          <w:rFonts w:cs="Calibri"/>
          <w:color w:val="333333"/>
          <w:lang w:val="en-US"/>
        </w:rPr>
        <w:t xml:space="preserve">Formation </w:t>
      </w:r>
      <w:r w:rsidRPr="00847D51">
        <w:rPr>
          <w:rFonts w:cs="Calibri"/>
          <w:color w:val="333333"/>
          <w:lang w:val="en-US"/>
        </w:rPr>
        <w:t xml:space="preserve">control of </w:t>
      </w:r>
      <w:r w:rsidR="004A27A0" w:rsidRPr="00847D51">
        <w:rPr>
          <w:rFonts w:cs="Calibri"/>
          <w:color w:val="333333"/>
          <w:lang w:val="en-US"/>
        </w:rPr>
        <w:t xml:space="preserve">so-called </w:t>
      </w:r>
      <w:r w:rsidRPr="00847D51">
        <w:rPr>
          <w:rFonts w:cs="Calibri"/>
          <w:color w:val="333333"/>
          <w:lang w:val="en-US"/>
        </w:rPr>
        <w:t xml:space="preserve">unicycle mobile robots </w:t>
      </w:r>
      <w:r w:rsidR="004A27A0" w:rsidRPr="00847D51">
        <w:rPr>
          <w:rFonts w:cs="Calibri"/>
          <w:color w:val="333333"/>
          <w:lang w:val="en-US"/>
        </w:rPr>
        <w:t>is</w:t>
      </w:r>
      <w:r w:rsidR="004A27A0" w:rsidRPr="00847D51">
        <w:rPr>
          <w:lang w:val="en-US"/>
        </w:rPr>
        <w:t xml:space="preserve"> </w:t>
      </w:r>
      <w:r w:rsidR="004A27A0" w:rsidRPr="00847D51">
        <w:rPr>
          <w:rFonts w:cs="Calibri"/>
          <w:color w:val="333333"/>
          <w:lang w:val="en-US"/>
        </w:rPr>
        <w:t xml:space="preserve">particularly challenging, since these </w:t>
      </w:r>
      <w:r w:rsidR="004A27A0" w:rsidRPr="00847D51">
        <w:rPr>
          <w:rFonts w:cs="Calibri"/>
          <w:color w:val="333333"/>
          <w:lang w:val="en-US"/>
        </w:rPr>
        <w:lastRenderedPageBreak/>
        <w:t xml:space="preserve">robots cannot make sideways movements without slipping </w:t>
      </w:r>
      <w:r w:rsidRPr="00847D51">
        <w:rPr>
          <w:rFonts w:cs="Calibri"/>
          <w:color w:val="333333"/>
          <w:lang w:val="en-US"/>
        </w:rPr>
        <w:t xml:space="preserve">because of their </w:t>
      </w:r>
      <w:r w:rsidR="004A27A0" w:rsidRPr="00847D51">
        <w:rPr>
          <w:rFonts w:cs="Calibri"/>
          <w:color w:val="333333"/>
          <w:lang w:val="en-US"/>
        </w:rPr>
        <w:t>non-holonomic</w:t>
      </w:r>
      <w:r w:rsidRPr="00847D51">
        <w:rPr>
          <w:rFonts w:cs="Calibri"/>
          <w:color w:val="333333"/>
          <w:lang w:val="en-US"/>
        </w:rPr>
        <w:t xml:space="preserve"> kinematics. </w:t>
      </w:r>
      <w:r w:rsidR="004A27A0" w:rsidRPr="00847D51">
        <w:rPr>
          <w:rFonts w:cs="Calibri"/>
          <w:color w:val="333333"/>
          <w:lang w:val="en-US"/>
        </w:rPr>
        <w:t>That means that</w:t>
      </w:r>
      <w:r w:rsidRPr="00847D51">
        <w:rPr>
          <w:rFonts w:cs="Calibri"/>
          <w:color w:val="333333"/>
          <w:lang w:val="en-US"/>
        </w:rPr>
        <w:t xml:space="preserve"> the input forward and steering robot velocities, on one hand, and its Cartesian and angular velocities, on another, </w:t>
      </w:r>
      <w:r w:rsidR="004A27A0" w:rsidRPr="00847D51">
        <w:rPr>
          <w:rFonts w:cs="Calibri"/>
          <w:color w:val="333333"/>
          <w:lang w:val="en-US"/>
        </w:rPr>
        <w:t>feature</w:t>
      </w:r>
      <w:r w:rsidRPr="00847D51">
        <w:rPr>
          <w:rFonts w:cs="Calibri"/>
          <w:color w:val="333333"/>
          <w:lang w:val="en-US"/>
        </w:rPr>
        <w:t xml:space="preserve"> </w:t>
      </w:r>
      <w:r w:rsidR="004A27A0" w:rsidRPr="00847D51">
        <w:rPr>
          <w:rFonts w:cs="Calibri"/>
          <w:color w:val="333333"/>
          <w:lang w:val="en-US"/>
        </w:rPr>
        <w:t xml:space="preserve">a nonholonomic </w:t>
      </w:r>
      <w:r w:rsidRPr="00847D51">
        <w:rPr>
          <w:rFonts w:cs="Calibri"/>
          <w:color w:val="333333"/>
          <w:lang w:val="en-US"/>
        </w:rPr>
        <w:t xml:space="preserve">constraint which especially complicates </w:t>
      </w:r>
      <w:r w:rsidR="004A27A0" w:rsidRPr="00847D51">
        <w:rPr>
          <w:rFonts w:cs="Calibri"/>
          <w:color w:val="333333"/>
          <w:lang w:val="en-US"/>
        </w:rPr>
        <w:t xml:space="preserve">formation </w:t>
      </w:r>
      <w:r w:rsidRPr="00847D51">
        <w:rPr>
          <w:rFonts w:cs="Calibri"/>
          <w:color w:val="333333"/>
          <w:lang w:val="en-US"/>
        </w:rPr>
        <w:t>control design and stability analysis.</w:t>
      </w:r>
    </w:p>
    <w:p w14:paraId="7C8313B9" w14:textId="77777777" w:rsidR="008D2D34" w:rsidRPr="00847D51" w:rsidRDefault="008D2D34" w:rsidP="000D0A80">
      <w:pPr>
        <w:shd w:val="clear" w:color="auto" w:fill="FFFFFF"/>
        <w:spacing w:before="120" w:after="0"/>
        <w:ind w:left="360"/>
        <w:jc w:val="center"/>
        <w:rPr>
          <w:rFonts w:cs="Arial"/>
          <w:lang w:val="en-US"/>
        </w:rPr>
      </w:pPr>
      <w:r w:rsidRPr="00847D51">
        <w:rPr>
          <w:rFonts w:cs="Arial"/>
          <w:noProof/>
          <w:lang w:val="nl-NL" w:eastAsia="nl-NL"/>
        </w:rPr>
        <w:drawing>
          <wp:inline distT="0" distB="0" distL="0" distR="0" wp14:anchorId="7C83141D" wp14:editId="7C83141E">
            <wp:extent cx="3381246" cy="1728193"/>
            <wp:effectExtent l="0" t="0" r="0" b="5715"/>
            <wp:docPr id="29" name="Picture 28" descr="vlcsnap-2010-10-23-09h11m39s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vlcsnap-2010-10-23-09h11m39s65.png"/>
                    <pic:cNvPicPr>
                      <a:picLocks noChangeAspect="1"/>
                    </pic:cNvPicPr>
                  </pic:nvPicPr>
                  <pic:blipFill>
                    <a:blip r:embed="rId8" cstate="print"/>
                    <a:srcRect l="14304" t="31164" r="35570" b="23288"/>
                    <a:stretch>
                      <a:fillRect/>
                    </a:stretch>
                  </pic:blipFill>
                  <pic:spPr>
                    <a:xfrm>
                      <a:off x="0" y="0"/>
                      <a:ext cx="3381246" cy="1728193"/>
                    </a:xfrm>
                    <a:prstGeom prst="rect">
                      <a:avLst/>
                    </a:prstGeom>
                  </pic:spPr>
                </pic:pic>
              </a:graphicData>
            </a:graphic>
          </wp:inline>
        </w:drawing>
      </w:r>
    </w:p>
    <w:p w14:paraId="7C8313BA" w14:textId="77777777" w:rsidR="008D2D34" w:rsidRPr="00847D51" w:rsidRDefault="008D2D34" w:rsidP="008D2D34">
      <w:pPr>
        <w:spacing w:after="120"/>
        <w:jc w:val="center"/>
        <w:rPr>
          <w:rFonts w:cs="Calibri"/>
          <w:color w:val="333333"/>
          <w:lang w:val="en-US"/>
        </w:rPr>
      </w:pPr>
      <w:r w:rsidRPr="00847D51">
        <w:rPr>
          <w:rFonts w:cs="Arial"/>
          <w:lang w:val="en-US"/>
        </w:rPr>
        <w:t>Figure 1</w:t>
      </w:r>
      <w:r w:rsidR="00E54257" w:rsidRPr="00847D51">
        <w:rPr>
          <w:rFonts w:cs="Arial"/>
          <w:lang w:val="en-US"/>
        </w:rPr>
        <w:t xml:space="preserve">: A platoon-like formation of </w:t>
      </w:r>
      <w:r w:rsidRPr="00847D51">
        <w:rPr>
          <w:rFonts w:cs="Arial"/>
          <w:lang w:val="en-US"/>
        </w:rPr>
        <w:t>mobile robots</w:t>
      </w:r>
      <w:r w:rsidRPr="00847D51">
        <w:rPr>
          <w:rFonts w:cs="Arial"/>
          <w:lang w:val="en-US"/>
        </w:rPr>
        <w:br/>
        <w:t>(model E-puck, available at the Dynamics and Control Group, TU/e).</w:t>
      </w:r>
    </w:p>
    <w:p w14:paraId="7C8313BB" w14:textId="77777777" w:rsidR="008D2D34" w:rsidRPr="00847D51" w:rsidRDefault="008D2D34" w:rsidP="00DE7E36">
      <w:pPr>
        <w:spacing w:after="120"/>
        <w:jc w:val="both"/>
        <w:rPr>
          <w:rFonts w:cs="Calibri"/>
          <w:color w:val="333333"/>
          <w:lang w:val="en-US"/>
        </w:rPr>
      </w:pPr>
      <w:r w:rsidRPr="00847D51">
        <w:rPr>
          <w:rFonts w:cs="Calibri"/>
          <w:color w:val="333333"/>
          <w:lang w:val="en-US"/>
        </w:rPr>
        <w:t>In references [</w:t>
      </w:r>
      <w:r w:rsidR="00071726" w:rsidRPr="00847D51">
        <w:rPr>
          <w:rFonts w:cs="Calibri"/>
          <w:color w:val="333333"/>
          <w:lang w:val="en-US"/>
        </w:rPr>
        <w:t>1-7</w:t>
      </w:r>
      <w:r w:rsidRPr="00847D51">
        <w:rPr>
          <w:rFonts w:cs="Calibri"/>
          <w:color w:val="333333"/>
          <w:lang w:val="en-US"/>
        </w:rPr>
        <w:t xml:space="preserve">], the problem of simultaneous trajectory </w:t>
      </w:r>
      <w:proofErr w:type="gramStart"/>
      <w:r w:rsidRPr="00847D51">
        <w:rPr>
          <w:rFonts w:cs="Calibri"/>
          <w:color w:val="333333"/>
          <w:lang w:val="en-US"/>
        </w:rPr>
        <w:t>tracking</w:t>
      </w:r>
      <w:proofErr w:type="gramEnd"/>
      <w:r w:rsidRPr="00847D51">
        <w:rPr>
          <w:rFonts w:cs="Calibri"/>
          <w:color w:val="333333"/>
          <w:lang w:val="en-US"/>
        </w:rPr>
        <w:t xml:space="preserve"> and formation control of unicycle robots is studied. To solve this problem, distributed control algorithms are proposed that are robust to perturbations on the robots and prevent their collisions. Quality of these algorithms is investigated in simulations [</w:t>
      </w:r>
      <w:r w:rsidR="00071726" w:rsidRPr="00847D51">
        <w:rPr>
          <w:rFonts w:cs="Calibri"/>
          <w:color w:val="333333"/>
          <w:lang w:val="en-US"/>
        </w:rPr>
        <w:t>1-7</w:t>
      </w:r>
      <w:r w:rsidRPr="00847D51">
        <w:rPr>
          <w:rFonts w:cs="Calibri"/>
          <w:color w:val="333333"/>
          <w:lang w:val="en-US"/>
        </w:rPr>
        <w:t>] and experiments with e-puck robots [</w:t>
      </w:r>
      <w:r w:rsidR="00071726" w:rsidRPr="00847D51">
        <w:rPr>
          <w:rFonts w:cs="Calibri"/>
          <w:color w:val="333333"/>
          <w:lang w:val="en-US"/>
        </w:rPr>
        <w:t>1-5,7</w:t>
      </w:r>
      <w:r w:rsidRPr="00847D51">
        <w:rPr>
          <w:rFonts w:cs="Calibri"/>
          <w:color w:val="333333"/>
          <w:lang w:val="en-US"/>
        </w:rPr>
        <w:t xml:space="preserve">]. So far, the </w:t>
      </w:r>
      <w:proofErr w:type="gramStart"/>
      <w:r w:rsidRPr="00847D51">
        <w:rPr>
          <w:rFonts w:cs="Calibri"/>
          <w:color w:val="333333"/>
          <w:lang w:val="en-US"/>
        </w:rPr>
        <w:t>main focus</w:t>
      </w:r>
      <w:proofErr w:type="gramEnd"/>
      <w:r w:rsidRPr="00847D51">
        <w:rPr>
          <w:rFonts w:cs="Calibri"/>
          <w:color w:val="333333"/>
          <w:lang w:val="en-US"/>
        </w:rPr>
        <w:t xml:space="preserve"> of the experimental studies has been on real-time implementation of the control algorithms and their performance evaluation. For convenience, the robot localization has been done using a centralized overhead camera system. Although that system simplifies measurement of the actual robot planar coordinates, it is hardly suitable for deployment in practical applications due to limited measurement range and high sensitivity to changes in lighting conditions. That is why another solution for robot localization is needed which will enlarge operational range of the mobile robots and increase robustness against changes in their working environment.</w:t>
      </w:r>
    </w:p>
    <w:p w14:paraId="7C8313BC" w14:textId="77777777" w:rsidR="000D0A80" w:rsidRPr="00847D51" w:rsidRDefault="000D0A80" w:rsidP="000D0A80">
      <w:pPr>
        <w:spacing w:after="120"/>
        <w:jc w:val="both"/>
        <w:rPr>
          <w:rFonts w:cs="Calibri"/>
          <w:color w:val="333333"/>
          <w:lang w:val="en-US"/>
        </w:rPr>
      </w:pPr>
      <w:r w:rsidRPr="00847D51">
        <w:rPr>
          <w:rFonts w:cs="Calibri"/>
          <w:color w:val="333333"/>
          <w:lang w:val="en-US"/>
        </w:rPr>
        <w:t xml:space="preserve">An RFID-based localization </w:t>
      </w:r>
      <w:r w:rsidR="00071726" w:rsidRPr="00847D51">
        <w:rPr>
          <w:rFonts w:cs="Calibri"/>
          <w:color w:val="333333"/>
          <w:lang w:val="en-US"/>
        </w:rPr>
        <w:t xml:space="preserve">[8-11] </w:t>
      </w:r>
      <w:r w:rsidRPr="00847D51">
        <w:rPr>
          <w:rFonts w:cs="Calibri"/>
          <w:color w:val="333333"/>
          <w:lang w:val="en-US"/>
        </w:rPr>
        <w:t>of the mobile robots is an appealing alternative to the use of camera systems. An illustrative example is shown in Figure 2.</w:t>
      </w:r>
    </w:p>
    <w:p w14:paraId="7C8313BD" w14:textId="77777777" w:rsidR="000D0A80" w:rsidRPr="00847D51" w:rsidRDefault="000D0A80" w:rsidP="000D0A80">
      <w:pPr>
        <w:spacing w:after="120"/>
        <w:jc w:val="center"/>
        <w:rPr>
          <w:rFonts w:cs="Calibri"/>
          <w:color w:val="333333"/>
          <w:lang w:val="en-US"/>
        </w:rPr>
      </w:pPr>
      <w:r w:rsidRPr="00847D51">
        <w:rPr>
          <w:rFonts w:cs="Arial"/>
          <w:noProof/>
          <w:lang w:val="nl-NL" w:eastAsia="nl-NL"/>
        </w:rPr>
        <w:drawing>
          <wp:inline distT="0" distB="0" distL="0" distR="0" wp14:anchorId="7C83141F" wp14:editId="7C831420">
            <wp:extent cx="2093459" cy="2664403"/>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6740" cy="2668578"/>
                    </a:xfrm>
                    <a:prstGeom prst="rect">
                      <a:avLst/>
                    </a:prstGeom>
                    <a:noFill/>
                    <a:ln>
                      <a:noFill/>
                    </a:ln>
                  </pic:spPr>
                </pic:pic>
              </a:graphicData>
            </a:graphic>
          </wp:inline>
        </w:drawing>
      </w:r>
    </w:p>
    <w:p w14:paraId="7C8313BE" w14:textId="77777777" w:rsidR="000D0A80" w:rsidRPr="00847D51" w:rsidRDefault="000D0A80" w:rsidP="000D0A80">
      <w:pPr>
        <w:spacing w:after="120"/>
        <w:jc w:val="center"/>
        <w:rPr>
          <w:rFonts w:cs="Calibri"/>
          <w:color w:val="333333"/>
          <w:lang w:val="en-US"/>
        </w:rPr>
      </w:pPr>
      <w:r w:rsidRPr="00847D51">
        <w:rPr>
          <w:rFonts w:cs="Calibri"/>
          <w:color w:val="333333"/>
          <w:lang w:val="en-US"/>
        </w:rPr>
        <w:t xml:space="preserve">Figure 2: A RFID-based robot </w:t>
      </w:r>
      <w:proofErr w:type="spellStart"/>
      <w:r w:rsidRPr="00847D51">
        <w:rPr>
          <w:rFonts w:cs="Calibri"/>
          <w:color w:val="333333"/>
          <w:lang w:val="en-US"/>
        </w:rPr>
        <w:t>localizaton</w:t>
      </w:r>
      <w:proofErr w:type="spellEnd"/>
      <w:r w:rsidRPr="00847D51">
        <w:rPr>
          <w:rFonts w:cs="Calibri"/>
          <w:color w:val="333333"/>
          <w:lang w:val="en-US"/>
        </w:rPr>
        <w:t xml:space="preserve"> setup.</w:t>
      </w:r>
    </w:p>
    <w:p w14:paraId="7C8313BF" w14:textId="77777777" w:rsidR="000D0A80" w:rsidRPr="00847D51" w:rsidRDefault="000D0A80" w:rsidP="00DE7E36">
      <w:pPr>
        <w:spacing w:after="120"/>
        <w:jc w:val="both"/>
        <w:rPr>
          <w:rFonts w:cs="Calibri"/>
          <w:color w:val="333333"/>
          <w:lang w:val="en-US"/>
        </w:rPr>
      </w:pPr>
    </w:p>
    <w:p w14:paraId="7C8313C0" w14:textId="77777777" w:rsidR="000D0A80" w:rsidRPr="00847D51" w:rsidRDefault="000D0A80" w:rsidP="00DE7E36">
      <w:pPr>
        <w:spacing w:after="120"/>
        <w:jc w:val="both"/>
        <w:rPr>
          <w:rFonts w:cs="Calibri"/>
          <w:color w:val="333333"/>
          <w:lang w:val="en-US"/>
        </w:rPr>
      </w:pPr>
      <w:r w:rsidRPr="00847D51">
        <w:rPr>
          <w:rFonts w:cs="Calibri"/>
          <w:color w:val="333333"/>
          <w:lang w:val="en-US"/>
        </w:rPr>
        <w:t xml:space="preserve">In this </w:t>
      </w:r>
      <w:r w:rsidR="00AB3D15" w:rsidRPr="00847D51">
        <w:rPr>
          <w:rFonts w:cs="Calibri"/>
          <w:color w:val="333333"/>
          <w:lang w:val="en-US"/>
        </w:rPr>
        <w:t xml:space="preserve">MSc </w:t>
      </w:r>
      <w:r w:rsidRPr="00847D51">
        <w:rPr>
          <w:rFonts w:cs="Calibri"/>
          <w:color w:val="333333"/>
          <w:lang w:val="en-US"/>
        </w:rPr>
        <w:t xml:space="preserve">project, an embedded system will be </w:t>
      </w:r>
      <w:r w:rsidR="00D93749">
        <w:rPr>
          <w:rFonts w:cs="Calibri"/>
          <w:color w:val="333333"/>
          <w:lang w:val="en-US"/>
        </w:rPr>
        <w:t>used</w:t>
      </w:r>
      <w:r w:rsidRPr="00847D51">
        <w:rPr>
          <w:rFonts w:cs="Calibri"/>
          <w:color w:val="333333"/>
          <w:lang w:val="en-US"/>
        </w:rPr>
        <w:t xml:space="preserve"> for RFID-based localization of mobile robots and their formation control based on algorithms from [</w:t>
      </w:r>
      <w:r w:rsidR="00071726" w:rsidRPr="00847D51">
        <w:rPr>
          <w:rFonts w:cs="Calibri"/>
          <w:color w:val="333333"/>
          <w:lang w:val="en-US"/>
        </w:rPr>
        <w:t>1-7</w:t>
      </w:r>
      <w:r w:rsidR="000965AD" w:rsidRPr="00847D51">
        <w:rPr>
          <w:rFonts w:cs="Calibri"/>
          <w:color w:val="333333"/>
          <w:lang w:val="en-US"/>
        </w:rPr>
        <w:t>]. Functionality and performance of that system will be demonstrated in a problem of cooperative floor cleaning by means of autonomous vacuum cleaning robots</w:t>
      </w:r>
      <w:r w:rsidR="00071726" w:rsidRPr="00847D51">
        <w:rPr>
          <w:rFonts w:cs="Calibri"/>
          <w:color w:val="333333"/>
          <w:lang w:val="en-US"/>
        </w:rPr>
        <w:t xml:space="preserve"> (e.g. [12])</w:t>
      </w:r>
      <w:r w:rsidR="000965AD" w:rsidRPr="00847D51">
        <w:rPr>
          <w:rFonts w:cs="Calibri"/>
          <w:color w:val="333333"/>
          <w:lang w:val="en-US"/>
        </w:rPr>
        <w:t xml:space="preserve">. In that </w:t>
      </w:r>
      <w:r w:rsidR="00D93749">
        <w:rPr>
          <w:rFonts w:cs="Calibri"/>
          <w:color w:val="333333"/>
          <w:lang w:val="en-US"/>
        </w:rPr>
        <w:t xml:space="preserve">(virtual) </w:t>
      </w:r>
      <w:r w:rsidR="000965AD" w:rsidRPr="00847D51">
        <w:rPr>
          <w:rFonts w:cs="Calibri"/>
          <w:color w:val="333333"/>
          <w:lang w:val="en-US"/>
        </w:rPr>
        <w:t xml:space="preserve">demonstration, </w:t>
      </w:r>
      <w:r w:rsidRPr="00847D51">
        <w:rPr>
          <w:rFonts w:cs="Calibri"/>
          <w:color w:val="333333"/>
          <w:lang w:val="en-US"/>
        </w:rPr>
        <w:t xml:space="preserve">two, three or four vacuum cleaning robots </w:t>
      </w:r>
      <w:r w:rsidR="000965AD" w:rsidRPr="00847D51">
        <w:rPr>
          <w:rFonts w:cs="Calibri"/>
          <w:color w:val="333333"/>
          <w:lang w:val="en-US"/>
        </w:rPr>
        <w:t xml:space="preserve">will carry out the floor cleaning while </w:t>
      </w:r>
      <w:r w:rsidRPr="00847D51">
        <w:rPr>
          <w:rFonts w:cs="Calibri"/>
          <w:color w:val="333333"/>
          <w:lang w:val="en-US"/>
        </w:rPr>
        <w:t>forming two-edge, triangular or rectangular geometric pattern, respectively.</w:t>
      </w:r>
      <w:r w:rsidR="00AB3D15" w:rsidRPr="00847D51">
        <w:rPr>
          <w:rFonts w:cs="Calibri"/>
          <w:color w:val="333333"/>
          <w:lang w:val="en-US"/>
        </w:rPr>
        <w:t xml:space="preserve"> </w:t>
      </w:r>
      <w:r w:rsidR="00D93749">
        <w:rPr>
          <w:rFonts w:cs="Calibri"/>
          <w:color w:val="333333"/>
          <w:lang w:val="en-US"/>
        </w:rPr>
        <w:t>There is one robot physically available to perform tests with. The current robot platform consists of a vacuum cleaning robot</w:t>
      </w:r>
      <w:r w:rsidR="00D93749" w:rsidRPr="00847D51">
        <w:rPr>
          <w:rFonts w:cs="Calibri"/>
          <w:color w:val="333333"/>
          <w:lang w:val="en-US"/>
        </w:rPr>
        <w:t xml:space="preserve"> </w:t>
      </w:r>
      <w:r w:rsidR="00D93749">
        <w:rPr>
          <w:rFonts w:cs="Calibri"/>
          <w:color w:val="333333"/>
          <w:lang w:val="en-US"/>
        </w:rPr>
        <w:t xml:space="preserve">with </w:t>
      </w:r>
      <w:r w:rsidR="00AB3D15" w:rsidRPr="00847D51">
        <w:rPr>
          <w:rFonts w:cs="Calibri"/>
          <w:color w:val="333333"/>
          <w:lang w:val="en-US"/>
        </w:rPr>
        <w:t>RF equipment and embedded system architecture (hardware and software)</w:t>
      </w:r>
      <w:r w:rsidR="00D93749">
        <w:rPr>
          <w:rFonts w:cs="Calibri"/>
          <w:color w:val="333333"/>
          <w:lang w:val="en-US"/>
        </w:rPr>
        <w:t xml:space="preserve">. </w:t>
      </w:r>
      <w:r w:rsidR="00AB3D15" w:rsidRPr="00847D51">
        <w:rPr>
          <w:rFonts w:cs="Calibri"/>
          <w:color w:val="333333"/>
          <w:lang w:val="en-US"/>
        </w:rPr>
        <w:t xml:space="preserve"> </w:t>
      </w:r>
      <w:r w:rsidR="00D93749" w:rsidRPr="00847D51">
        <w:rPr>
          <w:rFonts w:cs="Calibri"/>
          <w:color w:val="333333"/>
          <w:lang w:val="en-US"/>
        </w:rPr>
        <w:t xml:space="preserve">The challenge is to </w:t>
      </w:r>
      <w:r w:rsidR="00D93749">
        <w:rPr>
          <w:rFonts w:cs="Calibri"/>
          <w:color w:val="333333"/>
          <w:lang w:val="en-US"/>
        </w:rPr>
        <w:t xml:space="preserve">integrate all sensor inputs, sensor fusion, so they can be used </w:t>
      </w:r>
      <w:proofErr w:type="gramStart"/>
      <w:r w:rsidR="00D93749">
        <w:rPr>
          <w:rFonts w:cs="Calibri"/>
          <w:color w:val="333333"/>
          <w:lang w:val="en-US"/>
        </w:rPr>
        <w:t>for  the</w:t>
      </w:r>
      <w:proofErr w:type="gramEnd"/>
      <w:r w:rsidR="00D93749">
        <w:rPr>
          <w:rFonts w:cs="Calibri"/>
          <w:color w:val="333333"/>
          <w:lang w:val="en-US"/>
        </w:rPr>
        <w:t xml:space="preserve"> new controller design that needs to be developed. and to construct the path planning for both a single robot and the platoon itself. </w:t>
      </w:r>
      <w:r w:rsidR="00D93749" w:rsidRPr="00847D51">
        <w:rPr>
          <w:rFonts w:cs="Calibri"/>
          <w:color w:val="333333"/>
          <w:lang w:val="en-US"/>
        </w:rPr>
        <w:t xml:space="preserve">choose </w:t>
      </w:r>
      <w:r w:rsidR="00AB3D15" w:rsidRPr="00847D51">
        <w:rPr>
          <w:rFonts w:cs="Calibri"/>
          <w:color w:val="333333"/>
          <w:lang w:val="en-US"/>
        </w:rPr>
        <w:t xml:space="preserve">that </w:t>
      </w:r>
      <w:r w:rsidR="004845CF" w:rsidRPr="00847D51">
        <w:rPr>
          <w:rFonts w:cs="Calibri"/>
          <w:color w:val="333333"/>
          <w:lang w:val="en-US"/>
        </w:rPr>
        <w:t xml:space="preserve">are capable to demonstrate </w:t>
      </w:r>
      <w:r w:rsidR="00AB3D15" w:rsidRPr="00847D51">
        <w:rPr>
          <w:rFonts w:cs="Calibri"/>
          <w:color w:val="333333"/>
          <w:lang w:val="en-US"/>
        </w:rPr>
        <w:t xml:space="preserve">distributed </w:t>
      </w:r>
      <w:r w:rsidR="004845CF" w:rsidRPr="00847D51">
        <w:rPr>
          <w:rFonts w:cs="Calibri"/>
          <w:color w:val="333333"/>
          <w:lang w:val="en-US"/>
        </w:rPr>
        <w:t xml:space="preserve">formation control of unicycle robots using RFID localization of high accuracy (Cartesian errors within </w:t>
      </w:r>
      <m:oMath>
        <m:r>
          <w:rPr>
            <w:rFonts w:ascii="Cambria Math" w:hAnsi="Cambria Math" w:cs="Calibri"/>
            <w:color w:val="333333"/>
            <w:lang w:val="en-US"/>
          </w:rPr>
          <m:t>±5</m:t>
        </m:r>
        <m:r>
          <m:rPr>
            <m:sty m:val="p"/>
          </m:rPr>
          <w:rPr>
            <w:rFonts w:ascii="Cambria Math" w:hAnsi="Cambria Math" w:cs="Calibri"/>
            <w:color w:val="333333"/>
            <w:lang w:val="en-US"/>
          </w:rPr>
          <m:t>mm</m:t>
        </m:r>
      </m:oMath>
      <w:r w:rsidR="004845CF" w:rsidRPr="00847D51">
        <w:rPr>
          <w:rFonts w:cs="Calibri"/>
          <w:color w:val="333333"/>
          <w:lang w:val="en-US"/>
        </w:rPr>
        <w:t xml:space="preserve">, orientation error within </w:t>
      </w:r>
      <m:oMath>
        <m:r>
          <w:rPr>
            <w:rFonts w:ascii="Cambria Math" w:hAnsi="Cambria Math" w:cs="Calibri"/>
            <w:color w:val="333333"/>
            <w:lang w:val="en-US"/>
          </w:rPr>
          <m:t>±</m:t>
        </m:r>
        <m:sSup>
          <m:sSupPr>
            <m:ctrlPr>
              <w:rPr>
                <w:rFonts w:ascii="Cambria Math" w:hAnsi="Cambria Math" w:cs="Calibri"/>
                <w:i/>
                <w:color w:val="333333"/>
                <w:lang w:val="en-US"/>
              </w:rPr>
            </m:ctrlPr>
          </m:sSupPr>
          <m:e>
            <m:r>
              <w:rPr>
                <w:rFonts w:ascii="Cambria Math" w:hAnsi="Cambria Math" w:cs="Calibri"/>
                <w:color w:val="333333"/>
                <w:lang w:val="en-US"/>
              </w:rPr>
              <m:t>3</m:t>
            </m:r>
          </m:e>
          <m:sup>
            <m:r>
              <m:rPr>
                <m:sty m:val="p"/>
              </m:rPr>
              <w:rPr>
                <w:rFonts w:ascii="Cambria Math" w:hAnsi="Cambria Math" w:cs="Calibri"/>
                <w:color w:val="333333"/>
                <w:lang w:val="en-US"/>
              </w:rPr>
              <m:t>o</m:t>
            </m:r>
          </m:sup>
        </m:sSup>
      </m:oMath>
      <w:r w:rsidR="004845CF" w:rsidRPr="00847D51">
        <w:rPr>
          <w:rFonts w:cs="Calibri"/>
          <w:color w:val="333333"/>
          <w:lang w:val="en-US"/>
        </w:rPr>
        <w:t>).</w:t>
      </w:r>
      <w:r w:rsidR="00D93749">
        <w:rPr>
          <w:rFonts w:cs="Calibri"/>
          <w:color w:val="333333"/>
          <w:lang w:val="en-US"/>
        </w:rPr>
        <w:t xml:space="preserve"> Some electronics hardware upgrades could be possible to simplify the system.</w:t>
      </w:r>
    </w:p>
    <w:p w14:paraId="7C8313C1" w14:textId="77777777" w:rsidR="000965AD" w:rsidRPr="00847D51" w:rsidRDefault="000965AD" w:rsidP="000965AD">
      <w:pPr>
        <w:spacing w:after="120"/>
        <w:jc w:val="both"/>
        <w:rPr>
          <w:rFonts w:cs="Calibri"/>
          <w:color w:val="333333"/>
          <w:lang w:val="en-US"/>
        </w:rPr>
      </w:pPr>
      <w:r w:rsidRPr="00847D51">
        <w:rPr>
          <w:rFonts w:cs="Calibri"/>
          <w:color w:val="333333"/>
          <w:lang w:val="en-US"/>
        </w:rPr>
        <w:t xml:space="preserve">The </w:t>
      </w:r>
      <w:proofErr w:type="gramStart"/>
      <w:r w:rsidRPr="00847D51">
        <w:rPr>
          <w:rFonts w:cs="Calibri"/>
          <w:color w:val="333333"/>
          <w:lang w:val="en-US"/>
        </w:rPr>
        <w:t>particular assignments</w:t>
      </w:r>
      <w:proofErr w:type="gramEnd"/>
      <w:r w:rsidRPr="00847D51">
        <w:rPr>
          <w:rFonts w:cs="Calibri"/>
          <w:color w:val="333333"/>
          <w:lang w:val="en-US"/>
        </w:rPr>
        <w:t xml:space="preserve"> are:</w:t>
      </w:r>
    </w:p>
    <w:p w14:paraId="7C8313C2" w14:textId="77777777" w:rsidR="000965AD" w:rsidRPr="00847D51" w:rsidRDefault="000965AD" w:rsidP="000965AD">
      <w:pPr>
        <w:spacing w:after="120"/>
        <w:jc w:val="both"/>
        <w:rPr>
          <w:rFonts w:cs="Calibri"/>
          <w:color w:val="333333"/>
          <w:lang w:val="en-US"/>
        </w:rPr>
      </w:pPr>
      <w:r w:rsidRPr="00847D51">
        <w:rPr>
          <w:rFonts w:cs="Calibri"/>
          <w:color w:val="333333"/>
          <w:lang w:val="en-US"/>
        </w:rPr>
        <w:t>1.</w:t>
      </w:r>
      <w:r w:rsidRPr="00847D51">
        <w:rPr>
          <w:rFonts w:cs="Calibri"/>
          <w:color w:val="333333"/>
          <w:lang w:val="en-US"/>
        </w:rPr>
        <w:tab/>
        <w:t>Perform literature study on different localization techniques for the mobile robots with a focus on RFID localization.</w:t>
      </w:r>
    </w:p>
    <w:p w14:paraId="7C8313C3" w14:textId="77777777" w:rsidR="000965AD" w:rsidRPr="00847D51" w:rsidRDefault="000965AD" w:rsidP="00D93749">
      <w:pPr>
        <w:spacing w:after="120"/>
        <w:jc w:val="both"/>
        <w:rPr>
          <w:rFonts w:cs="Calibri"/>
          <w:color w:val="333333"/>
          <w:lang w:val="en-US"/>
        </w:rPr>
      </w:pPr>
      <w:r w:rsidRPr="00847D51">
        <w:rPr>
          <w:rFonts w:cs="Calibri"/>
          <w:color w:val="333333"/>
          <w:lang w:val="en-US"/>
        </w:rPr>
        <w:t>2.</w:t>
      </w:r>
      <w:r w:rsidRPr="00847D51">
        <w:rPr>
          <w:rFonts w:cs="Calibri"/>
          <w:color w:val="333333"/>
          <w:lang w:val="en-US"/>
        </w:rPr>
        <w:tab/>
        <w:t>Get familiar with the theory of trajectory tracking and formation control algorithms for unicycle mobile robots.</w:t>
      </w:r>
    </w:p>
    <w:p w14:paraId="7C8313C4" w14:textId="77777777" w:rsidR="000965AD" w:rsidRPr="00847D51" w:rsidRDefault="00D93749" w:rsidP="000965AD">
      <w:pPr>
        <w:spacing w:after="120"/>
        <w:jc w:val="both"/>
        <w:rPr>
          <w:rFonts w:cs="Calibri"/>
          <w:color w:val="333333"/>
          <w:lang w:val="en-US"/>
        </w:rPr>
      </w:pPr>
      <w:r>
        <w:rPr>
          <w:rFonts w:cs="Calibri"/>
          <w:color w:val="333333"/>
          <w:lang w:val="en-US"/>
        </w:rPr>
        <w:t>3</w:t>
      </w:r>
      <w:r w:rsidR="000965AD" w:rsidRPr="00847D51">
        <w:rPr>
          <w:rFonts w:cs="Calibri"/>
          <w:color w:val="333333"/>
          <w:lang w:val="en-US"/>
        </w:rPr>
        <w:t>.</w:t>
      </w:r>
      <w:r w:rsidR="000965AD" w:rsidRPr="00847D51">
        <w:rPr>
          <w:rFonts w:cs="Calibri"/>
          <w:color w:val="333333"/>
          <w:lang w:val="en-US"/>
        </w:rPr>
        <w:tab/>
        <w:t xml:space="preserve">Integrate the selected </w:t>
      </w:r>
      <w:r>
        <w:rPr>
          <w:rFonts w:cs="Calibri"/>
          <w:color w:val="333333"/>
          <w:lang w:val="en-US"/>
        </w:rPr>
        <w:t xml:space="preserve">sensing </w:t>
      </w:r>
      <w:r w:rsidR="000965AD" w:rsidRPr="00847D51">
        <w:rPr>
          <w:rFonts w:cs="Calibri"/>
          <w:color w:val="333333"/>
          <w:lang w:val="en-US"/>
        </w:rPr>
        <w:t>technique into the existing algorithms for trajectory tracking and formation control.</w:t>
      </w:r>
    </w:p>
    <w:p w14:paraId="7C8313C5" w14:textId="77777777" w:rsidR="000965AD" w:rsidRPr="00847D51" w:rsidRDefault="00D93749" w:rsidP="000965AD">
      <w:pPr>
        <w:spacing w:after="120"/>
        <w:jc w:val="both"/>
        <w:rPr>
          <w:rFonts w:cs="Calibri"/>
          <w:color w:val="333333"/>
          <w:lang w:val="en-US"/>
        </w:rPr>
      </w:pPr>
      <w:r>
        <w:rPr>
          <w:rFonts w:cs="Calibri"/>
          <w:color w:val="333333"/>
          <w:lang w:val="en-US"/>
        </w:rPr>
        <w:t>4</w:t>
      </w:r>
      <w:r w:rsidR="000965AD" w:rsidRPr="00847D51">
        <w:rPr>
          <w:rFonts w:cs="Calibri"/>
          <w:color w:val="333333"/>
          <w:lang w:val="en-US"/>
        </w:rPr>
        <w:t>.</w:t>
      </w:r>
      <w:r w:rsidR="000965AD" w:rsidRPr="00847D51">
        <w:rPr>
          <w:rFonts w:cs="Calibri"/>
          <w:color w:val="333333"/>
          <w:lang w:val="en-US"/>
        </w:rPr>
        <w:tab/>
        <w:t>Evaluate the resulting form</w:t>
      </w:r>
      <w:r w:rsidR="002F0DDF" w:rsidRPr="00847D51">
        <w:rPr>
          <w:rFonts w:cs="Calibri"/>
          <w:color w:val="333333"/>
          <w:lang w:val="en-US"/>
        </w:rPr>
        <w:t>ation control strategy in</w:t>
      </w:r>
      <w:r w:rsidR="000965AD" w:rsidRPr="00847D51">
        <w:rPr>
          <w:rFonts w:cs="Calibri"/>
          <w:color w:val="333333"/>
          <w:lang w:val="en-US"/>
        </w:rPr>
        <w:t xml:space="preserve"> simulations.</w:t>
      </w:r>
    </w:p>
    <w:p w14:paraId="7C8313C6" w14:textId="77777777" w:rsidR="000965AD" w:rsidRPr="00847D51" w:rsidRDefault="00D93749" w:rsidP="000965AD">
      <w:pPr>
        <w:spacing w:after="120"/>
        <w:jc w:val="both"/>
        <w:rPr>
          <w:rFonts w:cs="Calibri"/>
          <w:color w:val="333333"/>
          <w:lang w:val="en-US"/>
        </w:rPr>
      </w:pPr>
      <w:r>
        <w:rPr>
          <w:rFonts w:cs="Calibri"/>
          <w:color w:val="333333"/>
          <w:lang w:val="en-US"/>
        </w:rPr>
        <w:t>5</w:t>
      </w:r>
      <w:r w:rsidR="000965AD" w:rsidRPr="00847D51">
        <w:rPr>
          <w:rFonts w:cs="Calibri"/>
          <w:color w:val="333333"/>
          <w:lang w:val="en-US"/>
        </w:rPr>
        <w:t>.</w:t>
      </w:r>
      <w:r w:rsidR="000965AD" w:rsidRPr="00847D51">
        <w:rPr>
          <w:rFonts w:cs="Calibri"/>
          <w:color w:val="333333"/>
          <w:lang w:val="en-US"/>
        </w:rPr>
        <w:tab/>
        <w:t xml:space="preserve">Implement the strategy on the </w:t>
      </w:r>
      <w:r>
        <w:rPr>
          <w:rFonts w:cs="Calibri"/>
          <w:color w:val="333333"/>
          <w:lang w:val="en-US"/>
        </w:rPr>
        <w:t>robot platform present.</w:t>
      </w:r>
    </w:p>
    <w:p w14:paraId="7C8313C7" w14:textId="77777777" w:rsidR="000965AD" w:rsidRPr="00847D51" w:rsidRDefault="00F901B9" w:rsidP="000965AD">
      <w:pPr>
        <w:spacing w:after="120"/>
        <w:jc w:val="both"/>
        <w:rPr>
          <w:rFonts w:cs="Calibri"/>
          <w:color w:val="333333"/>
          <w:lang w:val="en-US"/>
        </w:rPr>
      </w:pPr>
      <w:r>
        <w:rPr>
          <w:rFonts w:cs="Calibri"/>
          <w:color w:val="333333"/>
          <w:lang w:val="en-US"/>
        </w:rPr>
        <w:t>6</w:t>
      </w:r>
      <w:r w:rsidR="000965AD" w:rsidRPr="00847D51">
        <w:rPr>
          <w:rFonts w:cs="Calibri"/>
          <w:color w:val="333333"/>
          <w:lang w:val="en-US"/>
        </w:rPr>
        <w:t>.</w:t>
      </w:r>
      <w:r w:rsidR="000965AD" w:rsidRPr="00847D51">
        <w:rPr>
          <w:rFonts w:cs="Calibri"/>
          <w:color w:val="333333"/>
          <w:lang w:val="en-US"/>
        </w:rPr>
        <w:tab/>
        <w:t xml:space="preserve">Give demonstration of autonomous floor cleaning </w:t>
      </w:r>
      <w:r w:rsidR="00D93749">
        <w:rPr>
          <w:rFonts w:cs="Calibri"/>
          <w:color w:val="333333"/>
          <w:lang w:val="en-US"/>
        </w:rPr>
        <w:t>(</w:t>
      </w:r>
      <w:r w:rsidR="000965AD" w:rsidRPr="00847D51">
        <w:rPr>
          <w:rFonts w:cs="Calibri"/>
          <w:color w:val="333333"/>
          <w:lang w:val="en-US"/>
        </w:rPr>
        <w:t>using the coo</w:t>
      </w:r>
      <w:r w:rsidR="00D171C6">
        <w:rPr>
          <w:rFonts w:cs="Calibri"/>
          <w:color w:val="333333"/>
          <w:lang w:val="en-US"/>
        </w:rPr>
        <w:t>perative vacuum cleaning robot</w:t>
      </w:r>
      <w:r w:rsidR="00D93749">
        <w:rPr>
          <w:rFonts w:cs="Calibri"/>
          <w:color w:val="333333"/>
          <w:lang w:val="en-US"/>
        </w:rPr>
        <w:t>).</w:t>
      </w:r>
    </w:p>
    <w:p w14:paraId="7C8313C8" w14:textId="77777777" w:rsidR="000965AD" w:rsidRPr="00847D51" w:rsidRDefault="00F901B9" w:rsidP="000965AD">
      <w:pPr>
        <w:spacing w:after="120"/>
        <w:jc w:val="both"/>
        <w:rPr>
          <w:rFonts w:cs="Calibri"/>
          <w:color w:val="333333"/>
          <w:lang w:val="en-US"/>
        </w:rPr>
      </w:pPr>
      <w:r>
        <w:rPr>
          <w:rFonts w:cs="Calibri"/>
          <w:color w:val="333333"/>
          <w:lang w:val="en-US"/>
        </w:rPr>
        <w:t>7</w:t>
      </w:r>
      <w:r w:rsidR="000965AD" w:rsidRPr="00847D51">
        <w:rPr>
          <w:rFonts w:cs="Calibri"/>
          <w:color w:val="333333"/>
          <w:lang w:val="en-US"/>
        </w:rPr>
        <w:t>.</w:t>
      </w:r>
      <w:r w:rsidR="000965AD" w:rsidRPr="00847D51">
        <w:rPr>
          <w:rFonts w:cs="Calibri"/>
          <w:color w:val="333333"/>
          <w:lang w:val="en-US"/>
        </w:rPr>
        <w:tab/>
        <w:t>Document the result in a written report.</w:t>
      </w:r>
    </w:p>
    <w:p w14:paraId="7C8313C9" w14:textId="77777777" w:rsidR="00071726" w:rsidRPr="00847D51" w:rsidRDefault="00071726" w:rsidP="000965AD">
      <w:pPr>
        <w:spacing w:after="120"/>
        <w:jc w:val="both"/>
        <w:rPr>
          <w:rFonts w:cs="Calibri"/>
          <w:color w:val="333333"/>
          <w:lang w:val="en-US"/>
        </w:rPr>
      </w:pPr>
      <w:r w:rsidRPr="00847D51">
        <w:rPr>
          <w:rFonts w:cs="Calibri"/>
          <w:color w:val="333333"/>
          <w:lang w:val="en-US"/>
        </w:rPr>
        <w:t>Results achieved during this MSc project will be documented in a written report and oral presentations will be given at the SEGULA and TU/e. SEGULA is responsible for hosting the student and will provide coaching on the aspects of the mobile robot modelling, locali</w:t>
      </w:r>
      <w:r w:rsidR="00D93749">
        <w:rPr>
          <w:rFonts w:cs="Calibri"/>
          <w:color w:val="333333"/>
          <w:lang w:val="en-US"/>
        </w:rPr>
        <w:t>z</w:t>
      </w:r>
      <w:r w:rsidRPr="00847D51">
        <w:rPr>
          <w:rFonts w:cs="Calibri"/>
          <w:color w:val="333333"/>
          <w:lang w:val="en-US"/>
        </w:rPr>
        <w:t xml:space="preserve">ation and formation control. Academia will be responsible for </w:t>
      </w:r>
      <w:r w:rsidR="00D93749">
        <w:rPr>
          <w:rFonts w:cs="Calibri"/>
          <w:color w:val="333333"/>
          <w:lang w:val="en-US"/>
        </w:rPr>
        <w:t>coaching on sensor fusion</w:t>
      </w:r>
      <w:r w:rsidRPr="00847D51">
        <w:rPr>
          <w:rFonts w:cs="Calibri"/>
          <w:color w:val="333333"/>
          <w:lang w:val="en-US"/>
        </w:rPr>
        <w:t>.</w:t>
      </w:r>
    </w:p>
    <w:p w14:paraId="7C8313CA" w14:textId="77777777" w:rsidR="00D434EA" w:rsidRPr="00847D51" w:rsidRDefault="000965AD" w:rsidP="000965AD">
      <w:pPr>
        <w:spacing w:after="120"/>
        <w:jc w:val="both"/>
        <w:rPr>
          <w:rFonts w:cs="Calibri"/>
          <w:color w:val="333333"/>
          <w:lang w:val="en-US"/>
        </w:rPr>
      </w:pPr>
      <w:r w:rsidRPr="00847D51">
        <w:rPr>
          <w:rFonts w:cs="Calibri"/>
          <w:color w:val="333333"/>
          <w:lang w:val="en-US"/>
        </w:rPr>
        <w:t>The results of this project will be instructive for development of autonomous mobile transport systems for manufacturing facilities, warehouses and havens, automatic platooning of trucks, busses and cars, realization of mobile sensor networks, etc.</w:t>
      </w:r>
    </w:p>
    <w:p w14:paraId="7C8313CB" w14:textId="77777777" w:rsidR="002E6175" w:rsidRPr="00847D51" w:rsidRDefault="002E6175" w:rsidP="002E6175">
      <w:pPr>
        <w:shd w:val="clear" w:color="auto" w:fill="FFFFFF"/>
        <w:spacing w:before="240" w:after="120" w:line="240" w:lineRule="auto"/>
        <w:jc w:val="both"/>
        <w:rPr>
          <w:rFonts w:cs="Calibri"/>
          <w:lang w:val="en-US"/>
        </w:rPr>
      </w:pPr>
    </w:p>
    <w:p w14:paraId="7C8313CC" w14:textId="77777777" w:rsidR="003724D9" w:rsidRPr="00847D51" w:rsidRDefault="003724D9">
      <w:pPr>
        <w:spacing w:after="0" w:line="240" w:lineRule="auto"/>
        <w:rPr>
          <w:rFonts w:cs="Calibri"/>
          <w:b/>
          <w:lang w:val="en-US"/>
        </w:rPr>
      </w:pPr>
      <w:r w:rsidRPr="00847D51">
        <w:rPr>
          <w:rFonts w:cs="Calibri"/>
          <w:b/>
          <w:lang w:val="en-US"/>
        </w:rPr>
        <w:br w:type="page"/>
      </w:r>
    </w:p>
    <w:p w14:paraId="7C8313CD" w14:textId="77777777" w:rsidR="006D54F7" w:rsidRPr="00847D51" w:rsidRDefault="006D54F7" w:rsidP="006D54F7">
      <w:pPr>
        <w:shd w:val="clear" w:color="auto" w:fill="FFFFFF"/>
        <w:spacing w:before="100" w:beforeAutospacing="1" w:after="180" w:line="240" w:lineRule="auto"/>
        <w:rPr>
          <w:rFonts w:cs="Calibri"/>
          <w:b/>
          <w:lang w:val="en-US"/>
        </w:rPr>
      </w:pPr>
      <w:r w:rsidRPr="00847D51">
        <w:rPr>
          <w:rFonts w:cs="Calibri"/>
          <w:b/>
          <w:lang w:val="en-US"/>
        </w:rPr>
        <w:lastRenderedPageBreak/>
        <w:t>References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4A0" w:firstRow="1" w:lastRow="0" w:firstColumn="1" w:lastColumn="0" w:noHBand="0" w:noVBand="1"/>
      </w:tblPr>
      <w:tblGrid>
        <w:gridCol w:w="749"/>
        <w:gridCol w:w="2367"/>
        <w:gridCol w:w="3523"/>
        <w:gridCol w:w="1041"/>
        <w:gridCol w:w="1382"/>
      </w:tblGrid>
      <w:tr w:rsidR="00971014" w:rsidRPr="00847D51" w14:paraId="7C8313D3" w14:textId="77777777" w:rsidTr="00CF01F5">
        <w:trPr>
          <w:trHeight w:val="227"/>
          <w:jc w:val="center"/>
        </w:trPr>
        <w:tc>
          <w:tcPr>
            <w:tcW w:w="1022" w:type="dxa"/>
            <w:shd w:val="clear" w:color="auto" w:fill="D9D9D9"/>
            <w:vAlign w:val="center"/>
          </w:tcPr>
          <w:p w14:paraId="7C8313CE" w14:textId="77777777" w:rsidR="00971014" w:rsidRPr="00847D51" w:rsidRDefault="00971014" w:rsidP="007C4492">
            <w:pPr>
              <w:pStyle w:val="BodyText"/>
              <w:jc w:val="center"/>
              <w:rPr>
                <w:b/>
                <w:sz w:val="20"/>
                <w:szCs w:val="20"/>
              </w:rPr>
            </w:pPr>
            <w:r w:rsidRPr="00847D51">
              <w:rPr>
                <w:b/>
                <w:sz w:val="20"/>
                <w:szCs w:val="20"/>
              </w:rPr>
              <w:t>Ref</w:t>
            </w:r>
          </w:p>
        </w:tc>
        <w:tc>
          <w:tcPr>
            <w:tcW w:w="3212" w:type="dxa"/>
            <w:shd w:val="clear" w:color="auto" w:fill="D9D9D9"/>
            <w:vAlign w:val="center"/>
          </w:tcPr>
          <w:p w14:paraId="7C8313CF" w14:textId="77777777" w:rsidR="00971014" w:rsidRPr="00847D51" w:rsidRDefault="00971014" w:rsidP="007C4492">
            <w:pPr>
              <w:pStyle w:val="BodyText"/>
              <w:jc w:val="center"/>
              <w:rPr>
                <w:b/>
                <w:sz w:val="20"/>
                <w:szCs w:val="20"/>
              </w:rPr>
            </w:pPr>
            <w:r w:rsidRPr="00847D51">
              <w:rPr>
                <w:b/>
                <w:sz w:val="20"/>
                <w:szCs w:val="20"/>
              </w:rPr>
              <w:t>Title</w:t>
            </w:r>
          </w:p>
        </w:tc>
        <w:tc>
          <w:tcPr>
            <w:tcW w:w="1839" w:type="dxa"/>
            <w:shd w:val="clear" w:color="auto" w:fill="D9D9D9"/>
            <w:vAlign w:val="center"/>
          </w:tcPr>
          <w:p w14:paraId="7C8313D0" w14:textId="77777777" w:rsidR="00971014" w:rsidRPr="00847D51" w:rsidRDefault="00971014" w:rsidP="007C4492">
            <w:pPr>
              <w:pStyle w:val="BodyText"/>
              <w:jc w:val="center"/>
              <w:rPr>
                <w:b/>
                <w:sz w:val="20"/>
                <w:szCs w:val="20"/>
              </w:rPr>
            </w:pPr>
            <w:r w:rsidRPr="00847D51">
              <w:rPr>
                <w:b/>
                <w:sz w:val="20"/>
                <w:szCs w:val="20"/>
              </w:rPr>
              <w:t>ID</w:t>
            </w:r>
          </w:p>
        </w:tc>
        <w:tc>
          <w:tcPr>
            <w:tcW w:w="1215" w:type="dxa"/>
            <w:shd w:val="clear" w:color="auto" w:fill="D9D9D9"/>
            <w:vAlign w:val="center"/>
          </w:tcPr>
          <w:p w14:paraId="7C8313D1" w14:textId="77777777" w:rsidR="00971014" w:rsidRPr="00847D51" w:rsidRDefault="00971014" w:rsidP="007C4492">
            <w:pPr>
              <w:pStyle w:val="BodyText"/>
              <w:jc w:val="center"/>
              <w:rPr>
                <w:b/>
                <w:sz w:val="20"/>
                <w:szCs w:val="20"/>
              </w:rPr>
            </w:pPr>
            <w:r w:rsidRPr="00847D51">
              <w:rPr>
                <w:b/>
                <w:sz w:val="20"/>
                <w:szCs w:val="20"/>
              </w:rPr>
              <w:t>Date</w:t>
            </w:r>
          </w:p>
        </w:tc>
        <w:tc>
          <w:tcPr>
            <w:tcW w:w="1462" w:type="dxa"/>
            <w:shd w:val="clear" w:color="auto" w:fill="D9D9D9"/>
            <w:vAlign w:val="center"/>
          </w:tcPr>
          <w:p w14:paraId="7C8313D2" w14:textId="77777777" w:rsidR="00971014" w:rsidRPr="00847D51" w:rsidRDefault="00971014" w:rsidP="007C4492">
            <w:pPr>
              <w:pStyle w:val="BodyText"/>
              <w:jc w:val="center"/>
              <w:rPr>
                <w:b/>
                <w:sz w:val="20"/>
                <w:szCs w:val="20"/>
              </w:rPr>
            </w:pPr>
            <w:r w:rsidRPr="00847D51">
              <w:rPr>
                <w:b/>
                <w:sz w:val="20"/>
                <w:szCs w:val="20"/>
              </w:rPr>
              <w:t>Author</w:t>
            </w:r>
          </w:p>
        </w:tc>
      </w:tr>
      <w:tr w:rsidR="00071726" w:rsidRPr="00847D51" w14:paraId="7C8313D9" w14:textId="77777777" w:rsidTr="00CF01F5">
        <w:trPr>
          <w:trHeight w:val="227"/>
          <w:jc w:val="center"/>
        </w:trPr>
        <w:tc>
          <w:tcPr>
            <w:tcW w:w="1022" w:type="dxa"/>
            <w:shd w:val="clear" w:color="auto" w:fill="auto"/>
            <w:vAlign w:val="center"/>
          </w:tcPr>
          <w:p w14:paraId="7C8313D4" w14:textId="77777777" w:rsidR="00071726" w:rsidRPr="00847D51" w:rsidRDefault="00071726" w:rsidP="007C4492">
            <w:pPr>
              <w:pStyle w:val="Caption"/>
              <w:rPr>
                <w:b w:val="0"/>
                <w:sz w:val="20"/>
                <w:szCs w:val="20"/>
              </w:rPr>
            </w:pPr>
            <w:r w:rsidRPr="00847D51">
              <w:rPr>
                <w:b w:val="0"/>
                <w:sz w:val="20"/>
                <w:szCs w:val="20"/>
              </w:rPr>
              <w:t>[</w:t>
            </w:r>
            <w:bookmarkStart w:id="1" w:name="ref_1"/>
            <w:r w:rsidRPr="00847D51">
              <w:rPr>
                <w:b w:val="0"/>
                <w:sz w:val="20"/>
                <w:szCs w:val="20"/>
              </w:rPr>
              <w:t>1</w:t>
            </w:r>
            <w:bookmarkEnd w:id="1"/>
            <w:r w:rsidRPr="00847D51">
              <w:rPr>
                <w:b w:val="0"/>
                <w:sz w:val="20"/>
                <w:szCs w:val="20"/>
              </w:rPr>
              <w:t>]</w:t>
            </w:r>
          </w:p>
        </w:tc>
        <w:tc>
          <w:tcPr>
            <w:tcW w:w="3212" w:type="dxa"/>
            <w:shd w:val="clear" w:color="auto" w:fill="auto"/>
            <w:vAlign w:val="center"/>
          </w:tcPr>
          <w:p w14:paraId="7C8313D5" w14:textId="77777777" w:rsidR="00071726" w:rsidRPr="00847D51" w:rsidRDefault="00071726">
            <w:pPr>
              <w:autoSpaceDE w:val="0"/>
              <w:autoSpaceDN w:val="0"/>
              <w:adjustRightInd w:val="0"/>
              <w:rPr>
                <w:rFonts w:ascii="Arial" w:hAnsi="Arial"/>
                <w:lang w:val="en-US"/>
              </w:rPr>
            </w:pPr>
            <w:r w:rsidRPr="00847D51">
              <w:rPr>
                <w:lang w:val="en-US"/>
              </w:rPr>
              <w:t>Saturated control of time-varying formations and trajectory tracking for unicycle multi-agent systems</w:t>
            </w:r>
          </w:p>
        </w:tc>
        <w:tc>
          <w:tcPr>
            <w:tcW w:w="1839" w:type="dxa"/>
            <w:shd w:val="clear" w:color="auto" w:fill="auto"/>
            <w:vAlign w:val="center"/>
          </w:tcPr>
          <w:p w14:paraId="7C8313D6" w14:textId="77777777" w:rsidR="00071726" w:rsidRPr="00847D51" w:rsidRDefault="00071726">
            <w:pPr>
              <w:pStyle w:val="BodyText"/>
              <w:jc w:val="center"/>
            </w:pPr>
            <w:r w:rsidRPr="00847D51">
              <w:t>IEEE Conf. on Decision and Control,</w:t>
            </w:r>
            <w:r w:rsidRPr="00847D51">
              <w:br/>
              <w:t>pp. 4054–4059</w:t>
            </w:r>
          </w:p>
        </w:tc>
        <w:tc>
          <w:tcPr>
            <w:tcW w:w="1215" w:type="dxa"/>
            <w:shd w:val="clear" w:color="auto" w:fill="auto"/>
            <w:vAlign w:val="center"/>
          </w:tcPr>
          <w:p w14:paraId="7C8313D7" w14:textId="77777777" w:rsidR="00071726" w:rsidRPr="00847D51" w:rsidRDefault="00071726">
            <w:pPr>
              <w:pStyle w:val="BodyText"/>
              <w:jc w:val="center"/>
            </w:pPr>
            <w:r w:rsidRPr="00847D51">
              <w:t>2010</w:t>
            </w:r>
          </w:p>
        </w:tc>
        <w:tc>
          <w:tcPr>
            <w:tcW w:w="1462" w:type="dxa"/>
            <w:shd w:val="clear" w:color="auto" w:fill="auto"/>
            <w:vAlign w:val="center"/>
          </w:tcPr>
          <w:p w14:paraId="7C8313D8" w14:textId="77777777" w:rsidR="00071726" w:rsidRPr="00D93749" w:rsidRDefault="00071726">
            <w:pPr>
              <w:pStyle w:val="BodyText"/>
              <w:rPr>
                <w:lang w:val="nl-NL"/>
              </w:rPr>
            </w:pPr>
            <w:r w:rsidRPr="00D93749">
              <w:rPr>
                <w:lang w:val="nl-NL"/>
              </w:rPr>
              <w:t>D. Kostić,</w:t>
            </w:r>
            <w:r w:rsidRPr="00D93749">
              <w:rPr>
                <w:lang w:val="nl-NL"/>
              </w:rPr>
              <w:br/>
              <w:t>S. Adinandra,</w:t>
            </w:r>
            <w:r w:rsidRPr="00D93749">
              <w:rPr>
                <w:lang w:val="nl-NL"/>
              </w:rPr>
              <w:br/>
              <w:t>J. Caarls,</w:t>
            </w:r>
            <w:r w:rsidRPr="00D93749">
              <w:rPr>
                <w:lang w:val="nl-NL"/>
              </w:rPr>
              <w:br/>
              <w:t>N. van de Wouw,</w:t>
            </w:r>
            <w:r w:rsidRPr="00D93749">
              <w:rPr>
                <w:lang w:val="nl-NL"/>
              </w:rPr>
              <w:br/>
              <w:t>H. Nijmeijer</w:t>
            </w:r>
          </w:p>
        </w:tc>
      </w:tr>
      <w:tr w:rsidR="00071726" w:rsidRPr="00847D51" w14:paraId="7C8313DF" w14:textId="77777777" w:rsidTr="00CF01F5">
        <w:trPr>
          <w:trHeight w:val="227"/>
          <w:jc w:val="center"/>
        </w:trPr>
        <w:tc>
          <w:tcPr>
            <w:tcW w:w="1022" w:type="dxa"/>
            <w:shd w:val="clear" w:color="auto" w:fill="auto"/>
            <w:vAlign w:val="center"/>
          </w:tcPr>
          <w:p w14:paraId="7C8313DA" w14:textId="77777777" w:rsidR="00071726" w:rsidRPr="00847D51" w:rsidRDefault="00071726" w:rsidP="007C4492">
            <w:pPr>
              <w:pStyle w:val="Caption"/>
              <w:rPr>
                <w:b w:val="0"/>
                <w:sz w:val="20"/>
                <w:szCs w:val="20"/>
              </w:rPr>
            </w:pPr>
            <w:r w:rsidRPr="00847D51">
              <w:rPr>
                <w:b w:val="0"/>
                <w:sz w:val="20"/>
                <w:szCs w:val="20"/>
              </w:rPr>
              <w:t>[</w:t>
            </w:r>
            <w:bookmarkStart w:id="2" w:name="ref_2"/>
            <w:r w:rsidRPr="00847D51">
              <w:rPr>
                <w:b w:val="0"/>
                <w:sz w:val="20"/>
                <w:szCs w:val="20"/>
              </w:rPr>
              <w:t>2</w:t>
            </w:r>
            <w:bookmarkEnd w:id="2"/>
            <w:r w:rsidRPr="00847D51">
              <w:rPr>
                <w:b w:val="0"/>
                <w:sz w:val="20"/>
                <w:szCs w:val="20"/>
              </w:rPr>
              <w:t>]</w:t>
            </w:r>
          </w:p>
        </w:tc>
        <w:tc>
          <w:tcPr>
            <w:tcW w:w="3212" w:type="dxa"/>
            <w:shd w:val="clear" w:color="auto" w:fill="auto"/>
            <w:vAlign w:val="center"/>
          </w:tcPr>
          <w:p w14:paraId="7C8313DB" w14:textId="77777777" w:rsidR="00071726" w:rsidRPr="00847D51" w:rsidRDefault="00071726">
            <w:pPr>
              <w:pStyle w:val="BodyText"/>
            </w:pPr>
            <w:r w:rsidRPr="00847D51">
              <w:t>A Virtual Structure Approach to Formation Control of Unicycle Mobile Robots using Mutual Coupling</w:t>
            </w:r>
          </w:p>
        </w:tc>
        <w:tc>
          <w:tcPr>
            <w:tcW w:w="1839" w:type="dxa"/>
            <w:shd w:val="clear" w:color="auto" w:fill="auto"/>
            <w:vAlign w:val="center"/>
          </w:tcPr>
          <w:p w14:paraId="7C8313DC" w14:textId="77777777" w:rsidR="00071726" w:rsidRPr="00847D51" w:rsidRDefault="00071726">
            <w:pPr>
              <w:pStyle w:val="BodyText"/>
              <w:jc w:val="center"/>
            </w:pPr>
            <w:r w:rsidRPr="00847D51">
              <w:t>International Journal of Control,</w:t>
            </w:r>
            <w:r w:rsidRPr="00847D51">
              <w:br/>
              <w:t>Vol. 84, No. 11,</w:t>
            </w:r>
            <w:r w:rsidRPr="00847D51">
              <w:br/>
              <w:t>pp. 1886-1902</w:t>
            </w:r>
          </w:p>
        </w:tc>
        <w:tc>
          <w:tcPr>
            <w:tcW w:w="1215" w:type="dxa"/>
            <w:shd w:val="clear" w:color="auto" w:fill="auto"/>
            <w:vAlign w:val="center"/>
          </w:tcPr>
          <w:p w14:paraId="7C8313DD" w14:textId="77777777" w:rsidR="00071726" w:rsidRPr="00847D51" w:rsidRDefault="00071726">
            <w:pPr>
              <w:pStyle w:val="BodyText"/>
              <w:jc w:val="center"/>
            </w:pPr>
            <w:r w:rsidRPr="00847D51">
              <w:t>2011</w:t>
            </w:r>
          </w:p>
        </w:tc>
        <w:tc>
          <w:tcPr>
            <w:tcW w:w="1462" w:type="dxa"/>
            <w:shd w:val="clear" w:color="auto" w:fill="auto"/>
            <w:vAlign w:val="center"/>
          </w:tcPr>
          <w:p w14:paraId="7C8313DE" w14:textId="77777777" w:rsidR="00071726" w:rsidRPr="00D93749" w:rsidRDefault="00071726">
            <w:pPr>
              <w:pStyle w:val="BodyText"/>
              <w:rPr>
                <w:lang w:val="nl-NL"/>
              </w:rPr>
            </w:pPr>
            <w:r w:rsidRPr="00D93749">
              <w:rPr>
                <w:lang w:val="nl-NL"/>
              </w:rPr>
              <w:t xml:space="preserve">A. Sadowska, </w:t>
            </w:r>
            <w:r w:rsidRPr="00D93749">
              <w:rPr>
                <w:lang w:val="nl-NL"/>
              </w:rPr>
              <w:br/>
              <w:t>T. van den Broek,</w:t>
            </w:r>
            <w:r w:rsidRPr="00D93749">
              <w:rPr>
                <w:lang w:val="nl-NL"/>
              </w:rPr>
              <w:br/>
              <w:t>H. Huijberts,</w:t>
            </w:r>
            <w:r w:rsidRPr="00D93749">
              <w:rPr>
                <w:lang w:val="nl-NL"/>
              </w:rPr>
              <w:br/>
              <w:t>N. van de Wouw,</w:t>
            </w:r>
            <w:r w:rsidRPr="00D93749">
              <w:rPr>
                <w:lang w:val="nl-NL"/>
              </w:rPr>
              <w:br/>
              <w:t>D. Kostić,</w:t>
            </w:r>
            <w:r w:rsidRPr="00D93749">
              <w:rPr>
                <w:lang w:val="nl-NL"/>
              </w:rPr>
              <w:br/>
              <w:t>H. Nijmeijer</w:t>
            </w:r>
          </w:p>
        </w:tc>
      </w:tr>
      <w:tr w:rsidR="00071726" w:rsidRPr="00847D51" w14:paraId="7C8313E5" w14:textId="77777777" w:rsidTr="00CF01F5">
        <w:trPr>
          <w:trHeight w:val="227"/>
          <w:jc w:val="center"/>
        </w:trPr>
        <w:tc>
          <w:tcPr>
            <w:tcW w:w="1022" w:type="dxa"/>
            <w:shd w:val="clear" w:color="auto" w:fill="auto"/>
            <w:vAlign w:val="center"/>
          </w:tcPr>
          <w:p w14:paraId="7C8313E0" w14:textId="77777777" w:rsidR="00071726" w:rsidRPr="00847D51" w:rsidRDefault="00071726" w:rsidP="007C4492">
            <w:pPr>
              <w:pStyle w:val="Caption"/>
              <w:rPr>
                <w:b w:val="0"/>
                <w:sz w:val="20"/>
                <w:szCs w:val="20"/>
              </w:rPr>
            </w:pPr>
            <w:r w:rsidRPr="00847D51">
              <w:rPr>
                <w:b w:val="0"/>
                <w:sz w:val="20"/>
                <w:szCs w:val="20"/>
              </w:rPr>
              <w:t>[</w:t>
            </w:r>
            <w:bookmarkStart w:id="3" w:name="ref_3"/>
            <w:r w:rsidRPr="00847D51">
              <w:rPr>
                <w:b w:val="0"/>
                <w:sz w:val="20"/>
                <w:szCs w:val="20"/>
              </w:rPr>
              <w:t>3</w:t>
            </w:r>
            <w:bookmarkEnd w:id="3"/>
            <w:r w:rsidRPr="00847D51">
              <w:rPr>
                <w:b w:val="0"/>
                <w:sz w:val="20"/>
                <w:szCs w:val="20"/>
              </w:rPr>
              <w:t>]</w:t>
            </w:r>
          </w:p>
        </w:tc>
        <w:tc>
          <w:tcPr>
            <w:tcW w:w="3212" w:type="dxa"/>
            <w:shd w:val="clear" w:color="auto" w:fill="auto"/>
            <w:vAlign w:val="center"/>
          </w:tcPr>
          <w:p w14:paraId="7C8313E1" w14:textId="77777777" w:rsidR="00071726" w:rsidRPr="00847D51" w:rsidRDefault="00071726">
            <w:pPr>
              <w:pStyle w:val="BodyText"/>
              <w:jc w:val="both"/>
            </w:pPr>
            <w:r w:rsidRPr="00847D51">
              <w:t>Collision-free Tracking Control of Unicycle Mobile Robots</w:t>
            </w:r>
          </w:p>
        </w:tc>
        <w:tc>
          <w:tcPr>
            <w:tcW w:w="1839" w:type="dxa"/>
            <w:shd w:val="clear" w:color="auto" w:fill="auto"/>
            <w:vAlign w:val="center"/>
          </w:tcPr>
          <w:p w14:paraId="7C8313E2" w14:textId="77777777" w:rsidR="00071726" w:rsidRPr="00847D51" w:rsidRDefault="00071726">
            <w:pPr>
              <w:pStyle w:val="BodyText"/>
              <w:jc w:val="center"/>
            </w:pPr>
            <w:r w:rsidRPr="00847D51">
              <w:t>IEEE Conf. on Decision and Control,</w:t>
            </w:r>
            <w:r w:rsidRPr="00847D51">
              <w:br/>
              <w:t>pp. 5667-5672</w:t>
            </w:r>
          </w:p>
        </w:tc>
        <w:tc>
          <w:tcPr>
            <w:tcW w:w="1215" w:type="dxa"/>
            <w:shd w:val="clear" w:color="auto" w:fill="auto"/>
            <w:vAlign w:val="center"/>
          </w:tcPr>
          <w:p w14:paraId="7C8313E3" w14:textId="77777777" w:rsidR="00071726" w:rsidRPr="00847D51" w:rsidRDefault="00071726">
            <w:pPr>
              <w:pStyle w:val="BodyText"/>
              <w:jc w:val="center"/>
            </w:pPr>
            <w:r w:rsidRPr="00847D51">
              <w:t>2009</w:t>
            </w:r>
          </w:p>
        </w:tc>
        <w:tc>
          <w:tcPr>
            <w:tcW w:w="1462" w:type="dxa"/>
            <w:shd w:val="clear" w:color="auto" w:fill="auto"/>
            <w:vAlign w:val="center"/>
          </w:tcPr>
          <w:p w14:paraId="7C8313E4" w14:textId="77777777" w:rsidR="00071726" w:rsidRPr="00D93749" w:rsidRDefault="00071726">
            <w:pPr>
              <w:pStyle w:val="BodyText"/>
              <w:rPr>
                <w:lang w:val="nl-NL"/>
              </w:rPr>
            </w:pPr>
            <w:r w:rsidRPr="00D93749">
              <w:rPr>
                <w:lang w:val="nl-NL"/>
              </w:rPr>
              <w:t>D. Kostić,</w:t>
            </w:r>
            <w:r w:rsidRPr="00D93749">
              <w:rPr>
                <w:lang w:val="nl-NL"/>
              </w:rPr>
              <w:br/>
              <w:t>S. Adinandra,</w:t>
            </w:r>
            <w:r w:rsidRPr="00D93749">
              <w:rPr>
                <w:lang w:val="nl-NL"/>
              </w:rPr>
              <w:br/>
              <w:t>J. Caarls,</w:t>
            </w:r>
            <w:r w:rsidRPr="00D93749">
              <w:rPr>
                <w:lang w:val="nl-NL"/>
              </w:rPr>
              <w:br/>
              <w:t>N. van de Wouw,</w:t>
            </w:r>
            <w:r w:rsidRPr="00D93749">
              <w:rPr>
                <w:lang w:val="nl-NL"/>
              </w:rPr>
              <w:br/>
              <w:t>H. Nijmeijer</w:t>
            </w:r>
          </w:p>
        </w:tc>
      </w:tr>
      <w:tr w:rsidR="00071726" w:rsidRPr="00847D51" w14:paraId="7C8313EB"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3E6" w14:textId="77777777" w:rsidR="00071726" w:rsidRPr="00847D51" w:rsidRDefault="00071726" w:rsidP="00071726">
            <w:pPr>
              <w:pStyle w:val="Caption"/>
              <w:rPr>
                <w:b w:val="0"/>
                <w:sz w:val="20"/>
                <w:szCs w:val="20"/>
              </w:rPr>
            </w:pPr>
            <w:r w:rsidRPr="00847D51">
              <w:rPr>
                <w:b w:val="0"/>
                <w:sz w:val="20"/>
                <w:szCs w:val="20"/>
              </w:rPr>
              <w:t>[4]</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3E7" w14:textId="77777777" w:rsidR="00071726" w:rsidRPr="00847D51" w:rsidRDefault="00071726" w:rsidP="00071726">
            <w:pPr>
              <w:pStyle w:val="BodyText"/>
              <w:jc w:val="both"/>
            </w:pPr>
            <w:r w:rsidRPr="00847D51">
              <w:t>Distributed Formation Control and Trajectory Tracking of Multiple Unicycle Mobile Agents</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3E8" w14:textId="77777777" w:rsidR="00071726" w:rsidRPr="00847D51" w:rsidRDefault="00071726">
            <w:pPr>
              <w:pStyle w:val="BodyText"/>
              <w:jc w:val="center"/>
            </w:pPr>
            <w:r w:rsidRPr="00847D51">
              <w:t>Int. Conf. on Robotics and Automation,</w:t>
            </w:r>
            <w:r w:rsidRPr="00847D51">
              <w:br/>
              <w:t>pp. 1564-1569</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3E9" w14:textId="77777777" w:rsidR="00071726" w:rsidRPr="00847D51" w:rsidRDefault="00071726">
            <w:pPr>
              <w:pStyle w:val="BodyText"/>
              <w:jc w:val="center"/>
            </w:pPr>
            <w:r w:rsidRPr="00847D51">
              <w:t>2012</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3EA" w14:textId="77777777" w:rsidR="00071726" w:rsidRPr="00D93749" w:rsidRDefault="00071726">
            <w:pPr>
              <w:pStyle w:val="BodyText"/>
              <w:rPr>
                <w:lang w:val="nl-NL"/>
              </w:rPr>
            </w:pPr>
            <w:r w:rsidRPr="00D93749">
              <w:rPr>
                <w:lang w:val="nl-NL"/>
              </w:rPr>
              <w:t>A.D. Sadowska, D. Kostić,  N. van de Wouw,  H.J.C. Huijberts, H. Nijmeijer</w:t>
            </w:r>
          </w:p>
        </w:tc>
      </w:tr>
      <w:tr w:rsidR="00071726" w:rsidRPr="00847D51" w14:paraId="7C8313F1"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3EC" w14:textId="77777777" w:rsidR="00071726" w:rsidRPr="00847D51" w:rsidRDefault="00071726" w:rsidP="00071726">
            <w:pPr>
              <w:pStyle w:val="Caption"/>
              <w:rPr>
                <w:b w:val="0"/>
                <w:sz w:val="20"/>
                <w:szCs w:val="20"/>
              </w:rPr>
            </w:pPr>
            <w:r w:rsidRPr="00847D51">
              <w:rPr>
                <w:b w:val="0"/>
                <w:sz w:val="20"/>
                <w:szCs w:val="20"/>
              </w:rPr>
              <w:t>[5]</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3ED" w14:textId="77777777" w:rsidR="00071726" w:rsidRPr="00847D51" w:rsidRDefault="00071726" w:rsidP="00071726">
            <w:pPr>
              <w:pStyle w:val="BodyText"/>
              <w:jc w:val="both"/>
            </w:pPr>
            <w:r w:rsidRPr="00847D51">
              <w:t>Distributed Formation Control and Trajectory Tracking of Multiple Unicycle Mobile Agents</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3EE" w14:textId="77777777" w:rsidR="00071726" w:rsidRPr="00847D51" w:rsidRDefault="00071726">
            <w:pPr>
              <w:pStyle w:val="BodyText"/>
              <w:jc w:val="center"/>
            </w:pPr>
            <w:r w:rsidRPr="00847D51">
              <w:t>Article in preparation</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3EF" w14:textId="77777777" w:rsidR="00071726" w:rsidRPr="00847D51" w:rsidRDefault="00071726">
            <w:pPr>
              <w:pStyle w:val="BodyText"/>
              <w:jc w:val="center"/>
            </w:pP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3F0" w14:textId="77777777" w:rsidR="00071726" w:rsidRPr="00D93749" w:rsidRDefault="00071726">
            <w:pPr>
              <w:pStyle w:val="BodyText"/>
              <w:rPr>
                <w:lang w:val="nl-NL"/>
              </w:rPr>
            </w:pPr>
            <w:r w:rsidRPr="00D93749">
              <w:rPr>
                <w:lang w:val="nl-NL"/>
              </w:rPr>
              <w:t>A.D. Sadowska, D. Kostić,  N. van de Wouw,  H.J.C. Huijberts, H. Nijmeijer</w:t>
            </w:r>
          </w:p>
        </w:tc>
      </w:tr>
      <w:tr w:rsidR="00071726" w:rsidRPr="00847D51" w14:paraId="7C8313F7"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3F2" w14:textId="77777777" w:rsidR="00071726" w:rsidRPr="00847D51" w:rsidRDefault="00071726" w:rsidP="00071726">
            <w:pPr>
              <w:pStyle w:val="Caption"/>
              <w:rPr>
                <w:b w:val="0"/>
                <w:sz w:val="20"/>
                <w:szCs w:val="20"/>
              </w:rPr>
            </w:pPr>
            <w:r w:rsidRPr="00847D51">
              <w:rPr>
                <w:b w:val="0"/>
                <w:sz w:val="20"/>
                <w:szCs w:val="20"/>
              </w:rPr>
              <w:t>[6]</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3F3" w14:textId="77777777" w:rsidR="00071726" w:rsidRPr="00847D51" w:rsidRDefault="00071726" w:rsidP="00071726">
            <w:pPr>
              <w:pStyle w:val="BodyText"/>
              <w:jc w:val="both"/>
            </w:pPr>
            <w:r w:rsidRPr="00847D51">
              <w:t>Collision-free cooperative control of unicycle mobile robots with saturated input velocities</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3F4" w14:textId="77777777" w:rsidR="00071726" w:rsidRPr="00847D51" w:rsidRDefault="00071726">
            <w:pPr>
              <w:pStyle w:val="BodyText"/>
              <w:jc w:val="center"/>
            </w:pPr>
            <w:r w:rsidRPr="00847D51">
              <w:t>D&amp;C report, TU/e</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3F5" w14:textId="77777777" w:rsidR="00071726" w:rsidRPr="00847D51" w:rsidRDefault="00071726">
            <w:pPr>
              <w:pStyle w:val="BodyText"/>
              <w:jc w:val="center"/>
            </w:pPr>
            <w:r w:rsidRPr="00847D51">
              <w:t>2014</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3F6" w14:textId="77777777" w:rsidR="00071726" w:rsidRPr="00847D51" w:rsidRDefault="00071726">
            <w:pPr>
              <w:pStyle w:val="BodyText"/>
            </w:pPr>
            <w:r w:rsidRPr="00847D51">
              <w:t xml:space="preserve">F.H.A. </w:t>
            </w:r>
            <w:proofErr w:type="spellStart"/>
            <w:r w:rsidRPr="00847D51">
              <w:t>Monsieurs</w:t>
            </w:r>
            <w:proofErr w:type="spellEnd"/>
          </w:p>
        </w:tc>
      </w:tr>
      <w:tr w:rsidR="00071726" w:rsidRPr="00847D51" w14:paraId="7C8313FD"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3F8" w14:textId="77777777" w:rsidR="00071726" w:rsidRPr="00847D51" w:rsidRDefault="00071726" w:rsidP="00071726">
            <w:pPr>
              <w:pStyle w:val="Caption"/>
              <w:rPr>
                <w:b w:val="0"/>
                <w:sz w:val="20"/>
                <w:szCs w:val="20"/>
              </w:rPr>
            </w:pPr>
            <w:r w:rsidRPr="00847D51">
              <w:rPr>
                <w:b w:val="0"/>
                <w:sz w:val="20"/>
                <w:szCs w:val="20"/>
              </w:rPr>
              <w:lastRenderedPageBreak/>
              <w:t>[7]</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3F9" w14:textId="77777777" w:rsidR="00071726" w:rsidRPr="00847D51" w:rsidRDefault="002215A2" w:rsidP="002215A2">
            <w:pPr>
              <w:pStyle w:val="BodyText"/>
            </w:pPr>
            <w:r>
              <w:t>Experimental evaluation of collision-free trajectory tracking control of unicycle mobile robots</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3FA" w14:textId="77777777" w:rsidR="00071726" w:rsidRPr="00847D51" w:rsidRDefault="002215A2">
            <w:pPr>
              <w:pStyle w:val="BodyText"/>
              <w:jc w:val="center"/>
            </w:pPr>
            <w:r w:rsidRPr="00847D51">
              <w:t>D&amp;C report, TU/e</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3FB" w14:textId="77777777" w:rsidR="00071726" w:rsidRPr="00847D51" w:rsidRDefault="002215A2">
            <w:pPr>
              <w:pStyle w:val="BodyText"/>
              <w:jc w:val="center"/>
            </w:pPr>
            <w:r>
              <w:t>2015</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3FC" w14:textId="77777777" w:rsidR="00071726" w:rsidRPr="00847D51" w:rsidRDefault="002215A2">
            <w:pPr>
              <w:pStyle w:val="BodyText"/>
            </w:pPr>
            <w:r>
              <w:t>J.</w:t>
            </w:r>
            <w:r w:rsidRPr="002215A2">
              <w:t xml:space="preserve"> Smit</w:t>
            </w:r>
          </w:p>
        </w:tc>
      </w:tr>
      <w:tr w:rsidR="00071726" w:rsidRPr="00847D51" w14:paraId="7C831403"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3FE" w14:textId="77777777" w:rsidR="00071726" w:rsidRPr="00847D51" w:rsidRDefault="00071726" w:rsidP="00071726">
            <w:pPr>
              <w:pStyle w:val="Caption"/>
              <w:rPr>
                <w:b w:val="0"/>
                <w:sz w:val="20"/>
                <w:szCs w:val="20"/>
              </w:rPr>
            </w:pPr>
            <w:r w:rsidRPr="00847D51">
              <w:rPr>
                <w:b w:val="0"/>
                <w:sz w:val="20"/>
                <w:szCs w:val="20"/>
              </w:rPr>
              <w:t>[8]</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3FF" w14:textId="77777777" w:rsidR="00071726" w:rsidRPr="00847D51" w:rsidRDefault="00071726" w:rsidP="00071726">
            <w:pPr>
              <w:pStyle w:val="BodyText"/>
              <w:jc w:val="both"/>
            </w:pPr>
            <w:r w:rsidRPr="00847D51">
              <w:t>A review of RFID localization: Applications and techniques</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400" w14:textId="77777777" w:rsidR="00071726" w:rsidRPr="00847D51" w:rsidRDefault="00071726">
            <w:pPr>
              <w:pStyle w:val="BodyText"/>
              <w:jc w:val="center"/>
            </w:pPr>
            <w:r w:rsidRPr="00847D51">
              <w:t>Proceedings of ECTI-CON 2008,</w:t>
            </w:r>
            <w:r w:rsidRPr="00847D51">
              <w:br/>
              <w:t>pp.769 - 772</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401" w14:textId="77777777" w:rsidR="00071726" w:rsidRPr="00847D51" w:rsidRDefault="00071726">
            <w:pPr>
              <w:pStyle w:val="BodyText"/>
              <w:jc w:val="center"/>
            </w:pPr>
            <w:r w:rsidRPr="00847D51">
              <w:t>14-17 May 2008</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402" w14:textId="77777777" w:rsidR="00071726" w:rsidRPr="00847D51" w:rsidRDefault="00071726">
            <w:pPr>
              <w:pStyle w:val="BodyText"/>
            </w:pPr>
            <w:r w:rsidRPr="00847D51">
              <w:t xml:space="preserve">T. </w:t>
            </w:r>
            <w:proofErr w:type="spellStart"/>
            <w:r w:rsidRPr="00847D51">
              <w:t>Sanpechuda</w:t>
            </w:r>
            <w:proofErr w:type="spellEnd"/>
            <w:r w:rsidRPr="00847D51">
              <w:t>,</w:t>
            </w:r>
            <w:r w:rsidRPr="00847D51">
              <w:br/>
              <w:t xml:space="preserve">L. </w:t>
            </w:r>
            <w:proofErr w:type="spellStart"/>
            <w:r w:rsidRPr="00847D51">
              <w:t>Kovavisaruch</w:t>
            </w:r>
            <w:proofErr w:type="spellEnd"/>
          </w:p>
        </w:tc>
      </w:tr>
      <w:tr w:rsidR="00071726" w:rsidRPr="00847D51" w14:paraId="7C831409"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404" w14:textId="77777777" w:rsidR="00071726" w:rsidRPr="00847D51" w:rsidRDefault="00071726" w:rsidP="00071726">
            <w:pPr>
              <w:pStyle w:val="Caption"/>
              <w:rPr>
                <w:b w:val="0"/>
                <w:sz w:val="20"/>
                <w:szCs w:val="20"/>
              </w:rPr>
            </w:pPr>
            <w:r w:rsidRPr="00847D51">
              <w:rPr>
                <w:b w:val="0"/>
                <w:sz w:val="20"/>
                <w:szCs w:val="20"/>
              </w:rPr>
              <w:t>[9]</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405" w14:textId="77777777" w:rsidR="00071726" w:rsidRPr="00847D51" w:rsidRDefault="00071726" w:rsidP="00071726">
            <w:pPr>
              <w:pStyle w:val="BodyText"/>
              <w:jc w:val="both"/>
            </w:pPr>
            <w:r w:rsidRPr="00847D51">
              <w:t>RFID localization algorithms and applications—a review</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406" w14:textId="77777777" w:rsidR="00071726" w:rsidRPr="00847D51" w:rsidRDefault="00071726">
            <w:pPr>
              <w:pStyle w:val="BodyText"/>
              <w:jc w:val="center"/>
            </w:pPr>
            <w:r w:rsidRPr="00847D51">
              <w:t>Journal of Intelligent Manufacturing, Vol. 20,</w:t>
            </w:r>
            <w:r w:rsidRPr="00847D51">
              <w:br/>
              <w:t>pp. 695–707</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407" w14:textId="77777777" w:rsidR="00071726" w:rsidRPr="00847D51" w:rsidRDefault="00071726">
            <w:pPr>
              <w:pStyle w:val="BodyText"/>
              <w:jc w:val="center"/>
            </w:pPr>
            <w:r w:rsidRPr="00847D51">
              <w:t>2009</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408" w14:textId="77777777" w:rsidR="00071726" w:rsidRPr="00847D51" w:rsidRDefault="00071726">
            <w:pPr>
              <w:pStyle w:val="BodyText"/>
            </w:pPr>
            <w:r w:rsidRPr="00847D51">
              <w:t>J. Zhou,</w:t>
            </w:r>
            <w:r w:rsidRPr="00847D51">
              <w:br/>
              <w:t>J. Shi</w:t>
            </w:r>
          </w:p>
        </w:tc>
      </w:tr>
      <w:tr w:rsidR="00071726" w:rsidRPr="00847D51" w14:paraId="7C83140F"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40A" w14:textId="77777777" w:rsidR="00071726" w:rsidRPr="00847D51" w:rsidRDefault="00071726" w:rsidP="00071726">
            <w:pPr>
              <w:pStyle w:val="Caption"/>
              <w:rPr>
                <w:b w:val="0"/>
                <w:sz w:val="20"/>
                <w:szCs w:val="20"/>
              </w:rPr>
            </w:pPr>
            <w:r w:rsidRPr="00847D51">
              <w:rPr>
                <w:b w:val="0"/>
                <w:sz w:val="20"/>
                <w:szCs w:val="20"/>
              </w:rPr>
              <w:t>[10]</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40B" w14:textId="77777777" w:rsidR="00071726" w:rsidRPr="00847D51" w:rsidRDefault="00071726" w:rsidP="00071726">
            <w:pPr>
              <w:pStyle w:val="BodyText"/>
              <w:jc w:val="both"/>
            </w:pPr>
            <w:r w:rsidRPr="00847D51">
              <w:t>The history of RFID</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40C" w14:textId="77777777" w:rsidR="00071726" w:rsidRPr="00847D51" w:rsidRDefault="00071726">
            <w:pPr>
              <w:pStyle w:val="BodyText"/>
              <w:jc w:val="center"/>
            </w:pPr>
            <w:r w:rsidRPr="00847D51">
              <w:t>IEEE Potentials.</w:t>
            </w:r>
            <w:r w:rsidRPr="00847D51">
              <w:br/>
              <w:t>Vol. 24, No. 4,</w:t>
            </w:r>
            <w:r w:rsidRPr="00847D51">
              <w:br/>
              <w:t>pp. 8-11</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40D" w14:textId="77777777" w:rsidR="00071726" w:rsidRPr="00847D51" w:rsidRDefault="00071726">
            <w:pPr>
              <w:pStyle w:val="BodyText"/>
              <w:jc w:val="center"/>
            </w:pPr>
            <w:r w:rsidRPr="00847D51">
              <w:t>2005</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40E" w14:textId="77777777" w:rsidR="00071726" w:rsidRPr="00847D51" w:rsidRDefault="00071726">
            <w:pPr>
              <w:pStyle w:val="BodyText"/>
            </w:pPr>
            <w:r w:rsidRPr="00847D51">
              <w:t xml:space="preserve">J. </w:t>
            </w:r>
            <w:proofErr w:type="spellStart"/>
            <w:r w:rsidRPr="00847D51">
              <w:t>Landt</w:t>
            </w:r>
            <w:proofErr w:type="spellEnd"/>
          </w:p>
        </w:tc>
      </w:tr>
      <w:tr w:rsidR="00071726" w:rsidRPr="00847D51" w14:paraId="7C831415"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410" w14:textId="77777777" w:rsidR="00071726" w:rsidRPr="00847D51" w:rsidRDefault="00071726" w:rsidP="00071726">
            <w:pPr>
              <w:pStyle w:val="Caption"/>
              <w:rPr>
                <w:b w:val="0"/>
                <w:sz w:val="20"/>
                <w:szCs w:val="20"/>
              </w:rPr>
            </w:pPr>
            <w:r w:rsidRPr="00847D51">
              <w:rPr>
                <w:b w:val="0"/>
                <w:sz w:val="20"/>
                <w:szCs w:val="20"/>
              </w:rPr>
              <w:t>[11]</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411" w14:textId="77777777" w:rsidR="00071726" w:rsidRPr="00847D51" w:rsidRDefault="00071726" w:rsidP="00071726">
            <w:pPr>
              <w:pStyle w:val="BodyText"/>
              <w:jc w:val="both"/>
            </w:pPr>
            <w:r w:rsidRPr="00847D51">
              <w:t>Intelligent moving service robot navigation technique using RFID technology for transportation inside SMEs</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412" w14:textId="77777777" w:rsidR="00071726" w:rsidRPr="00847D51" w:rsidRDefault="00071726">
            <w:pPr>
              <w:pStyle w:val="BodyText"/>
              <w:jc w:val="center"/>
            </w:pPr>
            <w:r w:rsidRPr="00847D51">
              <w:t>Int. Conf. SMEs Development and Innovation: Building Competitive Future of South-Eastern Europe</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413" w14:textId="77777777" w:rsidR="00071726" w:rsidRPr="00847D51" w:rsidRDefault="00071726">
            <w:pPr>
              <w:pStyle w:val="BodyText"/>
              <w:jc w:val="center"/>
            </w:pPr>
            <w:r w:rsidRPr="00847D51">
              <w:t>October 3-4, 2014</w:t>
            </w: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414" w14:textId="77777777" w:rsidR="00071726" w:rsidRPr="00847D51" w:rsidRDefault="00071726">
            <w:pPr>
              <w:pStyle w:val="BodyText"/>
            </w:pPr>
            <w:r w:rsidRPr="00847D51">
              <w:t xml:space="preserve">T. </w:t>
            </w:r>
            <w:proofErr w:type="spellStart"/>
            <w:r w:rsidRPr="00847D51">
              <w:t>Latinović</w:t>
            </w:r>
            <w:proofErr w:type="spellEnd"/>
            <w:r w:rsidRPr="00847D51">
              <w:t>,</w:t>
            </w:r>
            <w:r w:rsidRPr="00847D51">
              <w:br/>
              <w:t xml:space="preserve">S. </w:t>
            </w:r>
            <w:proofErr w:type="spellStart"/>
            <w:r w:rsidRPr="00847D51">
              <w:t>Deaconu</w:t>
            </w:r>
            <w:proofErr w:type="spellEnd"/>
            <w:r w:rsidRPr="00847D51">
              <w:t>,</w:t>
            </w:r>
            <w:r w:rsidRPr="00847D51">
              <w:br/>
              <w:t xml:space="preserve">M. </w:t>
            </w:r>
            <w:proofErr w:type="spellStart"/>
            <w:r w:rsidRPr="00847D51">
              <w:t>Latinović</w:t>
            </w:r>
            <w:proofErr w:type="spellEnd"/>
            <w:r w:rsidRPr="00847D51">
              <w:t>,</w:t>
            </w:r>
            <w:r w:rsidRPr="00847D51">
              <w:br/>
              <w:t xml:space="preserve">M. </w:t>
            </w:r>
            <w:proofErr w:type="spellStart"/>
            <w:r w:rsidRPr="00847D51">
              <w:t>Lazarević</w:t>
            </w:r>
            <w:proofErr w:type="spellEnd"/>
            <w:r w:rsidRPr="00847D51">
              <w:t>,</w:t>
            </w:r>
            <w:r w:rsidRPr="00847D51">
              <w:br/>
              <w:t xml:space="preserve">C. </w:t>
            </w:r>
            <w:proofErr w:type="spellStart"/>
            <w:r w:rsidRPr="00847D51">
              <w:t>Barz</w:t>
            </w:r>
            <w:proofErr w:type="spellEnd"/>
          </w:p>
        </w:tc>
      </w:tr>
      <w:tr w:rsidR="00071726" w:rsidRPr="00847D51" w14:paraId="7C83141B" w14:textId="77777777" w:rsidTr="00071726">
        <w:trPr>
          <w:trHeight w:val="227"/>
          <w:jc w:val="center"/>
        </w:trPr>
        <w:tc>
          <w:tcPr>
            <w:tcW w:w="1022" w:type="dxa"/>
            <w:tcBorders>
              <w:top w:val="single" w:sz="4" w:space="0" w:color="auto"/>
              <w:left w:val="single" w:sz="4" w:space="0" w:color="auto"/>
              <w:bottom w:val="single" w:sz="4" w:space="0" w:color="auto"/>
              <w:right w:val="single" w:sz="4" w:space="0" w:color="auto"/>
            </w:tcBorders>
            <w:shd w:val="clear" w:color="auto" w:fill="auto"/>
            <w:vAlign w:val="center"/>
          </w:tcPr>
          <w:p w14:paraId="7C831416" w14:textId="77777777" w:rsidR="00071726" w:rsidRPr="00847D51" w:rsidRDefault="00071726" w:rsidP="00071726">
            <w:pPr>
              <w:pStyle w:val="Caption"/>
              <w:rPr>
                <w:b w:val="0"/>
                <w:sz w:val="20"/>
                <w:szCs w:val="20"/>
              </w:rPr>
            </w:pPr>
            <w:r w:rsidRPr="00847D51">
              <w:rPr>
                <w:b w:val="0"/>
                <w:sz w:val="20"/>
                <w:szCs w:val="20"/>
              </w:rPr>
              <w:t>[</w:t>
            </w:r>
            <w:bookmarkStart w:id="4" w:name="ref_12"/>
            <w:r w:rsidRPr="00847D51">
              <w:rPr>
                <w:b w:val="0"/>
                <w:sz w:val="20"/>
                <w:szCs w:val="20"/>
              </w:rPr>
              <w:t>12</w:t>
            </w:r>
            <w:bookmarkEnd w:id="4"/>
            <w:r w:rsidRPr="00847D51">
              <w:rPr>
                <w:b w:val="0"/>
                <w:sz w:val="20"/>
                <w:szCs w:val="20"/>
              </w:rPr>
              <w:t>]</w:t>
            </w:r>
          </w:p>
        </w:tc>
        <w:tc>
          <w:tcPr>
            <w:tcW w:w="3212" w:type="dxa"/>
            <w:tcBorders>
              <w:top w:val="single" w:sz="4" w:space="0" w:color="auto"/>
              <w:left w:val="single" w:sz="4" w:space="0" w:color="auto"/>
              <w:bottom w:val="single" w:sz="4" w:space="0" w:color="auto"/>
              <w:right w:val="single" w:sz="4" w:space="0" w:color="auto"/>
            </w:tcBorders>
            <w:shd w:val="clear" w:color="auto" w:fill="auto"/>
            <w:vAlign w:val="center"/>
          </w:tcPr>
          <w:p w14:paraId="7C831417" w14:textId="77777777" w:rsidR="00071726" w:rsidRPr="00847D51" w:rsidRDefault="00071726" w:rsidP="00071726">
            <w:pPr>
              <w:pStyle w:val="BodyText"/>
              <w:jc w:val="both"/>
            </w:pPr>
            <w:r w:rsidRPr="00847D51">
              <w:t xml:space="preserve">How to Program Roomba </w:t>
            </w:r>
            <w:r w:rsidR="00D93749">
              <w:t>–</w:t>
            </w:r>
            <w:r w:rsidRPr="00847D51">
              <w:t xml:space="preserve"> Introduction</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tcPr>
          <w:p w14:paraId="7C831418" w14:textId="77777777" w:rsidR="00071726" w:rsidRPr="00847D51" w:rsidRDefault="00CB6067">
            <w:pPr>
              <w:pStyle w:val="BodyText"/>
              <w:jc w:val="center"/>
            </w:pPr>
            <w:hyperlink r:id="rId10" w:history="1">
              <w:r w:rsidR="00071726" w:rsidRPr="00847D51">
                <w:rPr>
                  <w:rStyle w:val="Hyperlink"/>
                </w:rPr>
                <w:t>www.robotappstore.com/Knowledge-Base/1-Introduction-to-Roomba-Programming/15.html</w:t>
              </w:r>
            </w:hyperlink>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tcPr>
          <w:p w14:paraId="7C831419" w14:textId="77777777" w:rsidR="00071726" w:rsidRPr="00847D51" w:rsidRDefault="00071726">
            <w:pPr>
              <w:pStyle w:val="BodyText"/>
              <w:jc w:val="center"/>
            </w:pPr>
          </w:p>
        </w:tc>
        <w:tc>
          <w:tcPr>
            <w:tcW w:w="1462" w:type="dxa"/>
            <w:tcBorders>
              <w:top w:val="single" w:sz="4" w:space="0" w:color="auto"/>
              <w:left w:val="single" w:sz="4" w:space="0" w:color="auto"/>
              <w:bottom w:val="single" w:sz="4" w:space="0" w:color="auto"/>
              <w:right w:val="single" w:sz="4" w:space="0" w:color="auto"/>
            </w:tcBorders>
            <w:shd w:val="clear" w:color="auto" w:fill="auto"/>
            <w:vAlign w:val="center"/>
          </w:tcPr>
          <w:p w14:paraId="7C83141A" w14:textId="77777777" w:rsidR="00071726" w:rsidRPr="00847D51" w:rsidRDefault="00071726">
            <w:pPr>
              <w:pStyle w:val="BodyText"/>
            </w:pPr>
            <w:r w:rsidRPr="00847D51">
              <w:t>A. Sandler</w:t>
            </w:r>
          </w:p>
        </w:tc>
      </w:tr>
    </w:tbl>
    <w:p w14:paraId="7C83141C" w14:textId="77777777" w:rsidR="006E6016" w:rsidRPr="00847D51" w:rsidRDefault="006E6016" w:rsidP="00971014">
      <w:pPr>
        <w:shd w:val="clear" w:color="auto" w:fill="FFFFFF"/>
        <w:spacing w:after="60" w:line="240" w:lineRule="auto"/>
        <w:rPr>
          <w:rFonts w:cs="Calibri"/>
          <w:color w:val="333333"/>
          <w:sz w:val="18"/>
          <w:szCs w:val="18"/>
          <w:lang w:val="en-US"/>
        </w:rPr>
      </w:pPr>
    </w:p>
    <w:sectPr w:rsidR="006E6016" w:rsidRPr="00847D51" w:rsidSect="002F111B">
      <w:headerReference w:type="default" r:id="rId11"/>
      <w:footerReference w:type="default" r:id="rId12"/>
      <w:headerReference w:type="first" r:id="rId13"/>
      <w:footerReference w:type="first" r:id="rId14"/>
      <w:pgSz w:w="11906" w:h="16838"/>
      <w:pgMar w:top="1276"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31423" w14:textId="77777777" w:rsidR="004D13CB" w:rsidRDefault="004D13CB" w:rsidP="0007415F">
      <w:pPr>
        <w:spacing w:after="0" w:line="240" w:lineRule="auto"/>
      </w:pPr>
      <w:r>
        <w:separator/>
      </w:r>
    </w:p>
  </w:endnote>
  <w:endnote w:type="continuationSeparator" w:id="0">
    <w:p w14:paraId="7C831424" w14:textId="77777777" w:rsidR="004D13CB" w:rsidRDefault="004D13CB" w:rsidP="00074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31426" w14:textId="77777777" w:rsidR="007C4492" w:rsidRPr="00EC31D9" w:rsidRDefault="000D0A80" w:rsidP="00EC31D9">
    <w:pPr>
      <w:pStyle w:val="Footer"/>
      <w:shd w:val="clear" w:color="auto" w:fill="2F6E95"/>
      <w:tabs>
        <w:tab w:val="right" w:pos="10490"/>
      </w:tabs>
      <w:ind w:right="-1417" w:hanging="1417"/>
      <w:jc w:val="center"/>
      <w:rPr>
        <w:rFonts w:cs="Calibri"/>
        <w:color w:val="FFFFFF"/>
        <w:sz w:val="18"/>
        <w:szCs w:val="20"/>
        <w:lang w:val="en-US"/>
      </w:rPr>
    </w:pPr>
    <w:r w:rsidRPr="00EC31D9">
      <w:rPr>
        <w:rFonts w:cs="Calibri"/>
        <w:bCs/>
        <w:color w:val="FFFFFF"/>
        <w:sz w:val="18"/>
        <w:szCs w:val="20"/>
        <w:lang w:val="en-US"/>
      </w:rPr>
      <w:t xml:space="preserve">SEGULA Technologies Proprietary - Internal – Use pursuant to company </w:t>
    </w:r>
    <w:r>
      <w:rPr>
        <w:rFonts w:cs="Calibri"/>
        <w:bCs/>
        <w:color w:val="FFFFFF"/>
        <w:sz w:val="18"/>
        <w:szCs w:val="20"/>
        <w:lang w:val="en-US"/>
      </w:rPr>
      <w:t>instruction - May 2015</w:t>
    </w:r>
  </w:p>
  <w:p w14:paraId="7C831427" w14:textId="2CC24377" w:rsidR="007C4492" w:rsidRDefault="007C4492" w:rsidP="00877520">
    <w:pPr>
      <w:pStyle w:val="Footer"/>
      <w:shd w:val="clear" w:color="auto" w:fill="2F6E95"/>
      <w:tabs>
        <w:tab w:val="clear" w:pos="9072"/>
        <w:tab w:val="right" w:pos="10490"/>
      </w:tabs>
      <w:ind w:right="-1417" w:hanging="1417"/>
      <w:jc w:val="center"/>
      <w:rPr>
        <w:rFonts w:cs="Calibri"/>
        <w:color w:val="FFFFFF"/>
        <w:sz w:val="20"/>
        <w:szCs w:val="20"/>
      </w:rPr>
    </w:pPr>
    <w:r w:rsidRPr="00F75BFC">
      <w:rPr>
        <w:rFonts w:cs="Calibri"/>
        <w:color w:val="FFFFFF"/>
        <w:sz w:val="20"/>
        <w:szCs w:val="20"/>
      </w:rPr>
      <w:t xml:space="preserve">Page </w:t>
    </w:r>
    <w:r w:rsidRPr="00F75BFC">
      <w:rPr>
        <w:rFonts w:cs="Calibri"/>
        <w:color w:val="FFFFFF"/>
        <w:sz w:val="20"/>
        <w:szCs w:val="20"/>
      </w:rPr>
      <w:fldChar w:fldCharType="begin"/>
    </w:r>
    <w:r w:rsidRPr="00F75BFC">
      <w:rPr>
        <w:rFonts w:cs="Calibri"/>
        <w:color w:val="FFFFFF"/>
        <w:sz w:val="20"/>
        <w:szCs w:val="20"/>
      </w:rPr>
      <w:instrText>PAGE   \* MERGEFORMAT</w:instrText>
    </w:r>
    <w:r w:rsidRPr="00F75BFC">
      <w:rPr>
        <w:rFonts w:cs="Calibri"/>
        <w:color w:val="FFFFFF"/>
        <w:sz w:val="20"/>
        <w:szCs w:val="20"/>
      </w:rPr>
      <w:fldChar w:fldCharType="separate"/>
    </w:r>
    <w:r w:rsidR="00CB6067">
      <w:rPr>
        <w:rFonts w:cs="Calibri"/>
        <w:noProof/>
        <w:color w:val="FFFFFF"/>
        <w:sz w:val="20"/>
        <w:szCs w:val="20"/>
      </w:rPr>
      <w:t>2</w:t>
    </w:r>
    <w:r w:rsidRPr="00F75BFC">
      <w:rPr>
        <w:rFonts w:cs="Calibri"/>
        <w:color w:val="FFFFFF"/>
        <w:sz w:val="20"/>
        <w:szCs w:val="20"/>
      </w:rPr>
      <w:fldChar w:fldCharType="end"/>
    </w:r>
  </w:p>
  <w:p w14:paraId="7C831428" w14:textId="77777777" w:rsidR="007C4492" w:rsidRPr="00960A93" w:rsidRDefault="007C4492" w:rsidP="00877520">
    <w:pPr>
      <w:pStyle w:val="Footer"/>
      <w:shd w:val="clear" w:color="auto" w:fill="2F6E95"/>
      <w:tabs>
        <w:tab w:val="clear" w:pos="9072"/>
        <w:tab w:val="right" w:pos="10490"/>
      </w:tabs>
      <w:ind w:right="-1417" w:hanging="1417"/>
      <w:jc w:val="center"/>
      <w:rPr>
        <w:rFonts w:cs="Calibri"/>
        <w:color w:val="FFFFFF"/>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3142A" w14:textId="77777777" w:rsidR="007C4492" w:rsidRPr="00EC31D9" w:rsidRDefault="007C4492" w:rsidP="00EC31D9">
    <w:pPr>
      <w:pStyle w:val="Footer"/>
      <w:shd w:val="clear" w:color="auto" w:fill="2F6E95"/>
      <w:tabs>
        <w:tab w:val="right" w:pos="10490"/>
      </w:tabs>
      <w:ind w:right="-1417" w:hanging="1417"/>
      <w:jc w:val="center"/>
      <w:rPr>
        <w:rFonts w:cs="Calibri"/>
        <w:color w:val="FFFFFF"/>
        <w:sz w:val="18"/>
        <w:szCs w:val="20"/>
        <w:lang w:val="en-US"/>
      </w:rPr>
    </w:pPr>
    <w:r w:rsidRPr="00EC31D9">
      <w:rPr>
        <w:rFonts w:cs="Calibri"/>
        <w:bCs/>
        <w:color w:val="FFFFFF"/>
        <w:sz w:val="18"/>
        <w:szCs w:val="20"/>
        <w:lang w:val="en-US"/>
      </w:rPr>
      <w:t xml:space="preserve">SEGULA Technologies Proprietary - Internal – Use pursuant to company </w:t>
    </w:r>
    <w:r>
      <w:rPr>
        <w:rFonts w:cs="Calibri"/>
        <w:bCs/>
        <w:color w:val="FFFFFF"/>
        <w:sz w:val="18"/>
        <w:szCs w:val="20"/>
        <w:lang w:val="en-US"/>
      </w:rPr>
      <w:t xml:space="preserve">instruction - </w:t>
    </w:r>
    <w:r w:rsidR="000D0A80">
      <w:rPr>
        <w:rFonts w:cs="Calibri"/>
        <w:bCs/>
        <w:color w:val="FFFFFF"/>
        <w:sz w:val="18"/>
        <w:szCs w:val="20"/>
        <w:lang w:val="en-US"/>
      </w:rPr>
      <w:t>May</w:t>
    </w:r>
    <w:r>
      <w:rPr>
        <w:rFonts w:cs="Calibri"/>
        <w:bCs/>
        <w:color w:val="FFFFFF"/>
        <w:sz w:val="18"/>
        <w:szCs w:val="20"/>
        <w:lang w:val="en-US"/>
      </w:rPr>
      <w:t xml:space="preserve"> 201</w:t>
    </w:r>
    <w:r w:rsidR="000D0A80">
      <w:rPr>
        <w:rFonts w:cs="Calibri"/>
        <w:bCs/>
        <w:color w:val="FFFFFF"/>
        <w:sz w:val="18"/>
        <w:szCs w:val="20"/>
        <w:lang w:val="en-US"/>
      </w:rPr>
      <w:t>5</w:t>
    </w:r>
  </w:p>
  <w:p w14:paraId="7C83142B" w14:textId="69C04144" w:rsidR="007C4492" w:rsidRDefault="007C4492" w:rsidP="00F75BFC">
    <w:pPr>
      <w:pStyle w:val="Footer"/>
      <w:shd w:val="clear" w:color="auto" w:fill="2F6E95"/>
      <w:tabs>
        <w:tab w:val="clear" w:pos="9072"/>
        <w:tab w:val="right" w:pos="10490"/>
      </w:tabs>
      <w:ind w:right="-1417" w:hanging="1417"/>
      <w:jc w:val="center"/>
      <w:rPr>
        <w:rFonts w:cs="Calibri"/>
        <w:color w:val="FFFFFF"/>
        <w:sz w:val="20"/>
        <w:szCs w:val="20"/>
      </w:rPr>
    </w:pPr>
    <w:r w:rsidRPr="00F75BFC">
      <w:rPr>
        <w:rFonts w:cs="Calibri"/>
        <w:color w:val="FFFFFF"/>
        <w:sz w:val="20"/>
        <w:szCs w:val="20"/>
      </w:rPr>
      <w:t xml:space="preserve">Page </w:t>
    </w:r>
    <w:r w:rsidRPr="00F75BFC">
      <w:rPr>
        <w:rFonts w:cs="Calibri"/>
        <w:color w:val="FFFFFF"/>
        <w:sz w:val="20"/>
        <w:szCs w:val="20"/>
      </w:rPr>
      <w:fldChar w:fldCharType="begin"/>
    </w:r>
    <w:r w:rsidRPr="00F75BFC">
      <w:rPr>
        <w:rFonts w:cs="Calibri"/>
        <w:color w:val="FFFFFF"/>
        <w:sz w:val="20"/>
        <w:szCs w:val="20"/>
      </w:rPr>
      <w:instrText>PAGE   \* MERGEFORMAT</w:instrText>
    </w:r>
    <w:r w:rsidRPr="00F75BFC">
      <w:rPr>
        <w:rFonts w:cs="Calibri"/>
        <w:color w:val="FFFFFF"/>
        <w:sz w:val="20"/>
        <w:szCs w:val="20"/>
      </w:rPr>
      <w:fldChar w:fldCharType="separate"/>
    </w:r>
    <w:r w:rsidR="00CB6067">
      <w:rPr>
        <w:rFonts w:cs="Calibri"/>
        <w:noProof/>
        <w:color w:val="FFFFFF"/>
        <w:sz w:val="20"/>
        <w:szCs w:val="20"/>
      </w:rPr>
      <w:t>1</w:t>
    </w:r>
    <w:r w:rsidRPr="00F75BFC">
      <w:rPr>
        <w:rFonts w:cs="Calibri"/>
        <w:color w:val="FFFFFF"/>
        <w:sz w:val="20"/>
        <w:szCs w:val="20"/>
      </w:rPr>
      <w:fldChar w:fldCharType="end"/>
    </w:r>
  </w:p>
  <w:p w14:paraId="7C83142C" w14:textId="77777777" w:rsidR="007C4492" w:rsidRPr="00960A93" w:rsidRDefault="007C4492" w:rsidP="00F75BFC">
    <w:pPr>
      <w:pStyle w:val="Footer"/>
      <w:shd w:val="clear" w:color="auto" w:fill="2F6E95"/>
      <w:tabs>
        <w:tab w:val="clear" w:pos="9072"/>
        <w:tab w:val="right" w:pos="10490"/>
      </w:tabs>
      <w:ind w:right="-1417" w:hanging="1417"/>
      <w:jc w:val="center"/>
      <w:rPr>
        <w:rFonts w:cs="Calibri"/>
        <w:color w:val="FFFFFF"/>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31421" w14:textId="77777777" w:rsidR="004D13CB" w:rsidRDefault="004D13CB" w:rsidP="0007415F">
      <w:pPr>
        <w:spacing w:after="0" w:line="240" w:lineRule="auto"/>
      </w:pPr>
      <w:r>
        <w:separator/>
      </w:r>
    </w:p>
  </w:footnote>
  <w:footnote w:type="continuationSeparator" w:id="0">
    <w:p w14:paraId="7C831422" w14:textId="77777777" w:rsidR="004D13CB" w:rsidRDefault="004D13CB" w:rsidP="000741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31425" w14:textId="77777777" w:rsidR="007C4492" w:rsidRDefault="007C4492" w:rsidP="0007415F">
    <w:pPr>
      <w:pStyle w:val="Header"/>
      <w:ind w:hanging="1417"/>
    </w:pPr>
    <w:r>
      <w:rPr>
        <w:noProof/>
        <w:lang w:val="nl-NL" w:eastAsia="nl-NL"/>
      </w:rPr>
      <w:drawing>
        <wp:inline distT="0" distB="0" distL="0" distR="0" wp14:anchorId="7C83142D" wp14:editId="7C83142E">
          <wp:extent cx="7665720" cy="190500"/>
          <wp:effectExtent l="0" t="0" r="0" b="0"/>
          <wp:docPr id="4"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5720" cy="1905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31429" w14:textId="77777777" w:rsidR="007C4492" w:rsidRDefault="007C4492" w:rsidP="00DA2D44">
    <w:pPr>
      <w:pStyle w:val="Header"/>
      <w:ind w:hanging="1417"/>
    </w:pPr>
    <w:r>
      <w:rPr>
        <w:noProof/>
        <w:lang w:val="nl-NL" w:eastAsia="nl-NL"/>
      </w:rPr>
      <w:drawing>
        <wp:inline distT="0" distB="0" distL="0" distR="0" wp14:anchorId="7C83142F" wp14:editId="7C831430">
          <wp:extent cx="7589520" cy="1447800"/>
          <wp:effectExtent l="0" t="0" r="0" b="0"/>
          <wp:docPr id="5" name="Picture 5" descr="HEADER-logo-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ER-logo-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9520" cy="1447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pt;height:75pt" o:bullet="t">
        <v:imagedata r:id="rId1" o:title="puce-verte"/>
      </v:shape>
    </w:pict>
  </w:numPicBullet>
  <w:numPicBullet w:numPicBulletId="1">
    <w:pict>
      <v:shape id="_x0000_i1027" type="#_x0000_t75" style="width:75pt;height:75pt" o:bullet="t">
        <v:imagedata r:id="rId2" o:title="puce-orange"/>
      </v:shape>
    </w:pict>
  </w:numPicBullet>
  <w:abstractNum w:abstractNumId="0" w15:restartNumberingAfterBreak="0">
    <w:nsid w:val="FFFFFF89"/>
    <w:multiLevelType w:val="singleLevel"/>
    <w:tmpl w:val="3474AD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85C66"/>
    <w:multiLevelType w:val="hybridMultilevel"/>
    <w:tmpl w:val="0CC416DE"/>
    <w:lvl w:ilvl="0" w:tplc="27C8B0B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A205F"/>
    <w:multiLevelType w:val="hybridMultilevel"/>
    <w:tmpl w:val="2F8C8E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9B5192"/>
    <w:multiLevelType w:val="hybridMultilevel"/>
    <w:tmpl w:val="3C94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B1F28"/>
    <w:multiLevelType w:val="hybridMultilevel"/>
    <w:tmpl w:val="8418EDC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03765B"/>
    <w:multiLevelType w:val="hybridMultilevel"/>
    <w:tmpl w:val="935CA296"/>
    <w:lvl w:ilvl="0" w:tplc="04090001">
      <w:start w:val="1"/>
      <w:numFmt w:val="bullet"/>
      <w:lvlText w:val=""/>
      <w:lvlJc w:val="left"/>
      <w:pPr>
        <w:ind w:left="360" w:hanging="360"/>
      </w:pPr>
      <w:rPr>
        <w:rFonts w:ascii="Symbol" w:hAnsi="Symbol" w:hint="default"/>
      </w:rPr>
    </w:lvl>
    <w:lvl w:ilvl="1" w:tplc="042ED0A2">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A96C5B"/>
    <w:multiLevelType w:val="hybridMultilevel"/>
    <w:tmpl w:val="4E9C39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6D90CE6"/>
    <w:multiLevelType w:val="hybridMultilevel"/>
    <w:tmpl w:val="218A1E72"/>
    <w:lvl w:ilvl="0" w:tplc="27C8B0B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CF5EDE"/>
    <w:multiLevelType w:val="hybridMultilevel"/>
    <w:tmpl w:val="719871E6"/>
    <w:lvl w:ilvl="0" w:tplc="04130001">
      <w:start w:val="1"/>
      <w:numFmt w:val="bullet"/>
      <w:lvlText w:val=""/>
      <w:lvlJc w:val="left"/>
      <w:pPr>
        <w:ind w:left="-354" w:hanging="360"/>
      </w:pPr>
      <w:rPr>
        <w:rFonts w:ascii="Symbol" w:hAnsi="Symbol" w:hint="default"/>
      </w:rPr>
    </w:lvl>
    <w:lvl w:ilvl="1" w:tplc="04130003" w:tentative="1">
      <w:start w:val="1"/>
      <w:numFmt w:val="bullet"/>
      <w:lvlText w:val="o"/>
      <w:lvlJc w:val="left"/>
      <w:pPr>
        <w:ind w:left="366" w:hanging="360"/>
      </w:pPr>
      <w:rPr>
        <w:rFonts w:ascii="Courier New" w:hAnsi="Courier New" w:cs="Courier New" w:hint="default"/>
      </w:rPr>
    </w:lvl>
    <w:lvl w:ilvl="2" w:tplc="04130005" w:tentative="1">
      <w:start w:val="1"/>
      <w:numFmt w:val="bullet"/>
      <w:lvlText w:val=""/>
      <w:lvlJc w:val="left"/>
      <w:pPr>
        <w:ind w:left="1086" w:hanging="360"/>
      </w:pPr>
      <w:rPr>
        <w:rFonts w:ascii="Wingdings" w:hAnsi="Wingdings" w:hint="default"/>
      </w:rPr>
    </w:lvl>
    <w:lvl w:ilvl="3" w:tplc="04130001" w:tentative="1">
      <w:start w:val="1"/>
      <w:numFmt w:val="bullet"/>
      <w:lvlText w:val=""/>
      <w:lvlJc w:val="left"/>
      <w:pPr>
        <w:ind w:left="1806" w:hanging="360"/>
      </w:pPr>
      <w:rPr>
        <w:rFonts w:ascii="Symbol" w:hAnsi="Symbol" w:hint="default"/>
      </w:rPr>
    </w:lvl>
    <w:lvl w:ilvl="4" w:tplc="04130003" w:tentative="1">
      <w:start w:val="1"/>
      <w:numFmt w:val="bullet"/>
      <w:lvlText w:val="o"/>
      <w:lvlJc w:val="left"/>
      <w:pPr>
        <w:ind w:left="2526" w:hanging="360"/>
      </w:pPr>
      <w:rPr>
        <w:rFonts w:ascii="Courier New" w:hAnsi="Courier New" w:cs="Courier New" w:hint="default"/>
      </w:rPr>
    </w:lvl>
    <w:lvl w:ilvl="5" w:tplc="04130005" w:tentative="1">
      <w:start w:val="1"/>
      <w:numFmt w:val="bullet"/>
      <w:lvlText w:val=""/>
      <w:lvlJc w:val="left"/>
      <w:pPr>
        <w:ind w:left="3246" w:hanging="360"/>
      </w:pPr>
      <w:rPr>
        <w:rFonts w:ascii="Wingdings" w:hAnsi="Wingdings" w:hint="default"/>
      </w:rPr>
    </w:lvl>
    <w:lvl w:ilvl="6" w:tplc="04130001" w:tentative="1">
      <w:start w:val="1"/>
      <w:numFmt w:val="bullet"/>
      <w:lvlText w:val=""/>
      <w:lvlJc w:val="left"/>
      <w:pPr>
        <w:ind w:left="3966" w:hanging="360"/>
      </w:pPr>
      <w:rPr>
        <w:rFonts w:ascii="Symbol" w:hAnsi="Symbol" w:hint="default"/>
      </w:rPr>
    </w:lvl>
    <w:lvl w:ilvl="7" w:tplc="04130003" w:tentative="1">
      <w:start w:val="1"/>
      <w:numFmt w:val="bullet"/>
      <w:lvlText w:val="o"/>
      <w:lvlJc w:val="left"/>
      <w:pPr>
        <w:ind w:left="4686" w:hanging="360"/>
      </w:pPr>
      <w:rPr>
        <w:rFonts w:ascii="Courier New" w:hAnsi="Courier New" w:cs="Courier New" w:hint="default"/>
      </w:rPr>
    </w:lvl>
    <w:lvl w:ilvl="8" w:tplc="04130005" w:tentative="1">
      <w:start w:val="1"/>
      <w:numFmt w:val="bullet"/>
      <w:lvlText w:val=""/>
      <w:lvlJc w:val="left"/>
      <w:pPr>
        <w:ind w:left="5406" w:hanging="360"/>
      </w:pPr>
      <w:rPr>
        <w:rFonts w:ascii="Wingdings" w:hAnsi="Wingdings" w:hint="default"/>
      </w:rPr>
    </w:lvl>
  </w:abstractNum>
  <w:abstractNum w:abstractNumId="9" w15:restartNumberingAfterBreak="0">
    <w:nsid w:val="3B876829"/>
    <w:multiLevelType w:val="hybridMultilevel"/>
    <w:tmpl w:val="68EE10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42D809A0"/>
    <w:multiLevelType w:val="hybridMultilevel"/>
    <w:tmpl w:val="09A42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742697"/>
    <w:multiLevelType w:val="hybridMultilevel"/>
    <w:tmpl w:val="5B6C9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2E65AA"/>
    <w:multiLevelType w:val="hybridMultilevel"/>
    <w:tmpl w:val="DEC26F78"/>
    <w:lvl w:ilvl="0" w:tplc="27C8B0B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E71A95"/>
    <w:multiLevelType w:val="multilevel"/>
    <w:tmpl w:val="F97A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F50AE"/>
    <w:multiLevelType w:val="hybridMultilevel"/>
    <w:tmpl w:val="E472AC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506041D8"/>
    <w:multiLevelType w:val="hybridMultilevel"/>
    <w:tmpl w:val="67BE7738"/>
    <w:lvl w:ilvl="0" w:tplc="185604F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6A3A4B"/>
    <w:multiLevelType w:val="hybridMultilevel"/>
    <w:tmpl w:val="071AC2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6E54A9"/>
    <w:multiLevelType w:val="hybridMultilevel"/>
    <w:tmpl w:val="2F9E2212"/>
    <w:lvl w:ilvl="0" w:tplc="27C8B0B4">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397868"/>
    <w:multiLevelType w:val="hybridMultilevel"/>
    <w:tmpl w:val="FBFC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860D2D"/>
    <w:multiLevelType w:val="hybridMultilevel"/>
    <w:tmpl w:val="6BDC5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5"/>
  </w:num>
  <w:num w:numId="3">
    <w:abstractNumId w:val="7"/>
  </w:num>
  <w:num w:numId="4">
    <w:abstractNumId w:val="17"/>
  </w:num>
  <w:num w:numId="5">
    <w:abstractNumId w:val="12"/>
  </w:num>
  <w:num w:numId="6">
    <w:abstractNumId w:val="13"/>
  </w:num>
  <w:num w:numId="7">
    <w:abstractNumId w:val="6"/>
  </w:num>
  <w:num w:numId="8">
    <w:abstractNumId w:val="16"/>
  </w:num>
  <w:num w:numId="9">
    <w:abstractNumId w:val="18"/>
  </w:num>
  <w:num w:numId="10">
    <w:abstractNumId w:val="2"/>
  </w:num>
  <w:num w:numId="11">
    <w:abstractNumId w:val="10"/>
  </w:num>
  <w:num w:numId="12">
    <w:abstractNumId w:val="3"/>
  </w:num>
  <w:num w:numId="13">
    <w:abstractNumId w:val="11"/>
  </w:num>
  <w:num w:numId="14">
    <w:abstractNumId w:val="8"/>
  </w:num>
  <w:num w:numId="15">
    <w:abstractNumId w:val="4"/>
  </w:num>
  <w:num w:numId="16">
    <w:abstractNumId w:val="0"/>
  </w:num>
  <w:num w:numId="17">
    <w:abstractNumId w:val="19"/>
  </w:num>
  <w:num w:numId="18">
    <w:abstractNumId w:val="9"/>
  </w:num>
  <w:num w:numId="19">
    <w:abstractNumId w:val="1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15F"/>
    <w:rsid w:val="000375E3"/>
    <w:rsid w:val="000526EF"/>
    <w:rsid w:val="00056FB8"/>
    <w:rsid w:val="00071726"/>
    <w:rsid w:val="0007415F"/>
    <w:rsid w:val="000753A1"/>
    <w:rsid w:val="00094066"/>
    <w:rsid w:val="000965AD"/>
    <w:rsid w:val="000A2D5F"/>
    <w:rsid w:val="000B4FB2"/>
    <w:rsid w:val="000D0A80"/>
    <w:rsid w:val="000D3BF4"/>
    <w:rsid w:val="000E1975"/>
    <w:rsid w:val="001228B9"/>
    <w:rsid w:val="00123051"/>
    <w:rsid w:val="00142E1E"/>
    <w:rsid w:val="00156972"/>
    <w:rsid w:val="00167DC8"/>
    <w:rsid w:val="001829EF"/>
    <w:rsid w:val="001D5BDC"/>
    <w:rsid w:val="001E08F3"/>
    <w:rsid w:val="001E7717"/>
    <w:rsid w:val="001F74D9"/>
    <w:rsid w:val="00200D64"/>
    <w:rsid w:val="00202733"/>
    <w:rsid w:val="002215A2"/>
    <w:rsid w:val="00247EA5"/>
    <w:rsid w:val="00262096"/>
    <w:rsid w:val="002853B7"/>
    <w:rsid w:val="00297676"/>
    <w:rsid w:val="002A33E9"/>
    <w:rsid w:val="002B00A3"/>
    <w:rsid w:val="002B6E4E"/>
    <w:rsid w:val="002C5102"/>
    <w:rsid w:val="002D04F5"/>
    <w:rsid w:val="002E44DD"/>
    <w:rsid w:val="002E6175"/>
    <w:rsid w:val="002F0DDF"/>
    <w:rsid w:val="002F111B"/>
    <w:rsid w:val="002F4584"/>
    <w:rsid w:val="003016D6"/>
    <w:rsid w:val="0032766C"/>
    <w:rsid w:val="003633C1"/>
    <w:rsid w:val="003724D9"/>
    <w:rsid w:val="003D69B5"/>
    <w:rsid w:val="003D711A"/>
    <w:rsid w:val="003D7A43"/>
    <w:rsid w:val="003E123C"/>
    <w:rsid w:val="003F542B"/>
    <w:rsid w:val="00414702"/>
    <w:rsid w:val="00434EBB"/>
    <w:rsid w:val="00436E60"/>
    <w:rsid w:val="00437309"/>
    <w:rsid w:val="00444080"/>
    <w:rsid w:val="004802CC"/>
    <w:rsid w:val="004845CF"/>
    <w:rsid w:val="004900E0"/>
    <w:rsid w:val="00490E7D"/>
    <w:rsid w:val="004A27A0"/>
    <w:rsid w:val="004C0279"/>
    <w:rsid w:val="004C04E8"/>
    <w:rsid w:val="004D13CB"/>
    <w:rsid w:val="00501982"/>
    <w:rsid w:val="00504E73"/>
    <w:rsid w:val="00562697"/>
    <w:rsid w:val="00583BB9"/>
    <w:rsid w:val="00586943"/>
    <w:rsid w:val="005A36B4"/>
    <w:rsid w:val="005B0DFC"/>
    <w:rsid w:val="005C2FB3"/>
    <w:rsid w:val="005D4402"/>
    <w:rsid w:val="005F2DE8"/>
    <w:rsid w:val="00604176"/>
    <w:rsid w:val="00605DCF"/>
    <w:rsid w:val="006102CC"/>
    <w:rsid w:val="00610F95"/>
    <w:rsid w:val="00614A45"/>
    <w:rsid w:val="00645289"/>
    <w:rsid w:val="00657F50"/>
    <w:rsid w:val="00681432"/>
    <w:rsid w:val="006827EC"/>
    <w:rsid w:val="00684F25"/>
    <w:rsid w:val="0069254A"/>
    <w:rsid w:val="00693589"/>
    <w:rsid w:val="00697248"/>
    <w:rsid w:val="006D54F7"/>
    <w:rsid w:val="006E055C"/>
    <w:rsid w:val="006E6016"/>
    <w:rsid w:val="00711F0A"/>
    <w:rsid w:val="00714E72"/>
    <w:rsid w:val="00735449"/>
    <w:rsid w:val="00741204"/>
    <w:rsid w:val="00767D68"/>
    <w:rsid w:val="00794699"/>
    <w:rsid w:val="007A1858"/>
    <w:rsid w:val="007A3B25"/>
    <w:rsid w:val="007B6D3D"/>
    <w:rsid w:val="007C4492"/>
    <w:rsid w:val="007F12B8"/>
    <w:rsid w:val="00803944"/>
    <w:rsid w:val="00847D51"/>
    <w:rsid w:val="00853E33"/>
    <w:rsid w:val="0087619E"/>
    <w:rsid w:val="00877520"/>
    <w:rsid w:val="00877553"/>
    <w:rsid w:val="008808A6"/>
    <w:rsid w:val="008870CD"/>
    <w:rsid w:val="0089425A"/>
    <w:rsid w:val="008A5BCB"/>
    <w:rsid w:val="008C3350"/>
    <w:rsid w:val="008D2D34"/>
    <w:rsid w:val="008E069D"/>
    <w:rsid w:val="008E6C6E"/>
    <w:rsid w:val="00912196"/>
    <w:rsid w:val="00936E0E"/>
    <w:rsid w:val="00960A93"/>
    <w:rsid w:val="00971014"/>
    <w:rsid w:val="009855D0"/>
    <w:rsid w:val="00985EFD"/>
    <w:rsid w:val="00991A9A"/>
    <w:rsid w:val="009B0EEA"/>
    <w:rsid w:val="009B7723"/>
    <w:rsid w:val="009C4EFB"/>
    <w:rsid w:val="009C63E0"/>
    <w:rsid w:val="009F33D2"/>
    <w:rsid w:val="00A06B99"/>
    <w:rsid w:val="00A12F0F"/>
    <w:rsid w:val="00A30DB0"/>
    <w:rsid w:val="00A42E0A"/>
    <w:rsid w:val="00A71026"/>
    <w:rsid w:val="00AB1F23"/>
    <w:rsid w:val="00AB2D3E"/>
    <w:rsid w:val="00AB3D15"/>
    <w:rsid w:val="00AB42C3"/>
    <w:rsid w:val="00B1456F"/>
    <w:rsid w:val="00B14804"/>
    <w:rsid w:val="00B179F9"/>
    <w:rsid w:val="00B42E63"/>
    <w:rsid w:val="00B5238B"/>
    <w:rsid w:val="00B67CD5"/>
    <w:rsid w:val="00B70119"/>
    <w:rsid w:val="00BB7167"/>
    <w:rsid w:val="00BE2ABF"/>
    <w:rsid w:val="00BE71B7"/>
    <w:rsid w:val="00C17C81"/>
    <w:rsid w:val="00C21C5A"/>
    <w:rsid w:val="00C22837"/>
    <w:rsid w:val="00C270BC"/>
    <w:rsid w:val="00C51525"/>
    <w:rsid w:val="00C51D1C"/>
    <w:rsid w:val="00C530F2"/>
    <w:rsid w:val="00C63C9C"/>
    <w:rsid w:val="00C72545"/>
    <w:rsid w:val="00C7679F"/>
    <w:rsid w:val="00C8030C"/>
    <w:rsid w:val="00C90CE7"/>
    <w:rsid w:val="00C937B2"/>
    <w:rsid w:val="00CA2FFD"/>
    <w:rsid w:val="00CA5869"/>
    <w:rsid w:val="00CB038F"/>
    <w:rsid w:val="00CB6067"/>
    <w:rsid w:val="00CC32DC"/>
    <w:rsid w:val="00CD310A"/>
    <w:rsid w:val="00CF01F5"/>
    <w:rsid w:val="00D0189E"/>
    <w:rsid w:val="00D104D1"/>
    <w:rsid w:val="00D14B7F"/>
    <w:rsid w:val="00D14CFB"/>
    <w:rsid w:val="00D171C6"/>
    <w:rsid w:val="00D316FF"/>
    <w:rsid w:val="00D3323F"/>
    <w:rsid w:val="00D34B54"/>
    <w:rsid w:val="00D37196"/>
    <w:rsid w:val="00D430E3"/>
    <w:rsid w:val="00D434EA"/>
    <w:rsid w:val="00D45709"/>
    <w:rsid w:val="00D479B6"/>
    <w:rsid w:val="00D54670"/>
    <w:rsid w:val="00D55B14"/>
    <w:rsid w:val="00D66824"/>
    <w:rsid w:val="00D878B6"/>
    <w:rsid w:val="00D9228D"/>
    <w:rsid w:val="00D93749"/>
    <w:rsid w:val="00DA2D44"/>
    <w:rsid w:val="00DC76DB"/>
    <w:rsid w:val="00DD6BE7"/>
    <w:rsid w:val="00DE7E36"/>
    <w:rsid w:val="00E15DD3"/>
    <w:rsid w:val="00E16203"/>
    <w:rsid w:val="00E16570"/>
    <w:rsid w:val="00E17C36"/>
    <w:rsid w:val="00E25947"/>
    <w:rsid w:val="00E26664"/>
    <w:rsid w:val="00E54257"/>
    <w:rsid w:val="00E70145"/>
    <w:rsid w:val="00E73135"/>
    <w:rsid w:val="00E74927"/>
    <w:rsid w:val="00EB5A8A"/>
    <w:rsid w:val="00EC183D"/>
    <w:rsid w:val="00EC31D9"/>
    <w:rsid w:val="00EC5C16"/>
    <w:rsid w:val="00EC6B00"/>
    <w:rsid w:val="00ED29E1"/>
    <w:rsid w:val="00EE7D9D"/>
    <w:rsid w:val="00F10E61"/>
    <w:rsid w:val="00F1562C"/>
    <w:rsid w:val="00F26197"/>
    <w:rsid w:val="00F27825"/>
    <w:rsid w:val="00F44FC0"/>
    <w:rsid w:val="00F46E0E"/>
    <w:rsid w:val="00F73E52"/>
    <w:rsid w:val="00F75BFC"/>
    <w:rsid w:val="00F81E3E"/>
    <w:rsid w:val="00F828EB"/>
    <w:rsid w:val="00F901B9"/>
    <w:rsid w:val="00F952F0"/>
    <w:rsid w:val="00FB0AF1"/>
    <w:rsid w:val="00FC56DC"/>
    <w:rsid w:val="00FD2D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313B2"/>
  <w15:docId w15:val="{9FA6689D-7F85-4966-B39A-28D3D9F24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1C5A"/>
    <w:pPr>
      <w:spacing w:after="200" w:line="276" w:lineRule="auto"/>
    </w:pPr>
    <w:rPr>
      <w:sz w:val="22"/>
      <w:szCs w:val="22"/>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15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415F"/>
  </w:style>
  <w:style w:type="paragraph" w:styleId="Footer">
    <w:name w:val="footer"/>
    <w:basedOn w:val="Normal"/>
    <w:link w:val="FooterChar"/>
    <w:uiPriority w:val="99"/>
    <w:unhideWhenUsed/>
    <w:rsid w:val="0007415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415F"/>
  </w:style>
  <w:style w:type="paragraph" w:styleId="BalloonText">
    <w:name w:val="Balloon Text"/>
    <w:basedOn w:val="Normal"/>
    <w:link w:val="BalloonTextChar"/>
    <w:uiPriority w:val="99"/>
    <w:semiHidden/>
    <w:unhideWhenUsed/>
    <w:rsid w:val="0007415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07415F"/>
    <w:rPr>
      <w:rFonts w:ascii="Tahoma" w:hAnsi="Tahoma" w:cs="Tahoma"/>
      <w:sz w:val="16"/>
      <w:szCs w:val="16"/>
    </w:rPr>
  </w:style>
  <w:style w:type="paragraph" w:styleId="ListParagraph">
    <w:name w:val="List Paragraph"/>
    <w:basedOn w:val="Normal"/>
    <w:uiPriority w:val="34"/>
    <w:qFormat/>
    <w:rsid w:val="00583BB9"/>
    <w:pPr>
      <w:ind w:left="720"/>
      <w:contextualSpacing/>
    </w:pPr>
  </w:style>
  <w:style w:type="paragraph" w:styleId="NormalWeb">
    <w:name w:val="Normal (Web)"/>
    <w:basedOn w:val="Normal"/>
    <w:uiPriority w:val="99"/>
    <w:rsid w:val="007F12B8"/>
    <w:pPr>
      <w:spacing w:after="75" w:line="240" w:lineRule="auto"/>
    </w:pPr>
    <w:rPr>
      <w:rFonts w:ascii="Times New Roman" w:eastAsia="Times New Roman" w:hAnsi="Times New Roman"/>
      <w:sz w:val="24"/>
      <w:szCs w:val="24"/>
      <w:lang w:val="nl-NL" w:eastAsia="nl-NL"/>
    </w:rPr>
  </w:style>
  <w:style w:type="character" w:styleId="Hyperlink">
    <w:name w:val="Hyperlink"/>
    <w:uiPriority w:val="99"/>
    <w:unhideWhenUsed/>
    <w:rsid w:val="007F12B8"/>
    <w:rPr>
      <w:color w:val="0000FF"/>
      <w:u w:val="single"/>
    </w:rPr>
  </w:style>
  <w:style w:type="paragraph" w:styleId="BodyText">
    <w:name w:val="Body Text"/>
    <w:basedOn w:val="Normal"/>
    <w:link w:val="BodyTextChar"/>
    <w:unhideWhenUsed/>
    <w:rsid w:val="00971014"/>
    <w:pPr>
      <w:spacing w:after="12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71014"/>
    <w:rPr>
      <w:rFonts w:asciiTheme="minorHAnsi" w:eastAsiaTheme="minorHAnsi" w:hAnsiTheme="minorHAnsi" w:cstheme="minorBidi"/>
      <w:sz w:val="22"/>
      <w:szCs w:val="22"/>
    </w:rPr>
  </w:style>
  <w:style w:type="paragraph" w:styleId="Caption">
    <w:name w:val="caption"/>
    <w:basedOn w:val="BodyText"/>
    <w:next w:val="BodyText"/>
    <w:qFormat/>
    <w:rsid w:val="00971014"/>
    <w:pPr>
      <w:jc w:val="center"/>
    </w:pPr>
    <w:rPr>
      <w:b/>
      <w:sz w:val="18"/>
    </w:rPr>
  </w:style>
  <w:style w:type="paragraph" w:styleId="ListBullet">
    <w:name w:val="List Bullet"/>
    <w:basedOn w:val="Normal"/>
    <w:uiPriority w:val="99"/>
    <w:unhideWhenUsed/>
    <w:rsid w:val="009855D0"/>
    <w:pPr>
      <w:numPr>
        <w:numId w:val="16"/>
      </w:numPr>
      <w:contextualSpacing/>
    </w:pPr>
  </w:style>
  <w:style w:type="character" w:styleId="CommentReference">
    <w:name w:val="annotation reference"/>
    <w:basedOn w:val="DefaultParagraphFont"/>
    <w:uiPriority w:val="99"/>
    <w:semiHidden/>
    <w:unhideWhenUsed/>
    <w:rsid w:val="008E6C6E"/>
    <w:rPr>
      <w:sz w:val="16"/>
      <w:szCs w:val="16"/>
    </w:rPr>
  </w:style>
  <w:style w:type="paragraph" w:styleId="CommentText">
    <w:name w:val="annotation text"/>
    <w:basedOn w:val="Normal"/>
    <w:link w:val="CommentTextChar"/>
    <w:uiPriority w:val="99"/>
    <w:semiHidden/>
    <w:unhideWhenUsed/>
    <w:rsid w:val="008E6C6E"/>
    <w:pPr>
      <w:spacing w:line="240" w:lineRule="auto"/>
    </w:pPr>
    <w:rPr>
      <w:sz w:val="20"/>
      <w:szCs w:val="20"/>
    </w:rPr>
  </w:style>
  <w:style w:type="character" w:customStyle="1" w:styleId="CommentTextChar">
    <w:name w:val="Comment Text Char"/>
    <w:basedOn w:val="DefaultParagraphFont"/>
    <w:link w:val="CommentText"/>
    <w:uiPriority w:val="99"/>
    <w:semiHidden/>
    <w:rsid w:val="008E6C6E"/>
    <w:rPr>
      <w:lang w:val="fr-FR"/>
    </w:rPr>
  </w:style>
  <w:style w:type="paragraph" w:styleId="CommentSubject">
    <w:name w:val="annotation subject"/>
    <w:basedOn w:val="CommentText"/>
    <w:next w:val="CommentText"/>
    <w:link w:val="CommentSubjectChar"/>
    <w:uiPriority w:val="99"/>
    <w:semiHidden/>
    <w:unhideWhenUsed/>
    <w:rsid w:val="008E6C6E"/>
    <w:rPr>
      <w:b/>
      <w:bCs/>
    </w:rPr>
  </w:style>
  <w:style w:type="character" w:customStyle="1" w:styleId="CommentSubjectChar">
    <w:name w:val="Comment Subject Char"/>
    <w:basedOn w:val="CommentTextChar"/>
    <w:link w:val="CommentSubject"/>
    <w:uiPriority w:val="99"/>
    <w:semiHidden/>
    <w:rsid w:val="008E6C6E"/>
    <w:rPr>
      <w:b/>
      <w:bCs/>
      <w:lang w:val="fr-FR"/>
    </w:rPr>
  </w:style>
  <w:style w:type="character" w:styleId="PlaceholderText">
    <w:name w:val="Placeholder Text"/>
    <w:basedOn w:val="DefaultParagraphFont"/>
    <w:uiPriority w:val="99"/>
    <w:semiHidden/>
    <w:rsid w:val="004845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18901">
      <w:bodyDiv w:val="1"/>
      <w:marLeft w:val="0"/>
      <w:marRight w:val="0"/>
      <w:marTop w:val="0"/>
      <w:marBottom w:val="0"/>
      <w:divBdr>
        <w:top w:val="none" w:sz="0" w:space="0" w:color="auto"/>
        <w:left w:val="none" w:sz="0" w:space="0" w:color="auto"/>
        <w:bottom w:val="none" w:sz="0" w:space="0" w:color="auto"/>
        <w:right w:val="none" w:sz="0" w:space="0" w:color="auto"/>
      </w:divBdr>
    </w:div>
    <w:div w:id="653265308">
      <w:bodyDiv w:val="1"/>
      <w:marLeft w:val="0"/>
      <w:marRight w:val="0"/>
      <w:marTop w:val="0"/>
      <w:marBottom w:val="0"/>
      <w:divBdr>
        <w:top w:val="none" w:sz="0" w:space="0" w:color="auto"/>
        <w:left w:val="none" w:sz="0" w:space="0" w:color="auto"/>
        <w:bottom w:val="none" w:sz="0" w:space="0" w:color="auto"/>
        <w:right w:val="none" w:sz="0" w:space="0" w:color="auto"/>
      </w:divBdr>
    </w:div>
    <w:div w:id="1358432650">
      <w:bodyDiv w:val="1"/>
      <w:marLeft w:val="0"/>
      <w:marRight w:val="0"/>
      <w:marTop w:val="0"/>
      <w:marBottom w:val="0"/>
      <w:divBdr>
        <w:top w:val="none" w:sz="0" w:space="0" w:color="auto"/>
        <w:left w:val="none" w:sz="0" w:space="0" w:color="auto"/>
        <w:bottom w:val="none" w:sz="0" w:space="0" w:color="auto"/>
        <w:right w:val="none" w:sz="0" w:space="0" w:color="auto"/>
      </w:divBdr>
    </w:div>
    <w:div w:id="1766153467">
      <w:bodyDiv w:val="1"/>
      <w:marLeft w:val="0"/>
      <w:marRight w:val="0"/>
      <w:marTop w:val="0"/>
      <w:marBottom w:val="0"/>
      <w:divBdr>
        <w:top w:val="none" w:sz="0" w:space="0" w:color="auto"/>
        <w:left w:val="none" w:sz="0" w:space="0" w:color="auto"/>
        <w:bottom w:val="none" w:sz="0" w:space="0" w:color="auto"/>
        <w:right w:val="none" w:sz="0" w:space="0" w:color="auto"/>
      </w:divBdr>
    </w:div>
    <w:div w:id="1949779012">
      <w:bodyDiv w:val="1"/>
      <w:marLeft w:val="0"/>
      <w:marRight w:val="0"/>
      <w:marTop w:val="0"/>
      <w:marBottom w:val="0"/>
      <w:divBdr>
        <w:top w:val="none" w:sz="0" w:space="0" w:color="auto"/>
        <w:left w:val="none" w:sz="0" w:space="0" w:color="auto"/>
        <w:bottom w:val="none" w:sz="0" w:space="0" w:color="auto"/>
        <w:right w:val="none" w:sz="0" w:space="0" w:color="auto"/>
      </w:divBdr>
    </w:div>
    <w:div w:id="2040004652">
      <w:bodyDiv w:val="1"/>
      <w:marLeft w:val="0"/>
      <w:marRight w:val="0"/>
      <w:marTop w:val="0"/>
      <w:marBottom w:val="0"/>
      <w:divBdr>
        <w:top w:val="none" w:sz="0" w:space="0" w:color="auto"/>
        <w:left w:val="none" w:sz="0" w:space="0" w:color="auto"/>
        <w:bottom w:val="none" w:sz="0" w:space="0" w:color="auto"/>
        <w:right w:val="none" w:sz="0" w:space="0" w:color="auto"/>
      </w:divBdr>
    </w:div>
    <w:div w:id="209755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file:///P:\Z.%20History%20-%20Closed%20Projects\Temp_DKS\RFID\www.robotappstore.com\Knowledge-Base\1-Introduction-to-Roomba-Programming\15.html"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7E300-F8A9-4B7D-97D5-5F721980B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3913</TotalTime>
  <Pages>5</Pages>
  <Words>1478</Words>
  <Characters>8429</Characters>
  <Application>Microsoft Office Word</Application>
  <DocSecurity>0</DocSecurity>
  <Lines>70</Lines>
  <Paragraphs>19</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Wharf</Company>
  <LinksUpToDate>false</LinksUpToDate>
  <CharactersWithSpaces>9888</CharactersWithSpaces>
  <SharedDoc>false</SharedDoc>
  <HLinks>
    <vt:vector size="18" baseType="variant">
      <vt:variant>
        <vt:i4>3276829</vt:i4>
      </vt:variant>
      <vt:variant>
        <vt:i4>6</vt:i4>
      </vt:variant>
      <vt:variant>
        <vt:i4>0</vt:i4>
      </vt:variant>
      <vt:variant>
        <vt:i4>5</vt:i4>
      </vt:variant>
      <vt:variant>
        <vt:lpwstr>mailto:info@segula.nl</vt:lpwstr>
      </vt:variant>
      <vt:variant>
        <vt:lpwstr/>
      </vt:variant>
      <vt:variant>
        <vt:i4>6881299</vt:i4>
      </vt:variant>
      <vt:variant>
        <vt:i4>3</vt:i4>
      </vt:variant>
      <vt:variant>
        <vt:i4>0</vt:i4>
      </vt:variant>
      <vt:variant>
        <vt:i4>5</vt:i4>
      </vt:variant>
      <vt:variant>
        <vt:lpwstr>mailto:esther.peeks@segula.nl</vt:lpwstr>
      </vt:variant>
      <vt:variant>
        <vt:lpwstr/>
      </vt:variant>
      <vt:variant>
        <vt:i4>1114191</vt:i4>
      </vt:variant>
      <vt:variant>
        <vt:i4>0</vt:i4>
      </vt:variant>
      <vt:variant>
        <vt:i4>0</vt:i4>
      </vt:variant>
      <vt:variant>
        <vt:i4>5</vt:i4>
      </vt:variant>
      <vt:variant>
        <vt:lpwstr>http://www.segula.nl/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dc:creator>
  <cp:lastModifiedBy>nishant nair</cp:lastModifiedBy>
  <cp:revision>3</cp:revision>
  <cp:lastPrinted>2012-03-13T09:59:00Z</cp:lastPrinted>
  <dcterms:created xsi:type="dcterms:W3CDTF">2016-09-26T08:45:00Z</dcterms:created>
  <dcterms:modified xsi:type="dcterms:W3CDTF">2017-11-01T09:13:00Z</dcterms:modified>
</cp:coreProperties>
</file>