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9A7D" w14:textId="1FE7C18A" w:rsidR="00547AA4" w:rsidRPr="00B94F39" w:rsidRDefault="00041438" w:rsidP="00B94F39">
      <w:pPr>
        <w:spacing w:before="240" w:line="360" w:lineRule="auto"/>
        <w:rPr>
          <w:rFonts w:ascii="Verdana" w:hAnsi="Verdana"/>
          <w:b/>
          <w:bCs/>
          <w:u w:val="single"/>
        </w:rPr>
      </w:pPr>
      <w:r w:rsidRPr="00B94F39">
        <w:rPr>
          <w:rFonts w:ascii="Verdana" w:hAnsi="Verdana"/>
          <w:b/>
          <w:bCs/>
          <w:u w:val="single"/>
        </w:rPr>
        <w:t xml:space="preserve">Project </w:t>
      </w:r>
      <w:r w:rsidR="00B94F39" w:rsidRPr="00B94F39">
        <w:rPr>
          <w:rFonts w:ascii="Verdana" w:hAnsi="Verdana"/>
          <w:b/>
          <w:bCs/>
          <w:u w:val="single"/>
        </w:rPr>
        <w:t>Proposal:</w:t>
      </w:r>
    </w:p>
    <w:p w14:paraId="4A4F3C55" w14:textId="77777777" w:rsidR="002A5253" w:rsidRDefault="002A5253" w:rsidP="00B94F39">
      <w:pPr>
        <w:spacing w:line="360" w:lineRule="auto"/>
        <w:rPr>
          <w:rFonts w:ascii="Verdana" w:hAnsi="Verdana"/>
          <w:b/>
          <w:bCs/>
        </w:rPr>
      </w:pPr>
      <w:r w:rsidRPr="002A5253">
        <w:rPr>
          <w:rFonts w:ascii="Verdana" w:hAnsi="Verdana"/>
          <w:b/>
          <w:bCs/>
        </w:rPr>
        <w:t>Forecasting Next-Week Realized Volatility for S&amp;P 500 ETFs (Market, Sector, and Industry) Using FactSet Data and TensorFlow, with Group-Level Evaluation</w:t>
      </w:r>
    </w:p>
    <w:p w14:paraId="70EDC1DC" w14:textId="18F88953" w:rsidR="00041438" w:rsidRPr="00B94F39" w:rsidRDefault="00041438" w:rsidP="00B94F39">
      <w:pPr>
        <w:spacing w:before="240" w:line="360" w:lineRule="auto"/>
        <w:rPr>
          <w:rFonts w:ascii="Verdana" w:hAnsi="Verdana"/>
          <w:b/>
          <w:bCs/>
          <w:u w:val="single"/>
        </w:rPr>
      </w:pPr>
      <w:r w:rsidRPr="00B94F39">
        <w:rPr>
          <w:rFonts w:ascii="Verdana" w:hAnsi="Verdana"/>
          <w:b/>
          <w:bCs/>
          <w:u w:val="single"/>
        </w:rPr>
        <w:t>Team</w:t>
      </w:r>
      <w:r w:rsidR="00B94F39" w:rsidRPr="00B94F39">
        <w:rPr>
          <w:rFonts w:ascii="Verdana" w:hAnsi="Verdana"/>
          <w:b/>
          <w:bCs/>
          <w:u w:val="single"/>
        </w:rPr>
        <w:t>:</w:t>
      </w:r>
    </w:p>
    <w:p w14:paraId="44D8AB6A" w14:textId="55738FA6" w:rsidR="00322AC6" w:rsidRPr="00041438" w:rsidRDefault="00322AC6" w:rsidP="00B94F39">
      <w:pPr>
        <w:spacing w:line="360" w:lineRule="auto"/>
        <w:rPr>
          <w:rFonts w:ascii="Verdana" w:hAnsi="Verdana"/>
        </w:rPr>
      </w:pPr>
      <w:r w:rsidRPr="00322AC6">
        <w:rPr>
          <w:rFonts w:ascii="Verdana" w:hAnsi="Verdana"/>
        </w:rPr>
        <w:t>Ronald Ho</w:t>
      </w:r>
      <w:r>
        <w:rPr>
          <w:rFonts w:ascii="Verdana" w:hAnsi="Verdana"/>
        </w:rPr>
        <w:t xml:space="preserve">, </w:t>
      </w:r>
      <w:proofErr w:type="spellStart"/>
      <w:r w:rsidRPr="00322AC6">
        <w:rPr>
          <w:rFonts w:ascii="Verdana" w:hAnsi="Verdana"/>
        </w:rPr>
        <w:t>Siddharthen</w:t>
      </w:r>
      <w:proofErr w:type="spellEnd"/>
      <w:r w:rsidRPr="00322AC6">
        <w:rPr>
          <w:rFonts w:ascii="Verdana" w:hAnsi="Verdana"/>
        </w:rPr>
        <w:t xml:space="preserve"> Sridhar</w:t>
      </w:r>
      <w:r>
        <w:rPr>
          <w:rFonts w:ascii="Verdana" w:hAnsi="Verdana"/>
        </w:rPr>
        <w:t xml:space="preserve">, </w:t>
      </w:r>
      <w:r w:rsidRPr="00322AC6">
        <w:rPr>
          <w:rFonts w:ascii="Verdana" w:hAnsi="Verdana"/>
        </w:rPr>
        <w:t>Diogo Viveiros</w:t>
      </w:r>
      <w:r>
        <w:rPr>
          <w:rFonts w:ascii="Verdana" w:hAnsi="Verdana"/>
        </w:rPr>
        <w:t xml:space="preserve">, </w:t>
      </w:r>
      <w:r w:rsidRPr="00322AC6">
        <w:rPr>
          <w:rFonts w:ascii="Verdana" w:hAnsi="Verdana"/>
        </w:rPr>
        <w:t>Vinit S. Bhatt</w:t>
      </w:r>
    </w:p>
    <w:p w14:paraId="2A85BF56" w14:textId="12460C18" w:rsidR="00547AA4" w:rsidRPr="00B94F39" w:rsidRDefault="00041438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Motivation</w:t>
      </w:r>
      <w:r w:rsidR="00B94F39" w:rsidRPr="00B94F39">
        <w:rPr>
          <w:rFonts w:ascii="Verdana" w:hAnsi="Verdana"/>
          <w:b/>
          <w:bCs/>
          <w:u w:val="single"/>
        </w:rPr>
        <w:t>:</w:t>
      </w:r>
    </w:p>
    <w:p w14:paraId="6C32FE92" w14:textId="4BFD2866" w:rsidR="00041438" w:rsidRPr="00041438" w:rsidRDefault="002A5253" w:rsidP="00B94F39">
      <w:pPr>
        <w:spacing w:line="360" w:lineRule="auto"/>
        <w:rPr>
          <w:rFonts w:ascii="Verdana" w:hAnsi="Verdana"/>
        </w:rPr>
      </w:pPr>
      <w:r w:rsidRPr="002A5253">
        <w:rPr>
          <w:rFonts w:ascii="Verdana" w:hAnsi="Verdana"/>
        </w:rPr>
        <w:t>Volatility is a core object in investing: it affects position sizing, portfolio risk budgeting, drawdown control, and the pricing of many derivative and risk-management tools. Unlike short-horizon returns, volatility exhibits persistence and clustering, making it a realistic target for predictive modeling. The goal of this project is to build an end-to-end machine learning pipeline that predicts next-week realized volatility for a panel of S&amp;P 500 index-linked ETFs (market, sector, and industry) using only information available up to the prediction date. We will compare strong heuristic baselines to TensorFlow-based models and evaluate whether predictive performance differs systematically across ETF subgroups (market, sector, and industry), which is directly relevant to risk management and portfolio construction</w:t>
      </w:r>
      <w:r w:rsidR="00041438" w:rsidRPr="00041438">
        <w:rPr>
          <w:rFonts w:ascii="Verdana" w:hAnsi="Verdana"/>
        </w:rPr>
        <w:t>.</w:t>
      </w:r>
    </w:p>
    <w:p w14:paraId="565A7767" w14:textId="244AAF51" w:rsidR="00547AA4" w:rsidRPr="00B94F39" w:rsidRDefault="00041438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Prediction Task</w:t>
      </w:r>
      <w:r w:rsidR="00B94F39" w:rsidRPr="00B94F39">
        <w:rPr>
          <w:rFonts w:ascii="Verdana" w:hAnsi="Verdana"/>
          <w:b/>
          <w:bCs/>
          <w:u w:val="single"/>
        </w:rPr>
        <w:t>:</w:t>
      </w:r>
    </w:p>
    <w:p w14:paraId="7B5D055F" w14:textId="23E07D55" w:rsidR="00041438" w:rsidRPr="00041438" w:rsidRDefault="00041438" w:rsidP="00B94F39">
      <w:pPr>
        <w:spacing w:line="360" w:lineRule="auto"/>
        <w:rPr>
          <w:rFonts w:ascii="Verdana" w:hAnsi="Verdana"/>
        </w:rPr>
      </w:pPr>
      <w:r w:rsidRPr="00041438">
        <w:rPr>
          <w:rFonts w:ascii="Verdana" w:hAnsi="Verdana"/>
        </w:rPr>
        <w:t xml:space="preserve">This is a </w:t>
      </w:r>
      <w:r w:rsidRPr="00041438">
        <w:rPr>
          <w:rFonts w:ascii="Verdana" w:hAnsi="Verdana"/>
          <w:b/>
          <w:bCs/>
        </w:rPr>
        <w:t>regression</w:t>
      </w:r>
      <w:r w:rsidRPr="00041438">
        <w:rPr>
          <w:rFonts w:ascii="Verdana" w:hAnsi="Verdana"/>
        </w:rPr>
        <w:t xml:space="preserve"> problem. For stock </w:t>
      </w:r>
      <m:oMath>
        <m:r>
          <w:rPr>
            <w:rFonts w:ascii="Cambria Math" w:hAnsi="Cambria Math"/>
          </w:rPr>
          <m:t>i</m:t>
        </m:r>
      </m:oMath>
      <w:r w:rsidR="007641BD">
        <w:rPr>
          <w:rFonts w:ascii="Verdana" w:hAnsi="Verdana"/>
        </w:rPr>
        <w:t xml:space="preserve"> on</w:t>
      </w:r>
      <w:r w:rsidRPr="00041438">
        <w:rPr>
          <w:rFonts w:ascii="Verdana" w:hAnsi="Verdana"/>
        </w:rPr>
        <w:t xml:space="preserve"> day </w:t>
      </w:r>
      <m:oMath>
        <m:r>
          <w:rPr>
            <w:rFonts w:ascii="Cambria Math" w:hAnsi="Cambria Math"/>
          </w:rPr>
          <m:t>t</m:t>
        </m:r>
      </m:oMath>
      <w:r w:rsidRPr="00041438">
        <w:rPr>
          <w:rFonts w:ascii="Verdana" w:hAnsi="Verdana"/>
        </w:rPr>
        <w:t xml:space="preserve">, define the daily log return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i,t-1</m:t>
            </m:r>
          </m:sub>
        </m:sSub>
        <m:r>
          <w:rPr>
            <w:rFonts w:ascii="Cambria Math" w:hAnsi="Cambria Math"/>
          </w:rPr>
          <m:t>)</m:t>
        </m:r>
      </m:oMath>
      <w:r w:rsidRPr="00041438">
        <w:rPr>
          <w:rFonts w:ascii="Verdana" w:hAnsi="Verdana"/>
        </w:rPr>
        <w:t xml:space="preserve">. The target label is </w:t>
      </w:r>
      <w:r w:rsidRPr="00041438">
        <w:rPr>
          <w:rFonts w:ascii="Verdana" w:hAnsi="Verdana"/>
          <w:b/>
          <w:bCs/>
        </w:rPr>
        <w:t>next-5-trading-day realized volatility</w:t>
      </w:r>
      <w:r w:rsidRPr="00041438">
        <w:rPr>
          <w:rFonts w:ascii="Verdana" w:hAnsi="Verdana"/>
        </w:rPr>
        <w:t>, annualized:</w:t>
      </w:r>
    </w:p>
    <w:p w14:paraId="3AA401BA" w14:textId="292C08B8" w:rsidR="00041438" w:rsidRPr="00041438" w:rsidRDefault="00000000" w:rsidP="00B94F39">
      <w:pPr>
        <w:spacing w:line="360" w:lineRule="auto"/>
        <w:rPr>
          <w:rFonts w:ascii="Verdana" w:hAnsi="Verdan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i,t+j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w:rPr>
              <w:rFonts w:ascii="Verdana" w:hAnsi="Verdana"/>
            </w:rPr>
            <w:br/>
          </m:r>
        </m:oMath>
      </m:oMathPara>
    </w:p>
    <w:p w14:paraId="40E30BEB" w14:textId="790320D7" w:rsidR="00041438" w:rsidRPr="00041438" w:rsidRDefault="00041438" w:rsidP="00B94F39">
      <w:pPr>
        <w:spacing w:line="360" w:lineRule="auto"/>
        <w:rPr>
          <w:rFonts w:ascii="Verdana" w:hAnsi="Verdana"/>
        </w:rPr>
      </w:pPr>
      <w:r w:rsidRPr="00041438">
        <w:rPr>
          <w:rFonts w:ascii="Verdana" w:hAnsi="Verdana"/>
        </w:rPr>
        <w:t xml:space="preserve">We predict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7641BD">
        <w:rPr>
          <w:rFonts w:ascii="Verdana" w:hAnsi="Verdana"/>
        </w:rPr>
        <w:t xml:space="preserve"> using </w:t>
      </w:r>
      <w:r w:rsidRPr="00041438">
        <w:rPr>
          <w:rFonts w:ascii="Verdana" w:hAnsi="Verdana"/>
        </w:rPr>
        <w:t xml:space="preserve">features computed only from data at or before </w:t>
      </w:r>
      <m:oMath>
        <m:r>
          <w:rPr>
            <w:rFonts w:ascii="Cambria Math" w:hAnsi="Cambria Math"/>
          </w:rPr>
          <m:t>t</m:t>
        </m:r>
      </m:oMath>
      <w:r w:rsidRPr="00041438">
        <w:rPr>
          <w:rFonts w:ascii="Verdana" w:hAnsi="Verdana"/>
        </w:rPr>
        <w:t>, avoiding look-ahead bias.</w:t>
      </w:r>
    </w:p>
    <w:p w14:paraId="3138AEE6" w14:textId="60346B8C" w:rsidR="00547AA4" w:rsidRPr="00B94F39" w:rsidRDefault="00041438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Dataset (FactSet)</w:t>
      </w:r>
      <w:r w:rsidR="00B94F39">
        <w:rPr>
          <w:rFonts w:ascii="Verdana" w:hAnsi="Verdana"/>
          <w:b/>
          <w:bCs/>
          <w:u w:val="single"/>
        </w:rPr>
        <w:t>:</w:t>
      </w:r>
    </w:p>
    <w:p w14:paraId="39B28993" w14:textId="0B798AD5" w:rsidR="00B07776" w:rsidRPr="00B07776" w:rsidRDefault="00B07776" w:rsidP="00B94F39">
      <w:pPr>
        <w:spacing w:line="360" w:lineRule="auto"/>
        <w:rPr>
          <w:rFonts w:ascii="Verdana" w:hAnsi="Verdana"/>
        </w:rPr>
      </w:pPr>
      <w:r w:rsidRPr="00B07776">
        <w:rPr>
          <w:rFonts w:ascii="Verdana" w:hAnsi="Verdana"/>
        </w:rPr>
        <w:t xml:space="preserve">We will use FactSet daily data for S&amp;P 500 ETFs over approximately 2015–2025 (10 years), subject to data coverage and consistency. Core fields will include date, ticker, </w:t>
      </w:r>
      <w:r w:rsidRPr="00B07776">
        <w:rPr>
          <w:rFonts w:ascii="Verdana" w:hAnsi="Verdana"/>
        </w:rPr>
        <w:lastRenderedPageBreak/>
        <w:t>adjusted price (consistent adjustment policy), and volume. We will also attach each ETF’s classification (market/sector/industry and sector/industry label from our ETF list) for subgroup evaluation. Data will be stored in long format and partitioned by year for manageability, then concatenated for modeling in Python.</w:t>
      </w:r>
    </w:p>
    <w:p w14:paraId="11549516" w14:textId="77777777" w:rsidR="00B07776" w:rsidRPr="00B07776" w:rsidRDefault="00B07776" w:rsidP="00B94F39">
      <w:pPr>
        <w:spacing w:line="360" w:lineRule="auto"/>
        <w:rPr>
          <w:rFonts w:ascii="Verdana" w:hAnsi="Verdana"/>
          <w:b/>
          <w:bCs/>
        </w:rPr>
      </w:pPr>
      <w:r w:rsidRPr="00B07776">
        <w:rPr>
          <w:rFonts w:ascii="Verdana" w:hAnsi="Verdana"/>
          <w:b/>
          <w:bCs/>
        </w:rPr>
        <w:t>ETF Universe</w:t>
      </w:r>
    </w:p>
    <w:p w14:paraId="74E827CF" w14:textId="77777777" w:rsidR="00B07776" w:rsidRPr="00B07776" w:rsidRDefault="00B07776" w:rsidP="00B94F39">
      <w:pPr>
        <w:spacing w:line="360" w:lineRule="auto"/>
        <w:rPr>
          <w:rFonts w:ascii="Verdana" w:hAnsi="Verdana"/>
        </w:rPr>
      </w:pPr>
      <w:r w:rsidRPr="00B07776">
        <w:rPr>
          <w:rFonts w:ascii="Verdana" w:hAnsi="Verdana"/>
        </w:rPr>
        <w:t>We will study 34 ETFs representing the S&amp;P 500 market index, S&amp;P 500 sectors, and selected S&amp;P 500 industries (see the attached ETF list spreadsheet).</w:t>
      </w:r>
    </w:p>
    <w:p w14:paraId="094C2098" w14:textId="77777777" w:rsidR="00B07776" w:rsidRPr="00B07776" w:rsidRDefault="00B07776" w:rsidP="00B94F39">
      <w:pPr>
        <w:spacing w:line="360" w:lineRule="auto"/>
        <w:ind w:left="720"/>
        <w:rPr>
          <w:rFonts w:ascii="Verdana" w:hAnsi="Verdana"/>
        </w:rPr>
      </w:pPr>
      <w:r w:rsidRPr="00B07776">
        <w:rPr>
          <w:rFonts w:ascii="Verdana" w:hAnsi="Verdana"/>
        </w:rPr>
        <w:t>• Market index (1): SPY</w:t>
      </w:r>
    </w:p>
    <w:p w14:paraId="488B2C61" w14:textId="77777777" w:rsidR="00B07776" w:rsidRPr="00B07776" w:rsidRDefault="00B07776" w:rsidP="00B94F39">
      <w:pPr>
        <w:spacing w:line="360" w:lineRule="auto"/>
        <w:ind w:left="720"/>
        <w:rPr>
          <w:rFonts w:ascii="Verdana" w:hAnsi="Verdana"/>
        </w:rPr>
      </w:pPr>
      <w:r w:rsidRPr="00B07776">
        <w:rPr>
          <w:rFonts w:ascii="Verdana" w:hAnsi="Verdana"/>
        </w:rPr>
        <w:t>• Sector ETFs (12): VGT, XLB, XLC, XLE, XLF, XLI, XLK, XLP, XLRE, XLU, XLV, XLY</w:t>
      </w:r>
    </w:p>
    <w:p w14:paraId="4809B5DC" w14:textId="77777777" w:rsidR="00B07776" w:rsidRDefault="00B07776" w:rsidP="00B94F39">
      <w:pPr>
        <w:spacing w:line="360" w:lineRule="auto"/>
        <w:ind w:left="720"/>
        <w:rPr>
          <w:rFonts w:ascii="Verdana" w:hAnsi="Verdana"/>
        </w:rPr>
      </w:pPr>
      <w:r w:rsidRPr="00B07776">
        <w:rPr>
          <w:rFonts w:ascii="Verdana" w:hAnsi="Verdana"/>
        </w:rPr>
        <w:t>• Industry ETFs (21): FTXG, KBE, KCE, KIE, KRE, PEJ, PNQI, PXQ, XAR, XBI, XES, XHB, XHE, XHS, XME, XOP, XPH, XSD, XSW, XTL, XTN</w:t>
      </w:r>
    </w:p>
    <w:p w14:paraId="7D21000C" w14:textId="560ED1BE" w:rsidR="00547AA4" w:rsidRPr="00B94F39" w:rsidRDefault="00041438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Features / Preprocessing</w:t>
      </w:r>
      <w:r w:rsidR="00B94F39">
        <w:rPr>
          <w:rFonts w:ascii="Verdana" w:hAnsi="Verdana"/>
          <w:b/>
          <w:bCs/>
          <w:u w:val="single"/>
        </w:rPr>
        <w:t>:</w:t>
      </w:r>
    </w:p>
    <w:p w14:paraId="6681C19F" w14:textId="2921743F" w:rsidR="00041438" w:rsidRPr="00041438" w:rsidRDefault="00041438" w:rsidP="00B94F39">
      <w:pPr>
        <w:spacing w:line="360" w:lineRule="auto"/>
        <w:rPr>
          <w:rFonts w:ascii="Verdana" w:hAnsi="Verdana"/>
        </w:rPr>
      </w:pPr>
      <w:r w:rsidRPr="00041438">
        <w:rPr>
          <w:rFonts w:ascii="Verdana" w:hAnsi="Verdana"/>
        </w:rPr>
        <w:t xml:space="preserve">We will engineer features using only historical information up to day </w:t>
      </w:r>
      <m:oMath>
        <m:r>
          <w:rPr>
            <w:rFonts w:ascii="Cambria Math" w:hAnsi="Cambria Math"/>
          </w:rPr>
          <m:t>t</m:t>
        </m:r>
      </m:oMath>
      <w:r w:rsidRPr="00041438">
        <w:rPr>
          <w:rFonts w:ascii="Verdana" w:hAnsi="Verdana"/>
        </w:rPr>
        <w:t>, including: trailing realized volatility (5/10/20/60 days), rolling maximum absolute return, drawdown measures over recent windows, moving-average distance or z-score style measures, and liquidity features such as log(volume), dollar-volume, and rolling volume ratios. Feature scaling will be fit on the training period only and applied unchanged to validation/test periods.</w:t>
      </w:r>
    </w:p>
    <w:p w14:paraId="1AEDD744" w14:textId="119157D8" w:rsidR="00041438" w:rsidRPr="00B94F39" w:rsidRDefault="00041438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Models (Baseline + Two Improvements)</w:t>
      </w:r>
      <w:r w:rsidR="00B94F39">
        <w:rPr>
          <w:rFonts w:ascii="Verdana" w:hAnsi="Verdana"/>
          <w:b/>
          <w:bCs/>
          <w:u w:val="single"/>
        </w:rPr>
        <w:t>:</w:t>
      </w:r>
    </w:p>
    <w:p w14:paraId="316811C3" w14:textId="77777777" w:rsidR="00041438" w:rsidRPr="00041438" w:rsidRDefault="00041438" w:rsidP="00B94F39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041438">
        <w:rPr>
          <w:rFonts w:ascii="Verdana" w:hAnsi="Verdana"/>
          <w:b/>
          <w:bCs/>
        </w:rPr>
        <w:t>Baseline:</w:t>
      </w:r>
      <w:r w:rsidRPr="00041438">
        <w:rPr>
          <w:rFonts w:ascii="Verdana" w:hAnsi="Verdana"/>
        </w:rPr>
        <w:t xml:space="preserve"> volatility persistence heuristic (for example, predict next-week volatility using trailing 20-day realized volatility).</w:t>
      </w:r>
    </w:p>
    <w:p w14:paraId="007E3950" w14:textId="77777777" w:rsidR="00041438" w:rsidRPr="00041438" w:rsidRDefault="00041438" w:rsidP="00B94F39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041438">
        <w:rPr>
          <w:rFonts w:ascii="Verdana" w:hAnsi="Verdana"/>
          <w:b/>
          <w:bCs/>
        </w:rPr>
        <w:t>Model 1 (TensorFlow):</w:t>
      </w:r>
      <w:r w:rsidRPr="00041438">
        <w:rPr>
          <w:rFonts w:ascii="Verdana" w:hAnsi="Verdana"/>
        </w:rPr>
        <w:t xml:space="preserve"> linear regression implemented and trained in TensorFlow.</w:t>
      </w:r>
    </w:p>
    <w:p w14:paraId="056972E1" w14:textId="77777777" w:rsidR="00041438" w:rsidRPr="00041438" w:rsidRDefault="00041438" w:rsidP="00B94F39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041438">
        <w:rPr>
          <w:rFonts w:ascii="Verdana" w:hAnsi="Verdana"/>
          <w:b/>
          <w:bCs/>
        </w:rPr>
        <w:t>Model 2 (TensorFlow):</w:t>
      </w:r>
      <w:r w:rsidRPr="00041438">
        <w:rPr>
          <w:rFonts w:ascii="Verdana" w:hAnsi="Verdana"/>
        </w:rPr>
        <w:t xml:space="preserve"> a feed-forward neural network (multi-layer perceptron) in TensorFlow to capture nonlinear interactions among volatility, trend, and volume features.</w:t>
      </w:r>
    </w:p>
    <w:p w14:paraId="3084404A" w14:textId="0FE3A993" w:rsidR="00547AA4" w:rsidRPr="00B94F39" w:rsidRDefault="00041438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Evaluation Plan</w:t>
      </w:r>
      <w:r w:rsidR="00B94F39">
        <w:rPr>
          <w:rFonts w:ascii="Verdana" w:hAnsi="Verdana"/>
          <w:b/>
          <w:bCs/>
          <w:u w:val="single"/>
        </w:rPr>
        <w:t>:</w:t>
      </w:r>
    </w:p>
    <w:p w14:paraId="3968D9C9" w14:textId="3D7444E8" w:rsidR="00041438" w:rsidRPr="00041438" w:rsidRDefault="00041438" w:rsidP="00B94F39">
      <w:pPr>
        <w:spacing w:line="360" w:lineRule="auto"/>
        <w:rPr>
          <w:rFonts w:ascii="Verdana" w:hAnsi="Verdana"/>
        </w:rPr>
      </w:pPr>
      <w:r w:rsidRPr="00041438">
        <w:rPr>
          <w:rFonts w:ascii="Verdana" w:hAnsi="Verdana"/>
        </w:rPr>
        <w:t xml:space="preserve">We will use </w:t>
      </w:r>
      <w:r w:rsidRPr="00041438">
        <w:rPr>
          <w:rFonts w:ascii="Verdana" w:hAnsi="Verdana"/>
          <w:b/>
          <w:bCs/>
        </w:rPr>
        <w:t>time-based splits</w:t>
      </w:r>
      <w:r w:rsidRPr="00041438">
        <w:rPr>
          <w:rFonts w:ascii="Verdana" w:hAnsi="Verdana"/>
        </w:rPr>
        <w:t xml:space="preserve"> to mimic realistic forecasting. A planned split is: Train (2015–2021), Validation (2022–2023), Test (2024–2025), adjusted as needed for </w:t>
      </w:r>
      <w:r w:rsidRPr="00041438">
        <w:rPr>
          <w:rFonts w:ascii="Verdana" w:hAnsi="Verdana"/>
        </w:rPr>
        <w:lastRenderedPageBreak/>
        <w:t xml:space="preserve">coverage. Primary metrics will be </w:t>
      </w:r>
      <w:r w:rsidRPr="00041438">
        <w:rPr>
          <w:rFonts w:ascii="Verdana" w:hAnsi="Verdana"/>
          <w:b/>
          <w:bCs/>
        </w:rPr>
        <w:t>MAE</w:t>
      </w:r>
      <w:r w:rsidRPr="00041438">
        <w:rPr>
          <w:rFonts w:ascii="Verdana" w:hAnsi="Verdana"/>
        </w:rPr>
        <w:t xml:space="preserve"> and </w:t>
      </w:r>
      <w:r w:rsidRPr="00041438">
        <w:rPr>
          <w:rFonts w:ascii="Verdana" w:hAnsi="Verdana"/>
          <w:b/>
          <w:bCs/>
        </w:rPr>
        <w:t>RMSE</w:t>
      </w:r>
      <w:r w:rsidRPr="00041438">
        <w:rPr>
          <w:rFonts w:ascii="Verdana" w:hAnsi="Verdana"/>
        </w:rPr>
        <w:t xml:space="preserve"> on the test period. To satisfy subgroup evaluation requirements and provide actionable insight, we will report metrics both </w:t>
      </w:r>
      <w:r w:rsidRPr="00041438">
        <w:rPr>
          <w:rFonts w:ascii="Verdana" w:hAnsi="Verdana"/>
          <w:b/>
          <w:bCs/>
        </w:rPr>
        <w:t>overall</w:t>
      </w:r>
      <w:r w:rsidRPr="00041438">
        <w:rPr>
          <w:rFonts w:ascii="Verdana" w:hAnsi="Verdana"/>
        </w:rPr>
        <w:t xml:space="preserve"> and </w:t>
      </w:r>
      <w:r w:rsidRPr="00041438">
        <w:rPr>
          <w:rFonts w:ascii="Verdana" w:hAnsi="Verdana"/>
          <w:b/>
          <w:bCs/>
        </w:rPr>
        <w:t>by sector</w:t>
      </w:r>
      <w:r w:rsidRPr="00041438">
        <w:rPr>
          <w:rFonts w:ascii="Verdana" w:hAnsi="Verdana"/>
        </w:rPr>
        <w:t xml:space="preserve"> (for example, MAE/RMSE for each GICS sector). We will also perform error analysis to identify where and when models fail (for example, abrupt shock periods where volatility jumps).</w:t>
      </w:r>
    </w:p>
    <w:p w14:paraId="3B857DF3" w14:textId="2BED3768" w:rsidR="00547AA4" w:rsidRPr="00B94F39" w:rsidRDefault="00041438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Deliverables</w:t>
      </w:r>
      <w:r w:rsidR="00B94F39">
        <w:rPr>
          <w:rFonts w:ascii="Verdana" w:hAnsi="Verdana"/>
          <w:b/>
          <w:bCs/>
          <w:u w:val="single"/>
        </w:rPr>
        <w:t>:</w:t>
      </w:r>
    </w:p>
    <w:p w14:paraId="3E16D991" w14:textId="7904783C" w:rsidR="00041438" w:rsidRDefault="00041438" w:rsidP="00B94F39">
      <w:pPr>
        <w:spacing w:line="360" w:lineRule="auto"/>
        <w:rPr>
          <w:rFonts w:ascii="Verdana" w:hAnsi="Verdana"/>
        </w:rPr>
      </w:pPr>
      <w:r w:rsidRPr="00041438">
        <w:rPr>
          <w:rFonts w:ascii="Verdana" w:hAnsi="Verdana"/>
        </w:rPr>
        <w:t>A GitHub repository with notebooks for data preparation/EDA, feature engineering, modeling, and evaluation; a milestone report; a final report; and an in-class presentation. Team contributions will be clearly documented, with one primary contributor per notebook.</w:t>
      </w:r>
    </w:p>
    <w:p w14:paraId="2A01DF3D" w14:textId="467363CD" w:rsidR="001D02F5" w:rsidRPr="00B94F39" w:rsidRDefault="001D02F5" w:rsidP="00B94F39">
      <w:pPr>
        <w:spacing w:line="360" w:lineRule="auto"/>
        <w:rPr>
          <w:rFonts w:ascii="Verdana" w:hAnsi="Verdana"/>
          <w:u w:val="single"/>
        </w:rPr>
      </w:pPr>
      <w:r w:rsidRPr="00B94F39">
        <w:rPr>
          <w:rFonts w:ascii="Verdana" w:hAnsi="Verdana"/>
          <w:b/>
          <w:bCs/>
          <w:u w:val="single"/>
        </w:rPr>
        <w:t>Related Research</w:t>
      </w:r>
      <w:r w:rsidR="00B94F39">
        <w:rPr>
          <w:rFonts w:ascii="Verdana" w:hAnsi="Verdana"/>
          <w:b/>
          <w:bCs/>
          <w:u w:val="single"/>
        </w:rPr>
        <w:t>:</w:t>
      </w:r>
    </w:p>
    <w:p w14:paraId="291D05FC" w14:textId="77777777" w:rsidR="001D02F5" w:rsidRDefault="001D02F5" w:rsidP="00B94F3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1D02F5">
        <w:rPr>
          <w:rFonts w:ascii="Verdana" w:hAnsi="Verdana"/>
        </w:rPr>
        <w:t xml:space="preserve">Campisi, G., </w:t>
      </w:r>
      <w:proofErr w:type="spellStart"/>
      <w:r w:rsidRPr="001D02F5">
        <w:rPr>
          <w:rFonts w:ascii="Verdana" w:hAnsi="Verdana"/>
        </w:rPr>
        <w:t>Muzzioli</w:t>
      </w:r>
      <w:proofErr w:type="spellEnd"/>
      <w:r w:rsidRPr="001D02F5">
        <w:rPr>
          <w:rFonts w:ascii="Verdana" w:hAnsi="Verdana"/>
        </w:rPr>
        <w:t xml:space="preserve">, S., &amp; De </w:t>
      </w:r>
      <w:proofErr w:type="spellStart"/>
      <w:r w:rsidRPr="001D02F5">
        <w:rPr>
          <w:rFonts w:ascii="Verdana" w:hAnsi="Verdana"/>
        </w:rPr>
        <w:t>Baets</w:t>
      </w:r>
      <w:proofErr w:type="spellEnd"/>
      <w:r w:rsidRPr="001D02F5">
        <w:rPr>
          <w:rFonts w:ascii="Verdana" w:hAnsi="Verdana"/>
        </w:rPr>
        <w:t xml:space="preserve">, B. (2024). </w:t>
      </w:r>
      <w:r w:rsidRPr="001D02F5">
        <w:rPr>
          <w:rFonts w:ascii="Verdana" w:hAnsi="Verdana"/>
          <w:i/>
          <w:iCs/>
        </w:rPr>
        <w:t>A comparison of machine learning methods for predicting the direction of the US stock market on the basis of volatility indices</w:t>
      </w:r>
      <w:r w:rsidRPr="001D02F5">
        <w:rPr>
          <w:rFonts w:ascii="Verdana" w:hAnsi="Verdana"/>
        </w:rPr>
        <w:t xml:space="preserve">. </w:t>
      </w:r>
      <w:r w:rsidRPr="001D02F5">
        <w:rPr>
          <w:rFonts w:ascii="Verdana" w:hAnsi="Verdana"/>
          <w:i/>
          <w:iCs/>
        </w:rPr>
        <w:t>International Journal of Forecasting, 40</w:t>
      </w:r>
      <w:r w:rsidRPr="001D02F5">
        <w:rPr>
          <w:rFonts w:ascii="Verdana" w:hAnsi="Verdana"/>
        </w:rPr>
        <w:t xml:space="preserve">, 869–880. </w:t>
      </w:r>
      <w:hyperlink r:id="rId5" w:tgtFrame="_new" w:history="1">
        <w:r w:rsidRPr="001D02F5">
          <w:rPr>
            <w:rStyle w:val="Hyperlink"/>
            <w:rFonts w:ascii="Verdana" w:hAnsi="Verdana"/>
          </w:rPr>
          <w:t>https://doi.org/10.1016/j.ijforecast.2023.07.002</w:t>
        </w:r>
      </w:hyperlink>
      <w:r w:rsidRPr="001D02F5">
        <w:rPr>
          <w:rFonts w:ascii="Verdana" w:hAnsi="Verdana"/>
        </w:rPr>
        <w:t xml:space="preserve"> </w:t>
      </w:r>
    </w:p>
    <w:p w14:paraId="6C10829F" w14:textId="77777777" w:rsidR="001D02F5" w:rsidRDefault="001D02F5" w:rsidP="00B94F39">
      <w:pPr>
        <w:pStyle w:val="ListParagraph"/>
        <w:spacing w:line="360" w:lineRule="auto"/>
        <w:rPr>
          <w:rFonts w:ascii="Verdana" w:hAnsi="Verdana"/>
        </w:rPr>
      </w:pPr>
    </w:p>
    <w:p w14:paraId="6E2F3A12" w14:textId="77777777" w:rsidR="001D02F5" w:rsidRDefault="001D02F5" w:rsidP="00B94F3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1D02F5">
        <w:rPr>
          <w:rFonts w:ascii="Verdana" w:hAnsi="Verdana"/>
        </w:rPr>
        <w:t xml:space="preserve">Díaz, J. D., Hansen, E., &amp; Cabrera, G. (2024). </w:t>
      </w:r>
      <w:r w:rsidRPr="001D02F5">
        <w:rPr>
          <w:rFonts w:ascii="Verdana" w:hAnsi="Verdana"/>
          <w:i/>
          <w:iCs/>
        </w:rPr>
        <w:t>Machine-learning stock market volatility: Predictability, drivers, and economic value</w:t>
      </w:r>
      <w:r w:rsidRPr="001D02F5">
        <w:rPr>
          <w:rFonts w:ascii="Verdana" w:hAnsi="Verdana"/>
        </w:rPr>
        <w:t xml:space="preserve">. </w:t>
      </w:r>
      <w:r w:rsidRPr="001D02F5">
        <w:rPr>
          <w:rFonts w:ascii="Verdana" w:hAnsi="Verdana"/>
          <w:i/>
          <w:iCs/>
        </w:rPr>
        <w:t>International Review of Financial Analysis, 94</w:t>
      </w:r>
      <w:r w:rsidRPr="001D02F5">
        <w:rPr>
          <w:rFonts w:ascii="Verdana" w:hAnsi="Verdana"/>
        </w:rPr>
        <w:t xml:space="preserve">, 103286. </w:t>
      </w:r>
      <w:hyperlink r:id="rId6" w:tgtFrame="_new" w:history="1">
        <w:r w:rsidRPr="001D02F5">
          <w:rPr>
            <w:rStyle w:val="Hyperlink"/>
            <w:rFonts w:ascii="Verdana" w:hAnsi="Verdana"/>
          </w:rPr>
          <w:t>https://doi.org/10.1016/j.irfa.2024.103286</w:t>
        </w:r>
      </w:hyperlink>
    </w:p>
    <w:p w14:paraId="24D3AF17" w14:textId="77777777" w:rsidR="001D02F5" w:rsidRPr="001D02F5" w:rsidRDefault="001D02F5" w:rsidP="00B94F39">
      <w:pPr>
        <w:pStyle w:val="ListParagraph"/>
        <w:spacing w:line="360" w:lineRule="auto"/>
        <w:rPr>
          <w:rFonts w:ascii="Verdana" w:hAnsi="Verdana"/>
        </w:rPr>
      </w:pPr>
    </w:p>
    <w:p w14:paraId="32ED9CE3" w14:textId="77777777" w:rsidR="001D02F5" w:rsidRDefault="001D02F5" w:rsidP="00B94F3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1D02F5">
        <w:rPr>
          <w:rFonts w:ascii="Verdana" w:hAnsi="Verdana"/>
        </w:rPr>
        <w:t xml:space="preserve">Filipović, D., &amp; Khalilzadeh, A. (2021, December 23). </w:t>
      </w:r>
      <w:r w:rsidRPr="001D02F5">
        <w:rPr>
          <w:rFonts w:ascii="Verdana" w:hAnsi="Verdana"/>
          <w:i/>
          <w:iCs/>
        </w:rPr>
        <w:t>Machine learning for predicting stock return volatility</w:t>
      </w:r>
      <w:r w:rsidRPr="001D02F5">
        <w:rPr>
          <w:rFonts w:ascii="Verdana" w:hAnsi="Verdana"/>
        </w:rPr>
        <w:t xml:space="preserve"> (Research Paper Series No. 21-95). École Polytechnique Fédérale de Lausanne (EPFL) &amp; Swiss Finance Institute.</w:t>
      </w:r>
    </w:p>
    <w:p w14:paraId="60A878D8" w14:textId="77777777" w:rsidR="001D02F5" w:rsidRPr="001D02F5" w:rsidRDefault="001D02F5" w:rsidP="00B94F39">
      <w:pPr>
        <w:pStyle w:val="ListParagraph"/>
        <w:spacing w:line="360" w:lineRule="auto"/>
        <w:rPr>
          <w:rFonts w:ascii="Verdana" w:hAnsi="Verdana"/>
        </w:rPr>
      </w:pPr>
    </w:p>
    <w:p w14:paraId="5B757DE2" w14:textId="2BB752BB" w:rsidR="001D02F5" w:rsidRPr="001D02F5" w:rsidRDefault="001D02F5" w:rsidP="00B94F3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1D02F5">
        <w:rPr>
          <w:rFonts w:ascii="Verdana" w:hAnsi="Verdana"/>
        </w:rPr>
        <w:t xml:space="preserve">Ghysels, E., Santa-Clara, P., &amp; Valkanov, R. (2004, May 10). </w:t>
      </w:r>
      <w:r w:rsidRPr="001D02F5">
        <w:rPr>
          <w:rFonts w:ascii="Verdana" w:hAnsi="Verdana"/>
          <w:i/>
          <w:iCs/>
        </w:rPr>
        <w:t>Predicting volatility: Getting the most out of return data sampled at different frequencies</w:t>
      </w:r>
      <w:r w:rsidRPr="001D02F5">
        <w:rPr>
          <w:rFonts w:ascii="Verdana" w:hAnsi="Verdana"/>
        </w:rPr>
        <w:t xml:space="preserve"> (Working paper draft).</w:t>
      </w:r>
    </w:p>
    <w:p w14:paraId="1B36DBCE" w14:textId="77777777" w:rsidR="001D02F5" w:rsidRPr="00041438" w:rsidRDefault="001D02F5" w:rsidP="00B94F39">
      <w:pPr>
        <w:spacing w:line="360" w:lineRule="auto"/>
        <w:rPr>
          <w:rFonts w:ascii="Verdana" w:hAnsi="Verdana"/>
        </w:rPr>
      </w:pPr>
    </w:p>
    <w:p w14:paraId="7E37493F" w14:textId="77777777" w:rsidR="001D02F5" w:rsidRPr="00041438" w:rsidRDefault="001D02F5" w:rsidP="00B94F39">
      <w:pPr>
        <w:spacing w:line="360" w:lineRule="auto"/>
        <w:rPr>
          <w:rFonts w:ascii="Verdana" w:hAnsi="Verdana"/>
        </w:rPr>
      </w:pPr>
    </w:p>
    <w:p w14:paraId="5A8CC8FD" w14:textId="77777777" w:rsidR="0059482F" w:rsidRPr="0059482F" w:rsidRDefault="0059482F" w:rsidP="00B94F39">
      <w:pPr>
        <w:spacing w:line="360" w:lineRule="auto"/>
        <w:rPr>
          <w:rFonts w:ascii="Verdana" w:hAnsi="Verdana"/>
        </w:rPr>
      </w:pPr>
    </w:p>
    <w:sectPr w:rsidR="0059482F" w:rsidRPr="0059482F" w:rsidSect="006E14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5CF4"/>
    <w:multiLevelType w:val="hybridMultilevel"/>
    <w:tmpl w:val="AD983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E3D4A"/>
    <w:multiLevelType w:val="multilevel"/>
    <w:tmpl w:val="F57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25741">
    <w:abstractNumId w:val="1"/>
  </w:num>
  <w:num w:numId="2" w16cid:durableId="154240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6E148F"/>
    <w:rsid w:val="000023D6"/>
    <w:rsid w:val="00003137"/>
    <w:rsid w:val="0000356B"/>
    <w:rsid w:val="000042BD"/>
    <w:rsid w:val="00004AEA"/>
    <w:rsid w:val="00005733"/>
    <w:rsid w:val="00005DC7"/>
    <w:rsid w:val="00006F44"/>
    <w:rsid w:val="0000708E"/>
    <w:rsid w:val="00010C28"/>
    <w:rsid w:val="00011AFD"/>
    <w:rsid w:val="000126BC"/>
    <w:rsid w:val="000147E8"/>
    <w:rsid w:val="00020120"/>
    <w:rsid w:val="00020973"/>
    <w:rsid w:val="00023BF0"/>
    <w:rsid w:val="00026E9B"/>
    <w:rsid w:val="0003006E"/>
    <w:rsid w:val="00030CF6"/>
    <w:rsid w:val="00032972"/>
    <w:rsid w:val="00032BAA"/>
    <w:rsid w:val="0003307C"/>
    <w:rsid w:val="00034DA8"/>
    <w:rsid w:val="0003599A"/>
    <w:rsid w:val="000363CB"/>
    <w:rsid w:val="00036A68"/>
    <w:rsid w:val="00037133"/>
    <w:rsid w:val="00037C0A"/>
    <w:rsid w:val="0004057C"/>
    <w:rsid w:val="00041040"/>
    <w:rsid w:val="00041438"/>
    <w:rsid w:val="00042360"/>
    <w:rsid w:val="0004249A"/>
    <w:rsid w:val="00043735"/>
    <w:rsid w:val="000456F5"/>
    <w:rsid w:val="00045A79"/>
    <w:rsid w:val="00046202"/>
    <w:rsid w:val="00051094"/>
    <w:rsid w:val="000514A9"/>
    <w:rsid w:val="000517B1"/>
    <w:rsid w:val="00052D33"/>
    <w:rsid w:val="00056ED8"/>
    <w:rsid w:val="000573A2"/>
    <w:rsid w:val="00060B63"/>
    <w:rsid w:val="00060D83"/>
    <w:rsid w:val="00062A55"/>
    <w:rsid w:val="00063177"/>
    <w:rsid w:val="000656C3"/>
    <w:rsid w:val="00065C12"/>
    <w:rsid w:val="00067638"/>
    <w:rsid w:val="00070B9E"/>
    <w:rsid w:val="00073236"/>
    <w:rsid w:val="00073718"/>
    <w:rsid w:val="00073739"/>
    <w:rsid w:val="000764E2"/>
    <w:rsid w:val="000768DD"/>
    <w:rsid w:val="00077C6D"/>
    <w:rsid w:val="00080EEB"/>
    <w:rsid w:val="00081AA2"/>
    <w:rsid w:val="00083D1D"/>
    <w:rsid w:val="000874FA"/>
    <w:rsid w:val="0008773B"/>
    <w:rsid w:val="00087D0F"/>
    <w:rsid w:val="000906E4"/>
    <w:rsid w:val="00091202"/>
    <w:rsid w:val="000921A8"/>
    <w:rsid w:val="00092918"/>
    <w:rsid w:val="00093D32"/>
    <w:rsid w:val="00093D9E"/>
    <w:rsid w:val="0009496E"/>
    <w:rsid w:val="00095341"/>
    <w:rsid w:val="000969A3"/>
    <w:rsid w:val="00097151"/>
    <w:rsid w:val="000A3871"/>
    <w:rsid w:val="000A3EB4"/>
    <w:rsid w:val="000A4C0F"/>
    <w:rsid w:val="000A5C44"/>
    <w:rsid w:val="000A6830"/>
    <w:rsid w:val="000B0629"/>
    <w:rsid w:val="000B0CFC"/>
    <w:rsid w:val="000B18B4"/>
    <w:rsid w:val="000B3B8A"/>
    <w:rsid w:val="000B49B9"/>
    <w:rsid w:val="000B7DBB"/>
    <w:rsid w:val="000C0423"/>
    <w:rsid w:val="000C22D2"/>
    <w:rsid w:val="000C2864"/>
    <w:rsid w:val="000C2E23"/>
    <w:rsid w:val="000C40E8"/>
    <w:rsid w:val="000C4F33"/>
    <w:rsid w:val="000C5CA9"/>
    <w:rsid w:val="000C685D"/>
    <w:rsid w:val="000C7917"/>
    <w:rsid w:val="000D0488"/>
    <w:rsid w:val="000D064D"/>
    <w:rsid w:val="000D14B1"/>
    <w:rsid w:val="000D2121"/>
    <w:rsid w:val="000D3316"/>
    <w:rsid w:val="000D3E2F"/>
    <w:rsid w:val="000D6A59"/>
    <w:rsid w:val="000D7C7F"/>
    <w:rsid w:val="000E1B11"/>
    <w:rsid w:val="000E2CCC"/>
    <w:rsid w:val="000E2D42"/>
    <w:rsid w:val="000E3D47"/>
    <w:rsid w:val="000E3F77"/>
    <w:rsid w:val="000E515E"/>
    <w:rsid w:val="000E6ABC"/>
    <w:rsid w:val="000E7BFA"/>
    <w:rsid w:val="000F05BA"/>
    <w:rsid w:val="000F0DDD"/>
    <w:rsid w:val="000F2BC9"/>
    <w:rsid w:val="000F3125"/>
    <w:rsid w:val="000F4E58"/>
    <w:rsid w:val="000F5444"/>
    <w:rsid w:val="000F5851"/>
    <w:rsid w:val="000F5F8C"/>
    <w:rsid w:val="000F64C1"/>
    <w:rsid w:val="000F6B0C"/>
    <w:rsid w:val="001001C9"/>
    <w:rsid w:val="00100958"/>
    <w:rsid w:val="00104DC4"/>
    <w:rsid w:val="0010553B"/>
    <w:rsid w:val="001067F4"/>
    <w:rsid w:val="00107C35"/>
    <w:rsid w:val="001104FC"/>
    <w:rsid w:val="00111095"/>
    <w:rsid w:val="0011267E"/>
    <w:rsid w:val="001143B0"/>
    <w:rsid w:val="00114E1E"/>
    <w:rsid w:val="001156B5"/>
    <w:rsid w:val="00115CD0"/>
    <w:rsid w:val="00116579"/>
    <w:rsid w:val="001167BC"/>
    <w:rsid w:val="00117070"/>
    <w:rsid w:val="001177B6"/>
    <w:rsid w:val="00117A00"/>
    <w:rsid w:val="00117BE8"/>
    <w:rsid w:val="001201CB"/>
    <w:rsid w:val="00120BC1"/>
    <w:rsid w:val="001216FA"/>
    <w:rsid w:val="00121CF6"/>
    <w:rsid w:val="00122E80"/>
    <w:rsid w:val="00123AA5"/>
    <w:rsid w:val="001241CB"/>
    <w:rsid w:val="001250C4"/>
    <w:rsid w:val="001257B1"/>
    <w:rsid w:val="00126CFA"/>
    <w:rsid w:val="00126D6D"/>
    <w:rsid w:val="00131EED"/>
    <w:rsid w:val="00132909"/>
    <w:rsid w:val="00134235"/>
    <w:rsid w:val="001350A7"/>
    <w:rsid w:val="00137A97"/>
    <w:rsid w:val="00137AC5"/>
    <w:rsid w:val="00146555"/>
    <w:rsid w:val="00150035"/>
    <w:rsid w:val="001509CD"/>
    <w:rsid w:val="001520FD"/>
    <w:rsid w:val="0015267F"/>
    <w:rsid w:val="00152CFD"/>
    <w:rsid w:val="0015512D"/>
    <w:rsid w:val="00161015"/>
    <w:rsid w:val="00162632"/>
    <w:rsid w:val="001626B3"/>
    <w:rsid w:val="00164814"/>
    <w:rsid w:val="00166677"/>
    <w:rsid w:val="001678E1"/>
    <w:rsid w:val="00167BC2"/>
    <w:rsid w:val="001711A6"/>
    <w:rsid w:val="00172491"/>
    <w:rsid w:val="00172788"/>
    <w:rsid w:val="001748C0"/>
    <w:rsid w:val="00175EE8"/>
    <w:rsid w:val="00177300"/>
    <w:rsid w:val="00177417"/>
    <w:rsid w:val="001805E6"/>
    <w:rsid w:val="001814B2"/>
    <w:rsid w:val="0018347F"/>
    <w:rsid w:val="001843A3"/>
    <w:rsid w:val="001855FC"/>
    <w:rsid w:val="00185BE6"/>
    <w:rsid w:val="00187B92"/>
    <w:rsid w:val="00191E28"/>
    <w:rsid w:val="001933E7"/>
    <w:rsid w:val="00194665"/>
    <w:rsid w:val="0019472A"/>
    <w:rsid w:val="0019660C"/>
    <w:rsid w:val="001974DF"/>
    <w:rsid w:val="001978D3"/>
    <w:rsid w:val="00197FB4"/>
    <w:rsid w:val="001A1BA1"/>
    <w:rsid w:val="001A29CA"/>
    <w:rsid w:val="001A380D"/>
    <w:rsid w:val="001A3FA5"/>
    <w:rsid w:val="001A44CA"/>
    <w:rsid w:val="001A5FC9"/>
    <w:rsid w:val="001A60AD"/>
    <w:rsid w:val="001A63B9"/>
    <w:rsid w:val="001A77D0"/>
    <w:rsid w:val="001B125C"/>
    <w:rsid w:val="001B297B"/>
    <w:rsid w:val="001B32B9"/>
    <w:rsid w:val="001B524A"/>
    <w:rsid w:val="001C0DDD"/>
    <w:rsid w:val="001C1C8F"/>
    <w:rsid w:val="001C371D"/>
    <w:rsid w:val="001C3F18"/>
    <w:rsid w:val="001C5C14"/>
    <w:rsid w:val="001C6852"/>
    <w:rsid w:val="001C6FB9"/>
    <w:rsid w:val="001D02F5"/>
    <w:rsid w:val="001D07F3"/>
    <w:rsid w:val="001D2F61"/>
    <w:rsid w:val="001D40D3"/>
    <w:rsid w:val="001D4198"/>
    <w:rsid w:val="001D49EF"/>
    <w:rsid w:val="001D542F"/>
    <w:rsid w:val="001D62F0"/>
    <w:rsid w:val="001D6569"/>
    <w:rsid w:val="001D6A5C"/>
    <w:rsid w:val="001D79E4"/>
    <w:rsid w:val="001D7DA0"/>
    <w:rsid w:val="001E0EA8"/>
    <w:rsid w:val="001E1142"/>
    <w:rsid w:val="001E24B2"/>
    <w:rsid w:val="001E2DAC"/>
    <w:rsid w:val="001E3A08"/>
    <w:rsid w:val="001E3E65"/>
    <w:rsid w:val="001E54DC"/>
    <w:rsid w:val="001F053A"/>
    <w:rsid w:val="001F0E20"/>
    <w:rsid w:val="001F1C44"/>
    <w:rsid w:val="001F2EB1"/>
    <w:rsid w:val="001F359F"/>
    <w:rsid w:val="001F383A"/>
    <w:rsid w:val="001F4CFD"/>
    <w:rsid w:val="001F4D4C"/>
    <w:rsid w:val="001F5130"/>
    <w:rsid w:val="001F6260"/>
    <w:rsid w:val="001F6EC7"/>
    <w:rsid w:val="00200238"/>
    <w:rsid w:val="00201C0A"/>
    <w:rsid w:val="0020202F"/>
    <w:rsid w:val="00204890"/>
    <w:rsid w:val="002059A1"/>
    <w:rsid w:val="00205F1E"/>
    <w:rsid w:val="002060B4"/>
    <w:rsid w:val="00207D85"/>
    <w:rsid w:val="002111CC"/>
    <w:rsid w:val="002120CD"/>
    <w:rsid w:val="00212233"/>
    <w:rsid w:val="00215E8F"/>
    <w:rsid w:val="00217052"/>
    <w:rsid w:val="00217555"/>
    <w:rsid w:val="00217AF1"/>
    <w:rsid w:val="00221158"/>
    <w:rsid w:val="00221B79"/>
    <w:rsid w:val="002221D5"/>
    <w:rsid w:val="002250ED"/>
    <w:rsid w:val="002257B9"/>
    <w:rsid w:val="0022627A"/>
    <w:rsid w:val="002268A3"/>
    <w:rsid w:val="00226F30"/>
    <w:rsid w:val="00234537"/>
    <w:rsid w:val="00236341"/>
    <w:rsid w:val="002373B2"/>
    <w:rsid w:val="00241066"/>
    <w:rsid w:val="00242A0B"/>
    <w:rsid w:val="002440E5"/>
    <w:rsid w:val="0024446E"/>
    <w:rsid w:val="00246DF6"/>
    <w:rsid w:val="00250E9C"/>
    <w:rsid w:val="00251F9D"/>
    <w:rsid w:val="0025480B"/>
    <w:rsid w:val="00254F76"/>
    <w:rsid w:val="0025669B"/>
    <w:rsid w:val="002566C4"/>
    <w:rsid w:val="002570B8"/>
    <w:rsid w:val="00257888"/>
    <w:rsid w:val="002608C9"/>
    <w:rsid w:val="00261FDA"/>
    <w:rsid w:val="002621EF"/>
    <w:rsid w:val="00266BB3"/>
    <w:rsid w:val="00267363"/>
    <w:rsid w:val="00272059"/>
    <w:rsid w:val="002743B8"/>
    <w:rsid w:val="00275E79"/>
    <w:rsid w:val="00275F81"/>
    <w:rsid w:val="002809ED"/>
    <w:rsid w:val="00280BA4"/>
    <w:rsid w:val="00281BAC"/>
    <w:rsid w:val="00281C92"/>
    <w:rsid w:val="00284A6E"/>
    <w:rsid w:val="0028634A"/>
    <w:rsid w:val="0028636F"/>
    <w:rsid w:val="002866EF"/>
    <w:rsid w:val="00287BF6"/>
    <w:rsid w:val="00291255"/>
    <w:rsid w:val="002926A1"/>
    <w:rsid w:val="00294264"/>
    <w:rsid w:val="00294D44"/>
    <w:rsid w:val="0029586B"/>
    <w:rsid w:val="0029639B"/>
    <w:rsid w:val="002A01B5"/>
    <w:rsid w:val="002A0216"/>
    <w:rsid w:val="002A0270"/>
    <w:rsid w:val="002A2D4A"/>
    <w:rsid w:val="002A30D2"/>
    <w:rsid w:val="002A3734"/>
    <w:rsid w:val="002A5253"/>
    <w:rsid w:val="002A77E1"/>
    <w:rsid w:val="002A7EF7"/>
    <w:rsid w:val="002B274D"/>
    <w:rsid w:val="002B43C2"/>
    <w:rsid w:val="002B6B14"/>
    <w:rsid w:val="002C0A5B"/>
    <w:rsid w:val="002C4DC0"/>
    <w:rsid w:val="002C5BE7"/>
    <w:rsid w:val="002C673B"/>
    <w:rsid w:val="002C700C"/>
    <w:rsid w:val="002C7647"/>
    <w:rsid w:val="002D03AB"/>
    <w:rsid w:val="002D26D6"/>
    <w:rsid w:val="002D58A7"/>
    <w:rsid w:val="002E08EB"/>
    <w:rsid w:val="002E3419"/>
    <w:rsid w:val="002E7DE7"/>
    <w:rsid w:val="002F65C8"/>
    <w:rsid w:val="003003D0"/>
    <w:rsid w:val="00302F0C"/>
    <w:rsid w:val="00304934"/>
    <w:rsid w:val="00304DD6"/>
    <w:rsid w:val="00305549"/>
    <w:rsid w:val="0030651B"/>
    <w:rsid w:val="00306937"/>
    <w:rsid w:val="00307FE9"/>
    <w:rsid w:val="00310353"/>
    <w:rsid w:val="003118A9"/>
    <w:rsid w:val="00311BA7"/>
    <w:rsid w:val="00311BE8"/>
    <w:rsid w:val="00311FDC"/>
    <w:rsid w:val="00313E65"/>
    <w:rsid w:val="00314150"/>
    <w:rsid w:val="00320514"/>
    <w:rsid w:val="0032123A"/>
    <w:rsid w:val="00321D3F"/>
    <w:rsid w:val="0032219F"/>
    <w:rsid w:val="00322AC6"/>
    <w:rsid w:val="00323040"/>
    <w:rsid w:val="003236E9"/>
    <w:rsid w:val="00324807"/>
    <w:rsid w:val="0032547D"/>
    <w:rsid w:val="003257DE"/>
    <w:rsid w:val="00325B61"/>
    <w:rsid w:val="00325D49"/>
    <w:rsid w:val="00326081"/>
    <w:rsid w:val="00327808"/>
    <w:rsid w:val="00327CF1"/>
    <w:rsid w:val="00330ED3"/>
    <w:rsid w:val="00331BDB"/>
    <w:rsid w:val="003321CD"/>
    <w:rsid w:val="0033273B"/>
    <w:rsid w:val="00334FE6"/>
    <w:rsid w:val="003355AF"/>
    <w:rsid w:val="00335F42"/>
    <w:rsid w:val="0033665D"/>
    <w:rsid w:val="0034133C"/>
    <w:rsid w:val="00346405"/>
    <w:rsid w:val="0034780C"/>
    <w:rsid w:val="00347D3E"/>
    <w:rsid w:val="00351A09"/>
    <w:rsid w:val="00353359"/>
    <w:rsid w:val="0035491C"/>
    <w:rsid w:val="00354FC8"/>
    <w:rsid w:val="003551B0"/>
    <w:rsid w:val="00356519"/>
    <w:rsid w:val="003567F9"/>
    <w:rsid w:val="00357918"/>
    <w:rsid w:val="00357BD1"/>
    <w:rsid w:val="00357CD5"/>
    <w:rsid w:val="00360990"/>
    <w:rsid w:val="00363946"/>
    <w:rsid w:val="00364140"/>
    <w:rsid w:val="00364E87"/>
    <w:rsid w:val="003666F1"/>
    <w:rsid w:val="003671C3"/>
    <w:rsid w:val="00367353"/>
    <w:rsid w:val="00367CD1"/>
    <w:rsid w:val="00367D16"/>
    <w:rsid w:val="00370143"/>
    <w:rsid w:val="00373832"/>
    <w:rsid w:val="00375CBF"/>
    <w:rsid w:val="003763FA"/>
    <w:rsid w:val="003801A8"/>
    <w:rsid w:val="003847F1"/>
    <w:rsid w:val="00387E54"/>
    <w:rsid w:val="00387FDA"/>
    <w:rsid w:val="0039099D"/>
    <w:rsid w:val="00390C10"/>
    <w:rsid w:val="00391228"/>
    <w:rsid w:val="00392373"/>
    <w:rsid w:val="00392670"/>
    <w:rsid w:val="0039584F"/>
    <w:rsid w:val="0039773A"/>
    <w:rsid w:val="003A0AE1"/>
    <w:rsid w:val="003A36D2"/>
    <w:rsid w:val="003A7423"/>
    <w:rsid w:val="003B0146"/>
    <w:rsid w:val="003B13B1"/>
    <w:rsid w:val="003B2B86"/>
    <w:rsid w:val="003B2BEE"/>
    <w:rsid w:val="003B533E"/>
    <w:rsid w:val="003B54C2"/>
    <w:rsid w:val="003B6068"/>
    <w:rsid w:val="003B62A9"/>
    <w:rsid w:val="003C099C"/>
    <w:rsid w:val="003C0B60"/>
    <w:rsid w:val="003C2095"/>
    <w:rsid w:val="003C3C9A"/>
    <w:rsid w:val="003C3D75"/>
    <w:rsid w:val="003C51C2"/>
    <w:rsid w:val="003C6DE9"/>
    <w:rsid w:val="003C6EEB"/>
    <w:rsid w:val="003C6FAB"/>
    <w:rsid w:val="003D172E"/>
    <w:rsid w:val="003D2CFF"/>
    <w:rsid w:val="003D33FC"/>
    <w:rsid w:val="003D54A4"/>
    <w:rsid w:val="003D70BB"/>
    <w:rsid w:val="003E0C48"/>
    <w:rsid w:val="003E3F87"/>
    <w:rsid w:val="003E51AA"/>
    <w:rsid w:val="003E53BC"/>
    <w:rsid w:val="003E6609"/>
    <w:rsid w:val="003E6875"/>
    <w:rsid w:val="003F0837"/>
    <w:rsid w:val="003F0FBA"/>
    <w:rsid w:val="003F211F"/>
    <w:rsid w:val="003F2C27"/>
    <w:rsid w:val="003F3890"/>
    <w:rsid w:val="003F73B6"/>
    <w:rsid w:val="00401A62"/>
    <w:rsid w:val="004046AE"/>
    <w:rsid w:val="004066C9"/>
    <w:rsid w:val="00406F8A"/>
    <w:rsid w:val="00410793"/>
    <w:rsid w:val="00411A97"/>
    <w:rsid w:val="004132C6"/>
    <w:rsid w:val="00415427"/>
    <w:rsid w:val="00415FC9"/>
    <w:rsid w:val="00424F08"/>
    <w:rsid w:val="00425A49"/>
    <w:rsid w:val="004262B1"/>
    <w:rsid w:val="00426B76"/>
    <w:rsid w:val="00426DD2"/>
    <w:rsid w:val="0042766B"/>
    <w:rsid w:val="00427A94"/>
    <w:rsid w:val="0043090B"/>
    <w:rsid w:val="00434191"/>
    <w:rsid w:val="004342EB"/>
    <w:rsid w:val="00436E2B"/>
    <w:rsid w:val="00437932"/>
    <w:rsid w:val="00437BDA"/>
    <w:rsid w:val="00437C2E"/>
    <w:rsid w:val="00440305"/>
    <w:rsid w:val="0044067B"/>
    <w:rsid w:val="00440BA5"/>
    <w:rsid w:val="0044138C"/>
    <w:rsid w:val="0044310E"/>
    <w:rsid w:val="004442E7"/>
    <w:rsid w:val="00444569"/>
    <w:rsid w:val="00444747"/>
    <w:rsid w:val="00445088"/>
    <w:rsid w:val="00445219"/>
    <w:rsid w:val="0045044C"/>
    <w:rsid w:val="00450CC8"/>
    <w:rsid w:val="00454DA2"/>
    <w:rsid w:val="00456E05"/>
    <w:rsid w:val="00461324"/>
    <w:rsid w:val="004621FE"/>
    <w:rsid w:val="004632FD"/>
    <w:rsid w:val="0046487D"/>
    <w:rsid w:val="00465428"/>
    <w:rsid w:val="00465564"/>
    <w:rsid w:val="0046573C"/>
    <w:rsid w:val="004663B9"/>
    <w:rsid w:val="004711D6"/>
    <w:rsid w:val="004719C3"/>
    <w:rsid w:val="00472502"/>
    <w:rsid w:val="00473C46"/>
    <w:rsid w:val="00474A9E"/>
    <w:rsid w:val="00477051"/>
    <w:rsid w:val="00481BCC"/>
    <w:rsid w:val="00483995"/>
    <w:rsid w:val="00484684"/>
    <w:rsid w:val="00486B79"/>
    <w:rsid w:val="004875B4"/>
    <w:rsid w:val="00492BDB"/>
    <w:rsid w:val="004944BD"/>
    <w:rsid w:val="00496230"/>
    <w:rsid w:val="0049652E"/>
    <w:rsid w:val="00496895"/>
    <w:rsid w:val="004A0A53"/>
    <w:rsid w:val="004A0ECB"/>
    <w:rsid w:val="004A5332"/>
    <w:rsid w:val="004B07EE"/>
    <w:rsid w:val="004B1026"/>
    <w:rsid w:val="004B1F20"/>
    <w:rsid w:val="004B2325"/>
    <w:rsid w:val="004B2B09"/>
    <w:rsid w:val="004B3A55"/>
    <w:rsid w:val="004B45E6"/>
    <w:rsid w:val="004B4688"/>
    <w:rsid w:val="004C221F"/>
    <w:rsid w:val="004C2EA3"/>
    <w:rsid w:val="004C357A"/>
    <w:rsid w:val="004C3C5F"/>
    <w:rsid w:val="004C3DFC"/>
    <w:rsid w:val="004C44C7"/>
    <w:rsid w:val="004C4749"/>
    <w:rsid w:val="004C783E"/>
    <w:rsid w:val="004D0464"/>
    <w:rsid w:val="004D047D"/>
    <w:rsid w:val="004D1958"/>
    <w:rsid w:val="004D31B6"/>
    <w:rsid w:val="004E3580"/>
    <w:rsid w:val="004E573E"/>
    <w:rsid w:val="004E58EA"/>
    <w:rsid w:val="004E5B4E"/>
    <w:rsid w:val="004E7648"/>
    <w:rsid w:val="004E78A7"/>
    <w:rsid w:val="004F4220"/>
    <w:rsid w:val="004F4A54"/>
    <w:rsid w:val="004F62BC"/>
    <w:rsid w:val="004F7423"/>
    <w:rsid w:val="004F75B5"/>
    <w:rsid w:val="0050058A"/>
    <w:rsid w:val="00501DF3"/>
    <w:rsid w:val="00504533"/>
    <w:rsid w:val="005045B3"/>
    <w:rsid w:val="00506130"/>
    <w:rsid w:val="005062E2"/>
    <w:rsid w:val="00507936"/>
    <w:rsid w:val="00507DE7"/>
    <w:rsid w:val="00511B1E"/>
    <w:rsid w:val="00513236"/>
    <w:rsid w:val="00513686"/>
    <w:rsid w:val="00514A44"/>
    <w:rsid w:val="00521B39"/>
    <w:rsid w:val="00521C20"/>
    <w:rsid w:val="005229FA"/>
    <w:rsid w:val="00523C95"/>
    <w:rsid w:val="00523F04"/>
    <w:rsid w:val="005241CD"/>
    <w:rsid w:val="00524D2F"/>
    <w:rsid w:val="005268D5"/>
    <w:rsid w:val="00530C38"/>
    <w:rsid w:val="005344D6"/>
    <w:rsid w:val="0053585C"/>
    <w:rsid w:val="005371F0"/>
    <w:rsid w:val="00540BF7"/>
    <w:rsid w:val="00540C18"/>
    <w:rsid w:val="005432E7"/>
    <w:rsid w:val="00544947"/>
    <w:rsid w:val="005458A4"/>
    <w:rsid w:val="0054655A"/>
    <w:rsid w:val="00547024"/>
    <w:rsid w:val="00547AA4"/>
    <w:rsid w:val="00551C7C"/>
    <w:rsid w:val="0056004F"/>
    <w:rsid w:val="0056028C"/>
    <w:rsid w:val="00563047"/>
    <w:rsid w:val="005635D6"/>
    <w:rsid w:val="00563A8B"/>
    <w:rsid w:val="0056400E"/>
    <w:rsid w:val="005672FC"/>
    <w:rsid w:val="00567614"/>
    <w:rsid w:val="00567783"/>
    <w:rsid w:val="005738AA"/>
    <w:rsid w:val="00573B19"/>
    <w:rsid w:val="00574A49"/>
    <w:rsid w:val="00575CCF"/>
    <w:rsid w:val="00576F2C"/>
    <w:rsid w:val="00577D1A"/>
    <w:rsid w:val="00577E05"/>
    <w:rsid w:val="00580DA4"/>
    <w:rsid w:val="00581DB5"/>
    <w:rsid w:val="00582961"/>
    <w:rsid w:val="00583D6F"/>
    <w:rsid w:val="005843BC"/>
    <w:rsid w:val="005876AD"/>
    <w:rsid w:val="00591FCE"/>
    <w:rsid w:val="00593298"/>
    <w:rsid w:val="0059482F"/>
    <w:rsid w:val="00595207"/>
    <w:rsid w:val="00596828"/>
    <w:rsid w:val="005969FB"/>
    <w:rsid w:val="00597C62"/>
    <w:rsid w:val="005A1955"/>
    <w:rsid w:val="005A46D7"/>
    <w:rsid w:val="005A7C7F"/>
    <w:rsid w:val="005B08C1"/>
    <w:rsid w:val="005B1AF5"/>
    <w:rsid w:val="005B276D"/>
    <w:rsid w:val="005B2879"/>
    <w:rsid w:val="005B2DFC"/>
    <w:rsid w:val="005B5101"/>
    <w:rsid w:val="005B62C2"/>
    <w:rsid w:val="005B6BF3"/>
    <w:rsid w:val="005B713C"/>
    <w:rsid w:val="005C254D"/>
    <w:rsid w:val="005C4CA3"/>
    <w:rsid w:val="005C51FB"/>
    <w:rsid w:val="005C5E7D"/>
    <w:rsid w:val="005C65B1"/>
    <w:rsid w:val="005C6A81"/>
    <w:rsid w:val="005C6A96"/>
    <w:rsid w:val="005D02AB"/>
    <w:rsid w:val="005D124F"/>
    <w:rsid w:val="005D1DE7"/>
    <w:rsid w:val="005D41F2"/>
    <w:rsid w:val="005D41FD"/>
    <w:rsid w:val="005D4696"/>
    <w:rsid w:val="005D525B"/>
    <w:rsid w:val="005D6493"/>
    <w:rsid w:val="005E07DB"/>
    <w:rsid w:val="005E1A16"/>
    <w:rsid w:val="005E442E"/>
    <w:rsid w:val="005E4527"/>
    <w:rsid w:val="005E46A9"/>
    <w:rsid w:val="005E545A"/>
    <w:rsid w:val="005E556E"/>
    <w:rsid w:val="005E7EA0"/>
    <w:rsid w:val="005F117E"/>
    <w:rsid w:val="005F37AF"/>
    <w:rsid w:val="005F3826"/>
    <w:rsid w:val="005F4EA8"/>
    <w:rsid w:val="005F5004"/>
    <w:rsid w:val="005F5B71"/>
    <w:rsid w:val="005F6A45"/>
    <w:rsid w:val="005F6EA6"/>
    <w:rsid w:val="005F7812"/>
    <w:rsid w:val="0060147E"/>
    <w:rsid w:val="0060177E"/>
    <w:rsid w:val="00604397"/>
    <w:rsid w:val="006045C9"/>
    <w:rsid w:val="006057B6"/>
    <w:rsid w:val="0060669D"/>
    <w:rsid w:val="00607513"/>
    <w:rsid w:val="00607FE0"/>
    <w:rsid w:val="00612543"/>
    <w:rsid w:val="00612DC2"/>
    <w:rsid w:val="00616A8C"/>
    <w:rsid w:val="0061716A"/>
    <w:rsid w:val="0061722B"/>
    <w:rsid w:val="0062008E"/>
    <w:rsid w:val="00620CC3"/>
    <w:rsid w:val="0062242A"/>
    <w:rsid w:val="00622470"/>
    <w:rsid w:val="00622EE0"/>
    <w:rsid w:val="00623AAD"/>
    <w:rsid w:val="00624A94"/>
    <w:rsid w:val="006260B9"/>
    <w:rsid w:val="00627478"/>
    <w:rsid w:val="00627789"/>
    <w:rsid w:val="00627C0B"/>
    <w:rsid w:val="00627D1E"/>
    <w:rsid w:val="00630FD5"/>
    <w:rsid w:val="006315CD"/>
    <w:rsid w:val="006316DC"/>
    <w:rsid w:val="006325D5"/>
    <w:rsid w:val="00632C35"/>
    <w:rsid w:val="00633171"/>
    <w:rsid w:val="00636185"/>
    <w:rsid w:val="0063726E"/>
    <w:rsid w:val="00640C65"/>
    <w:rsid w:val="0064195C"/>
    <w:rsid w:val="00646BE8"/>
    <w:rsid w:val="00646F1C"/>
    <w:rsid w:val="00654251"/>
    <w:rsid w:val="00654A97"/>
    <w:rsid w:val="00654F21"/>
    <w:rsid w:val="00655C13"/>
    <w:rsid w:val="006609E5"/>
    <w:rsid w:val="00660BA7"/>
    <w:rsid w:val="006615FF"/>
    <w:rsid w:val="00663B68"/>
    <w:rsid w:val="00664D02"/>
    <w:rsid w:val="006665D9"/>
    <w:rsid w:val="006672D5"/>
    <w:rsid w:val="0066780C"/>
    <w:rsid w:val="00672DD2"/>
    <w:rsid w:val="00674FC1"/>
    <w:rsid w:val="00676434"/>
    <w:rsid w:val="0067782D"/>
    <w:rsid w:val="00680404"/>
    <w:rsid w:val="00682D53"/>
    <w:rsid w:val="0068333C"/>
    <w:rsid w:val="006838CA"/>
    <w:rsid w:val="00684526"/>
    <w:rsid w:val="0068505B"/>
    <w:rsid w:val="00691FB3"/>
    <w:rsid w:val="0069215F"/>
    <w:rsid w:val="00692EA6"/>
    <w:rsid w:val="006955D5"/>
    <w:rsid w:val="00696624"/>
    <w:rsid w:val="006A111B"/>
    <w:rsid w:val="006A1D4F"/>
    <w:rsid w:val="006A37E9"/>
    <w:rsid w:val="006A3F93"/>
    <w:rsid w:val="006A5197"/>
    <w:rsid w:val="006A7032"/>
    <w:rsid w:val="006A7D4B"/>
    <w:rsid w:val="006B12B1"/>
    <w:rsid w:val="006B2517"/>
    <w:rsid w:val="006B50E1"/>
    <w:rsid w:val="006B52ED"/>
    <w:rsid w:val="006B6752"/>
    <w:rsid w:val="006C0034"/>
    <w:rsid w:val="006C11A8"/>
    <w:rsid w:val="006C13F4"/>
    <w:rsid w:val="006C2651"/>
    <w:rsid w:val="006C3482"/>
    <w:rsid w:val="006C545F"/>
    <w:rsid w:val="006C54F6"/>
    <w:rsid w:val="006D2C8C"/>
    <w:rsid w:val="006D3367"/>
    <w:rsid w:val="006D35B3"/>
    <w:rsid w:val="006D3EA5"/>
    <w:rsid w:val="006D62C5"/>
    <w:rsid w:val="006D67C6"/>
    <w:rsid w:val="006D6805"/>
    <w:rsid w:val="006D728B"/>
    <w:rsid w:val="006D7E33"/>
    <w:rsid w:val="006E089A"/>
    <w:rsid w:val="006E148F"/>
    <w:rsid w:val="006E3C83"/>
    <w:rsid w:val="006F15B0"/>
    <w:rsid w:val="006F1826"/>
    <w:rsid w:val="006F1968"/>
    <w:rsid w:val="006F31FA"/>
    <w:rsid w:val="006F5EE4"/>
    <w:rsid w:val="006F6D2B"/>
    <w:rsid w:val="006F77EE"/>
    <w:rsid w:val="006F7BF4"/>
    <w:rsid w:val="00702C7A"/>
    <w:rsid w:val="0070477C"/>
    <w:rsid w:val="00707589"/>
    <w:rsid w:val="00707EA7"/>
    <w:rsid w:val="0071094A"/>
    <w:rsid w:val="00710F2B"/>
    <w:rsid w:val="00711BC2"/>
    <w:rsid w:val="00714944"/>
    <w:rsid w:val="00714C64"/>
    <w:rsid w:val="007154CF"/>
    <w:rsid w:val="00715F0E"/>
    <w:rsid w:val="00716C83"/>
    <w:rsid w:val="007227B8"/>
    <w:rsid w:val="00727003"/>
    <w:rsid w:val="00727A24"/>
    <w:rsid w:val="00727F4D"/>
    <w:rsid w:val="00730CBA"/>
    <w:rsid w:val="007327F7"/>
    <w:rsid w:val="00732AC6"/>
    <w:rsid w:val="00735B9A"/>
    <w:rsid w:val="00737564"/>
    <w:rsid w:val="00737E38"/>
    <w:rsid w:val="007443DE"/>
    <w:rsid w:val="007447A6"/>
    <w:rsid w:val="007456F4"/>
    <w:rsid w:val="00745CAE"/>
    <w:rsid w:val="0074688B"/>
    <w:rsid w:val="00747F48"/>
    <w:rsid w:val="00751DBB"/>
    <w:rsid w:val="0075214A"/>
    <w:rsid w:val="00753213"/>
    <w:rsid w:val="00754ECD"/>
    <w:rsid w:val="007564CD"/>
    <w:rsid w:val="00756A1E"/>
    <w:rsid w:val="00757316"/>
    <w:rsid w:val="00762F50"/>
    <w:rsid w:val="0076336E"/>
    <w:rsid w:val="007641BD"/>
    <w:rsid w:val="00765583"/>
    <w:rsid w:val="007659FB"/>
    <w:rsid w:val="00765D7E"/>
    <w:rsid w:val="00766579"/>
    <w:rsid w:val="00767742"/>
    <w:rsid w:val="00770960"/>
    <w:rsid w:val="0077187C"/>
    <w:rsid w:val="00771D2D"/>
    <w:rsid w:val="007779F5"/>
    <w:rsid w:val="0078236D"/>
    <w:rsid w:val="00782486"/>
    <w:rsid w:val="00782D51"/>
    <w:rsid w:val="007841CB"/>
    <w:rsid w:val="00784410"/>
    <w:rsid w:val="0078568C"/>
    <w:rsid w:val="00786513"/>
    <w:rsid w:val="00790E67"/>
    <w:rsid w:val="00791898"/>
    <w:rsid w:val="0079245C"/>
    <w:rsid w:val="00792634"/>
    <w:rsid w:val="00792690"/>
    <w:rsid w:val="0079316E"/>
    <w:rsid w:val="007939CA"/>
    <w:rsid w:val="00794C69"/>
    <w:rsid w:val="00794D57"/>
    <w:rsid w:val="00795169"/>
    <w:rsid w:val="00795EEA"/>
    <w:rsid w:val="00796B0A"/>
    <w:rsid w:val="007A27EA"/>
    <w:rsid w:val="007A396E"/>
    <w:rsid w:val="007A4172"/>
    <w:rsid w:val="007A4884"/>
    <w:rsid w:val="007A5CAC"/>
    <w:rsid w:val="007A70D4"/>
    <w:rsid w:val="007A781C"/>
    <w:rsid w:val="007A7B43"/>
    <w:rsid w:val="007B0522"/>
    <w:rsid w:val="007B0637"/>
    <w:rsid w:val="007B195C"/>
    <w:rsid w:val="007B474A"/>
    <w:rsid w:val="007B6FCB"/>
    <w:rsid w:val="007C112F"/>
    <w:rsid w:val="007C1D31"/>
    <w:rsid w:val="007C25A3"/>
    <w:rsid w:val="007C31CF"/>
    <w:rsid w:val="007C70CC"/>
    <w:rsid w:val="007C78C8"/>
    <w:rsid w:val="007D077D"/>
    <w:rsid w:val="007D0E08"/>
    <w:rsid w:val="007D1A3E"/>
    <w:rsid w:val="007D308F"/>
    <w:rsid w:val="007D6D5E"/>
    <w:rsid w:val="007D76BF"/>
    <w:rsid w:val="007E187B"/>
    <w:rsid w:val="007E6FE1"/>
    <w:rsid w:val="007E738B"/>
    <w:rsid w:val="007E75A5"/>
    <w:rsid w:val="007F0323"/>
    <w:rsid w:val="007F06A5"/>
    <w:rsid w:val="007F06E0"/>
    <w:rsid w:val="007F1C3C"/>
    <w:rsid w:val="007F21C1"/>
    <w:rsid w:val="007F3879"/>
    <w:rsid w:val="007F4CA5"/>
    <w:rsid w:val="007F6D78"/>
    <w:rsid w:val="007F7085"/>
    <w:rsid w:val="008006DA"/>
    <w:rsid w:val="00801430"/>
    <w:rsid w:val="00807010"/>
    <w:rsid w:val="0080775F"/>
    <w:rsid w:val="00810D7F"/>
    <w:rsid w:val="00811302"/>
    <w:rsid w:val="008114F7"/>
    <w:rsid w:val="0081258F"/>
    <w:rsid w:val="00812A91"/>
    <w:rsid w:val="00812BA2"/>
    <w:rsid w:val="00813705"/>
    <w:rsid w:val="00813BA8"/>
    <w:rsid w:val="0081478A"/>
    <w:rsid w:val="00814D61"/>
    <w:rsid w:val="008157F8"/>
    <w:rsid w:val="00817473"/>
    <w:rsid w:val="00817EE9"/>
    <w:rsid w:val="008205DA"/>
    <w:rsid w:val="0082209A"/>
    <w:rsid w:val="008223BA"/>
    <w:rsid w:val="00822E23"/>
    <w:rsid w:val="00823FDE"/>
    <w:rsid w:val="008256A8"/>
    <w:rsid w:val="00827A35"/>
    <w:rsid w:val="00831F79"/>
    <w:rsid w:val="0083390C"/>
    <w:rsid w:val="008353AB"/>
    <w:rsid w:val="008354DC"/>
    <w:rsid w:val="0083581A"/>
    <w:rsid w:val="00836D38"/>
    <w:rsid w:val="00837EF9"/>
    <w:rsid w:val="00840EAA"/>
    <w:rsid w:val="00842AE8"/>
    <w:rsid w:val="008436FB"/>
    <w:rsid w:val="0084425D"/>
    <w:rsid w:val="00850CD7"/>
    <w:rsid w:val="00852E86"/>
    <w:rsid w:val="00854294"/>
    <w:rsid w:val="0085476F"/>
    <w:rsid w:val="0086325B"/>
    <w:rsid w:val="008654CA"/>
    <w:rsid w:val="00866225"/>
    <w:rsid w:val="008665D9"/>
    <w:rsid w:val="008668A8"/>
    <w:rsid w:val="00867039"/>
    <w:rsid w:val="00873517"/>
    <w:rsid w:val="00873F45"/>
    <w:rsid w:val="008742ED"/>
    <w:rsid w:val="008776AC"/>
    <w:rsid w:val="00882918"/>
    <w:rsid w:val="00882FA2"/>
    <w:rsid w:val="008833ED"/>
    <w:rsid w:val="00884BF4"/>
    <w:rsid w:val="00884F0E"/>
    <w:rsid w:val="0088624A"/>
    <w:rsid w:val="008862B4"/>
    <w:rsid w:val="008979D0"/>
    <w:rsid w:val="008A219D"/>
    <w:rsid w:val="008A30B2"/>
    <w:rsid w:val="008A350B"/>
    <w:rsid w:val="008A3726"/>
    <w:rsid w:val="008A3C72"/>
    <w:rsid w:val="008B0348"/>
    <w:rsid w:val="008B0416"/>
    <w:rsid w:val="008B1B1B"/>
    <w:rsid w:val="008B262E"/>
    <w:rsid w:val="008B4506"/>
    <w:rsid w:val="008B546B"/>
    <w:rsid w:val="008B5E49"/>
    <w:rsid w:val="008B675A"/>
    <w:rsid w:val="008B6841"/>
    <w:rsid w:val="008B6935"/>
    <w:rsid w:val="008B6FB3"/>
    <w:rsid w:val="008C0B56"/>
    <w:rsid w:val="008C1F14"/>
    <w:rsid w:val="008C3B8A"/>
    <w:rsid w:val="008C4849"/>
    <w:rsid w:val="008C5550"/>
    <w:rsid w:val="008C6231"/>
    <w:rsid w:val="008C6FCA"/>
    <w:rsid w:val="008C70FF"/>
    <w:rsid w:val="008D16A2"/>
    <w:rsid w:val="008D174D"/>
    <w:rsid w:val="008D1795"/>
    <w:rsid w:val="008D2A9E"/>
    <w:rsid w:val="008D6BC7"/>
    <w:rsid w:val="008E032A"/>
    <w:rsid w:val="008E0F0A"/>
    <w:rsid w:val="008E1FBD"/>
    <w:rsid w:val="008E35AA"/>
    <w:rsid w:val="008E3F51"/>
    <w:rsid w:val="008E4A94"/>
    <w:rsid w:val="008E4D0D"/>
    <w:rsid w:val="008E5256"/>
    <w:rsid w:val="008E55BD"/>
    <w:rsid w:val="008E6A96"/>
    <w:rsid w:val="008E6F03"/>
    <w:rsid w:val="008E75E7"/>
    <w:rsid w:val="008F23B9"/>
    <w:rsid w:val="008F4499"/>
    <w:rsid w:val="008F794D"/>
    <w:rsid w:val="009027BE"/>
    <w:rsid w:val="0090301B"/>
    <w:rsid w:val="00903B31"/>
    <w:rsid w:val="00903DD8"/>
    <w:rsid w:val="009048A9"/>
    <w:rsid w:val="0090569E"/>
    <w:rsid w:val="00905911"/>
    <w:rsid w:val="00911CB8"/>
    <w:rsid w:val="0091252E"/>
    <w:rsid w:val="009132C4"/>
    <w:rsid w:val="009137B8"/>
    <w:rsid w:val="00916B8B"/>
    <w:rsid w:val="00916E71"/>
    <w:rsid w:val="00916FC7"/>
    <w:rsid w:val="009208C3"/>
    <w:rsid w:val="009211B4"/>
    <w:rsid w:val="00921A37"/>
    <w:rsid w:val="009225E6"/>
    <w:rsid w:val="00923A20"/>
    <w:rsid w:val="00924D89"/>
    <w:rsid w:val="00925168"/>
    <w:rsid w:val="00925EB6"/>
    <w:rsid w:val="00926099"/>
    <w:rsid w:val="009262D8"/>
    <w:rsid w:val="00926EAB"/>
    <w:rsid w:val="0093315F"/>
    <w:rsid w:val="0093421E"/>
    <w:rsid w:val="00934856"/>
    <w:rsid w:val="00935009"/>
    <w:rsid w:val="00936E4A"/>
    <w:rsid w:val="00937DDC"/>
    <w:rsid w:val="009424BC"/>
    <w:rsid w:val="00944518"/>
    <w:rsid w:val="009445ED"/>
    <w:rsid w:val="009478A1"/>
    <w:rsid w:val="009512C1"/>
    <w:rsid w:val="009524E5"/>
    <w:rsid w:val="00952A01"/>
    <w:rsid w:val="00953801"/>
    <w:rsid w:val="00955E71"/>
    <w:rsid w:val="0095646C"/>
    <w:rsid w:val="00956B3E"/>
    <w:rsid w:val="00956F89"/>
    <w:rsid w:val="0095730F"/>
    <w:rsid w:val="009574F1"/>
    <w:rsid w:val="00960D61"/>
    <w:rsid w:val="00960D90"/>
    <w:rsid w:val="00961012"/>
    <w:rsid w:val="0096190C"/>
    <w:rsid w:val="0096216D"/>
    <w:rsid w:val="00964DF2"/>
    <w:rsid w:val="00965AA2"/>
    <w:rsid w:val="00966D41"/>
    <w:rsid w:val="009703AD"/>
    <w:rsid w:val="00970931"/>
    <w:rsid w:val="00970B05"/>
    <w:rsid w:val="00970D04"/>
    <w:rsid w:val="009714BB"/>
    <w:rsid w:val="00971DA6"/>
    <w:rsid w:val="00972178"/>
    <w:rsid w:val="00973750"/>
    <w:rsid w:val="009739C9"/>
    <w:rsid w:val="009748AF"/>
    <w:rsid w:val="00974DD6"/>
    <w:rsid w:val="009756C1"/>
    <w:rsid w:val="00976004"/>
    <w:rsid w:val="009807F6"/>
    <w:rsid w:val="00981062"/>
    <w:rsid w:val="009815F8"/>
    <w:rsid w:val="00981BAC"/>
    <w:rsid w:val="00983C0B"/>
    <w:rsid w:val="00983CA5"/>
    <w:rsid w:val="00984253"/>
    <w:rsid w:val="00984E0D"/>
    <w:rsid w:val="00986E67"/>
    <w:rsid w:val="009875DC"/>
    <w:rsid w:val="0099110F"/>
    <w:rsid w:val="00992757"/>
    <w:rsid w:val="00992B90"/>
    <w:rsid w:val="00994F7B"/>
    <w:rsid w:val="00996DDF"/>
    <w:rsid w:val="00996FA7"/>
    <w:rsid w:val="00997B05"/>
    <w:rsid w:val="009A082D"/>
    <w:rsid w:val="009A09CE"/>
    <w:rsid w:val="009A18C2"/>
    <w:rsid w:val="009A1A2F"/>
    <w:rsid w:val="009A4B79"/>
    <w:rsid w:val="009A53EF"/>
    <w:rsid w:val="009A54EB"/>
    <w:rsid w:val="009A5DFD"/>
    <w:rsid w:val="009A70DB"/>
    <w:rsid w:val="009A7C97"/>
    <w:rsid w:val="009B0DDE"/>
    <w:rsid w:val="009B380A"/>
    <w:rsid w:val="009B4B40"/>
    <w:rsid w:val="009C0D2B"/>
    <w:rsid w:val="009C1666"/>
    <w:rsid w:val="009C2397"/>
    <w:rsid w:val="009C2941"/>
    <w:rsid w:val="009C3891"/>
    <w:rsid w:val="009C38AD"/>
    <w:rsid w:val="009C4FB1"/>
    <w:rsid w:val="009C690A"/>
    <w:rsid w:val="009C7DFD"/>
    <w:rsid w:val="009D419E"/>
    <w:rsid w:val="009D5FCF"/>
    <w:rsid w:val="009D6766"/>
    <w:rsid w:val="009D6EB1"/>
    <w:rsid w:val="009D7581"/>
    <w:rsid w:val="009D7FD1"/>
    <w:rsid w:val="009E20AB"/>
    <w:rsid w:val="009E3655"/>
    <w:rsid w:val="009E3FC3"/>
    <w:rsid w:val="009E507A"/>
    <w:rsid w:val="009E5EFA"/>
    <w:rsid w:val="009E667E"/>
    <w:rsid w:val="009E762F"/>
    <w:rsid w:val="009F0A28"/>
    <w:rsid w:val="009F1A0D"/>
    <w:rsid w:val="009F1D41"/>
    <w:rsid w:val="009F1E38"/>
    <w:rsid w:val="009F3FF5"/>
    <w:rsid w:val="009F4EE3"/>
    <w:rsid w:val="009F64A0"/>
    <w:rsid w:val="009F6D1A"/>
    <w:rsid w:val="00A00490"/>
    <w:rsid w:val="00A00EEF"/>
    <w:rsid w:val="00A016B2"/>
    <w:rsid w:val="00A025EE"/>
    <w:rsid w:val="00A05660"/>
    <w:rsid w:val="00A062A3"/>
    <w:rsid w:val="00A0666A"/>
    <w:rsid w:val="00A06B15"/>
    <w:rsid w:val="00A07D74"/>
    <w:rsid w:val="00A10062"/>
    <w:rsid w:val="00A10F00"/>
    <w:rsid w:val="00A10F20"/>
    <w:rsid w:val="00A12275"/>
    <w:rsid w:val="00A137EF"/>
    <w:rsid w:val="00A13EDD"/>
    <w:rsid w:val="00A14518"/>
    <w:rsid w:val="00A20343"/>
    <w:rsid w:val="00A20DD6"/>
    <w:rsid w:val="00A23914"/>
    <w:rsid w:val="00A25562"/>
    <w:rsid w:val="00A268E6"/>
    <w:rsid w:val="00A26CA2"/>
    <w:rsid w:val="00A3123C"/>
    <w:rsid w:val="00A3263C"/>
    <w:rsid w:val="00A32981"/>
    <w:rsid w:val="00A32C8A"/>
    <w:rsid w:val="00A34E16"/>
    <w:rsid w:val="00A41B99"/>
    <w:rsid w:val="00A4470D"/>
    <w:rsid w:val="00A44CD5"/>
    <w:rsid w:val="00A45654"/>
    <w:rsid w:val="00A459EE"/>
    <w:rsid w:val="00A47436"/>
    <w:rsid w:val="00A52ADB"/>
    <w:rsid w:val="00A539DE"/>
    <w:rsid w:val="00A54232"/>
    <w:rsid w:val="00A5462F"/>
    <w:rsid w:val="00A54E74"/>
    <w:rsid w:val="00A5548B"/>
    <w:rsid w:val="00A56B99"/>
    <w:rsid w:val="00A57485"/>
    <w:rsid w:val="00A607F0"/>
    <w:rsid w:val="00A608BB"/>
    <w:rsid w:val="00A61A00"/>
    <w:rsid w:val="00A63BAF"/>
    <w:rsid w:val="00A6497F"/>
    <w:rsid w:val="00A653E4"/>
    <w:rsid w:val="00A6604C"/>
    <w:rsid w:val="00A67FEF"/>
    <w:rsid w:val="00A70768"/>
    <w:rsid w:val="00A70D68"/>
    <w:rsid w:val="00A711C9"/>
    <w:rsid w:val="00A72B54"/>
    <w:rsid w:val="00A7387A"/>
    <w:rsid w:val="00A75207"/>
    <w:rsid w:val="00A75DB4"/>
    <w:rsid w:val="00A76747"/>
    <w:rsid w:val="00A767DC"/>
    <w:rsid w:val="00A76BD8"/>
    <w:rsid w:val="00A7738F"/>
    <w:rsid w:val="00A77E87"/>
    <w:rsid w:val="00A811E4"/>
    <w:rsid w:val="00A81331"/>
    <w:rsid w:val="00A817C9"/>
    <w:rsid w:val="00A83373"/>
    <w:rsid w:val="00A8359B"/>
    <w:rsid w:val="00A845C2"/>
    <w:rsid w:val="00A847C4"/>
    <w:rsid w:val="00A84861"/>
    <w:rsid w:val="00A85880"/>
    <w:rsid w:val="00A869E0"/>
    <w:rsid w:val="00A875D0"/>
    <w:rsid w:val="00A908B0"/>
    <w:rsid w:val="00A92963"/>
    <w:rsid w:val="00A9497B"/>
    <w:rsid w:val="00A94A40"/>
    <w:rsid w:val="00A94DD8"/>
    <w:rsid w:val="00A95859"/>
    <w:rsid w:val="00A96636"/>
    <w:rsid w:val="00A96949"/>
    <w:rsid w:val="00A97EBF"/>
    <w:rsid w:val="00AA0036"/>
    <w:rsid w:val="00AA430A"/>
    <w:rsid w:val="00AA4F76"/>
    <w:rsid w:val="00AA53DD"/>
    <w:rsid w:val="00AA59E6"/>
    <w:rsid w:val="00AA66F6"/>
    <w:rsid w:val="00AA67CE"/>
    <w:rsid w:val="00AA6BBC"/>
    <w:rsid w:val="00AB0CA3"/>
    <w:rsid w:val="00AB0F2F"/>
    <w:rsid w:val="00AB157E"/>
    <w:rsid w:val="00AB35D7"/>
    <w:rsid w:val="00AB391F"/>
    <w:rsid w:val="00AB501E"/>
    <w:rsid w:val="00AB5E6C"/>
    <w:rsid w:val="00AB6272"/>
    <w:rsid w:val="00AB68F2"/>
    <w:rsid w:val="00AB6E37"/>
    <w:rsid w:val="00AB7E4F"/>
    <w:rsid w:val="00AC4A4B"/>
    <w:rsid w:val="00AC4CEA"/>
    <w:rsid w:val="00AC61D1"/>
    <w:rsid w:val="00AC6E4B"/>
    <w:rsid w:val="00AD0646"/>
    <w:rsid w:val="00AD0661"/>
    <w:rsid w:val="00AD07D5"/>
    <w:rsid w:val="00AD1AA1"/>
    <w:rsid w:val="00AD3289"/>
    <w:rsid w:val="00AD37AD"/>
    <w:rsid w:val="00AD39B1"/>
    <w:rsid w:val="00AD55D9"/>
    <w:rsid w:val="00AD60B6"/>
    <w:rsid w:val="00AD6177"/>
    <w:rsid w:val="00AD6FB4"/>
    <w:rsid w:val="00AD70DD"/>
    <w:rsid w:val="00AE1DA3"/>
    <w:rsid w:val="00AE4155"/>
    <w:rsid w:val="00AE4553"/>
    <w:rsid w:val="00AE5E60"/>
    <w:rsid w:val="00AE6020"/>
    <w:rsid w:val="00AE7E6D"/>
    <w:rsid w:val="00AF2AD1"/>
    <w:rsid w:val="00AF3C6A"/>
    <w:rsid w:val="00AF6348"/>
    <w:rsid w:val="00AF68EF"/>
    <w:rsid w:val="00AF7229"/>
    <w:rsid w:val="00B0055E"/>
    <w:rsid w:val="00B0165E"/>
    <w:rsid w:val="00B027E3"/>
    <w:rsid w:val="00B03E8E"/>
    <w:rsid w:val="00B04A60"/>
    <w:rsid w:val="00B053B1"/>
    <w:rsid w:val="00B053DB"/>
    <w:rsid w:val="00B05B42"/>
    <w:rsid w:val="00B07776"/>
    <w:rsid w:val="00B1090A"/>
    <w:rsid w:val="00B12AA4"/>
    <w:rsid w:val="00B12D39"/>
    <w:rsid w:val="00B133DC"/>
    <w:rsid w:val="00B13744"/>
    <w:rsid w:val="00B13888"/>
    <w:rsid w:val="00B20DA2"/>
    <w:rsid w:val="00B218D2"/>
    <w:rsid w:val="00B2240B"/>
    <w:rsid w:val="00B249A2"/>
    <w:rsid w:val="00B251BC"/>
    <w:rsid w:val="00B32F0B"/>
    <w:rsid w:val="00B35283"/>
    <w:rsid w:val="00B352A1"/>
    <w:rsid w:val="00B36A35"/>
    <w:rsid w:val="00B434CA"/>
    <w:rsid w:val="00B43D9C"/>
    <w:rsid w:val="00B46033"/>
    <w:rsid w:val="00B463AE"/>
    <w:rsid w:val="00B47455"/>
    <w:rsid w:val="00B507E9"/>
    <w:rsid w:val="00B510FF"/>
    <w:rsid w:val="00B51604"/>
    <w:rsid w:val="00B5242A"/>
    <w:rsid w:val="00B542DF"/>
    <w:rsid w:val="00B55FA7"/>
    <w:rsid w:val="00B56C93"/>
    <w:rsid w:val="00B61BEA"/>
    <w:rsid w:val="00B666CB"/>
    <w:rsid w:val="00B66D06"/>
    <w:rsid w:val="00B67FE2"/>
    <w:rsid w:val="00B708D9"/>
    <w:rsid w:val="00B70F16"/>
    <w:rsid w:val="00B72E74"/>
    <w:rsid w:val="00B739C1"/>
    <w:rsid w:val="00B77713"/>
    <w:rsid w:val="00B802F2"/>
    <w:rsid w:val="00B820BD"/>
    <w:rsid w:val="00B82FDE"/>
    <w:rsid w:val="00B83248"/>
    <w:rsid w:val="00B833A9"/>
    <w:rsid w:val="00B836CC"/>
    <w:rsid w:val="00B839DB"/>
    <w:rsid w:val="00B83A24"/>
    <w:rsid w:val="00B840C5"/>
    <w:rsid w:val="00B84934"/>
    <w:rsid w:val="00B84AB1"/>
    <w:rsid w:val="00B85F55"/>
    <w:rsid w:val="00B866B4"/>
    <w:rsid w:val="00B93DA3"/>
    <w:rsid w:val="00B94F39"/>
    <w:rsid w:val="00B95296"/>
    <w:rsid w:val="00B97809"/>
    <w:rsid w:val="00BA1606"/>
    <w:rsid w:val="00BA303B"/>
    <w:rsid w:val="00BA458E"/>
    <w:rsid w:val="00BA577F"/>
    <w:rsid w:val="00BA5E7B"/>
    <w:rsid w:val="00BA5FE5"/>
    <w:rsid w:val="00BA604B"/>
    <w:rsid w:val="00BA6AB7"/>
    <w:rsid w:val="00BA6F96"/>
    <w:rsid w:val="00BA769E"/>
    <w:rsid w:val="00BA77FA"/>
    <w:rsid w:val="00BB0390"/>
    <w:rsid w:val="00BB10D2"/>
    <w:rsid w:val="00BB2960"/>
    <w:rsid w:val="00BB41E1"/>
    <w:rsid w:val="00BB6722"/>
    <w:rsid w:val="00BB75E2"/>
    <w:rsid w:val="00BC0BF0"/>
    <w:rsid w:val="00BC10DB"/>
    <w:rsid w:val="00BC43FB"/>
    <w:rsid w:val="00BC6413"/>
    <w:rsid w:val="00BC725F"/>
    <w:rsid w:val="00BC7824"/>
    <w:rsid w:val="00BD0A8F"/>
    <w:rsid w:val="00BD12EC"/>
    <w:rsid w:val="00BD24DC"/>
    <w:rsid w:val="00BD5F7F"/>
    <w:rsid w:val="00BD6ED8"/>
    <w:rsid w:val="00BE07F9"/>
    <w:rsid w:val="00BE14A7"/>
    <w:rsid w:val="00BE2FF4"/>
    <w:rsid w:val="00BE45CE"/>
    <w:rsid w:val="00BE7C49"/>
    <w:rsid w:val="00BF1543"/>
    <w:rsid w:val="00BF1A91"/>
    <w:rsid w:val="00BF333F"/>
    <w:rsid w:val="00BF3467"/>
    <w:rsid w:val="00BF3536"/>
    <w:rsid w:val="00BF4564"/>
    <w:rsid w:val="00C01701"/>
    <w:rsid w:val="00C01B28"/>
    <w:rsid w:val="00C029F4"/>
    <w:rsid w:val="00C02D5C"/>
    <w:rsid w:val="00C05F75"/>
    <w:rsid w:val="00C06C5A"/>
    <w:rsid w:val="00C06E4F"/>
    <w:rsid w:val="00C1039E"/>
    <w:rsid w:val="00C10525"/>
    <w:rsid w:val="00C10CE5"/>
    <w:rsid w:val="00C10E2C"/>
    <w:rsid w:val="00C13C6B"/>
    <w:rsid w:val="00C15746"/>
    <w:rsid w:val="00C161D5"/>
    <w:rsid w:val="00C177E3"/>
    <w:rsid w:val="00C17FEB"/>
    <w:rsid w:val="00C21118"/>
    <w:rsid w:val="00C217A1"/>
    <w:rsid w:val="00C22146"/>
    <w:rsid w:val="00C22FA0"/>
    <w:rsid w:val="00C23680"/>
    <w:rsid w:val="00C33C0B"/>
    <w:rsid w:val="00C35F5E"/>
    <w:rsid w:val="00C36478"/>
    <w:rsid w:val="00C36ADC"/>
    <w:rsid w:val="00C37D6B"/>
    <w:rsid w:val="00C4011C"/>
    <w:rsid w:val="00C41B94"/>
    <w:rsid w:val="00C43886"/>
    <w:rsid w:val="00C44032"/>
    <w:rsid w:val="00C47B4C"/>
    <w:rsid w:val="00C504B2"/>
    <w:rsid w:val="00C50A43"/>
    <w:rsid w:val="00C51007"/>
    <w:rsid w:val="00C5159B"/>
    <w:rsid w:val="00C51FD7"/>
    <w:rsid w:val="00C56FF3"/>
    <w:rsid w:val="00C574FF"/>
    <w:rsid w:val="00C60176"/>
    <w:rsid w:val="00C6030B"/>
    <w:rsid w:val="00C60C72"/>
    <w:rsid w:val="00C60E29"/>
    <w:rsid w:val="00C626DB"/>
    <w:rsid w:val="00C63BF5"/>
    <w:rsid w:val="00C65FE0"/>
    <w:rsid w:val="00C66FDA"/>
    <w:rsid w:val="00C67128"/>
    <w:rsid w:val="00C7057D"/>
    <w:rsid w:val="00C70A8E"/>
    <w:rsid w:val="00C742C1"/>
    <w:rsid w:val="00C75B5F"/>
    <w:rsid w:val="00C77EA1"/>
    <w:rsid w:val="00C801D0"/>
    <w:rsid w:val="00C80244"/>
    <w:rsid w:val="00C804F7"/>
    <w:rsid w:val="00C82EDB"/>
    <w:rsid w:val="00C846E9"/>
    <w:rsid w:val="00C84E8C"/>
    <w:rsid w:val="00C8501A"/>
    <w:rsid w:val="00C855FE"/>
    <w:rsid w:val="00C8574F"/>
    <w:rsid w:val="00C857D5"/>
    <w:rsid w:val="00C85F3A"/>
    <w:rsid w:val="00C862E5"/>
    <w:rsid w:val="00C90BB1"/>
    <w:rsid w:val="00C9177B"/>
    <w:rsid w:val="00C92E25"/>
    <w:rsid w:val="00C93AD4"/>
    <w:rsid w:val="00C9575E"/>
    <w:rsid w:val="00CA054E"/>
    <w:rsid w:val="00CA1923"/>
    <w:rsid w:val="00CA2A21"/>
    <w:rsid w:val="00CA355D"/>
    <w:rsid w:val="00CA432C"/>
    <w:rsid w:val="00CB15D5"/>
    <w:rsid w:val="00CB18F7"/>
    <w:rsid w:val="00CB1AF3"/>
    <w:rsid w:val="00CB2C39"/>
    <w:rsid w:val="00CB33EA"/>
    <w:rsid w:val="00CB41E5"/>
    <w:rsid w:val="00CB6D67"/>
    <w:rsid w:val="00CB7877"/>
    <w:rsid w:val="00CB7E23"/>
    <w:rsid w:val="00CC0B0D"/>
    <w:rsid w:val="00CC155F"/>
    <w:rsid w:val="00CC624F"/>
    <w:rsid w:val="00CC6DEA"/>
    <w:rsid w:val="00CC7086"/>
    <w:rsid w:val="00CC741A"/>
    <w:rsid w:val="00CC78FD"/>
    <w:rsid w:val="00CD05FA"/>
    <w:rsid w:val="00CD3A57"/>
    <w:rsid w:val="00CD3D6F"/>
    <w:rsid w:val="00CD4EE3"/>
    <w:rsid w:val="00CD6B78"/>
    <w:rsid w:val="00CD7D1F"/>
    <w:rsid w:val="00CE1D90"/>
    <w:rsid w:val="00CE259F"/>
    <w:rsid w:val="00CE25C3"/>
    <w:rsid w:val="00CE572B"/>
    <w:rsid w:val="00CE5B7D"/>
    <w:rsid w:val="00CE78CD"/>
    <w:rsid w:val="00CF051B"/>
    <w:rsid w:val="00CF2F6E"/>
    <w:rsid w:val="00CF63E1"/>
    <w:rsid w:val="00CF6B38"/>
    <w:rsid w:val="00CF7F33"/>
    <w:rsid w:val="00D01707"/>
    <w:rsid w:val="00D017AC"/>
    <w:rsid w:val="00D04041"/>
    <w:rsid w:val="00D04C51"/>
    <w:rsid w:val="00D064D9"/>
    <w:rsid w:val="00D07055"/>
    <w:rsid w:val="00D0733A"/>
    <w:rsid w:val="00D07A6C"/>
    <w:rsid w:val="00D07C6E"/>
    <w:rsid w:val="00D105B6"/>
    <w:rsid w:val="00D16480"/>
    <w:rsid w:val="00D16539"/>
    <w:rsid w:val="00D16C48"/>
    <w:rsid w:val="00D174B6"/>
    <w:rsid w:val="00D2149B"/>
    <w:rsid w:val="00D218FC"/>
    <w:rsid w:val="00D26EF7"/>
    <w:rsid w:val="00D33F10"/>
    <w:rsid w:val="00D348CA"/>
    <w:rsid w:val="00D34E62"/>
    <w:rsid w:val="00D35492"/>
    <w:rsid w:val="00D40052"/>
    <w:rsid w:val="00D401E2"/>
    <w:rsid w:val="00D41919"/>
    <w:rsid w:val="00D41CBD"/>
    <w:rsid w:val="00D44467"/>
    <w:rsid w:val="00D44F9E"/>
    <w:rsid w:val="00D458EF"/>
    <w:rsid w:val="00D47215"/>
    <w:rsid w:val="00D55F68"/>
    <w:rsid w:val="00D56E0A"/>
    <w:rsid w:val="00D56FBA"/>
    <w:rsid w:val="00D573F9"/>
    <w:rsid w:val="00D57619"/>
    <w:rsid w:val="00D6103A"/>
    <w:rsid w:val="00D61120"/>
    <w:rsid w:val="00D623CF"/>
    <w:rsid w:val="00D647C6"/>
    <w:rsid w:val="00D6553D"/>
    <w:rsid w:val="00D65F79"/>
    <w:rsid w:val="00D667E6"/>
    <w:rsid w:val="00D67521"/>
    <w:rsid w:val="00D71E6C"/>
    <w:rsid w:val="00D727FE"/>
    <w:rsid w:val="00D73ABA"/>
    <w:rsid w:val="00D743B8"/>
    <w:rsid w:val="00D8101F"/>
    <w:rsid w:val="00D81D4F"/>
    <w:rsid w:val="00D83E74"/>
    <w:rsid w:val="00D86E41"/>
    <w:rsid w:val="00D9019A"/>
    <w:rsid w:val="00D93DC5"/>
    <w:rsid w:val="00D973C0"/>
    <w:rsid w:val="00DA0F25"/>
    <w:rsid w:val="00DA4685"/>
    <w:rsid w:val="00DA560C"/>
    <w:rsid w:val="00DA5940"/>
    <w:rsid w:val="00DA5BE1"/>
    <w:rsid w:val="00DA6EE0"/>
    <w:rsid w:val="00DB09E2"/>
    <w:rsid w:val="00DB3464"/>
    <w:rsid w:val="00DB459D"/>
    <w:rsid w:val="00DB79BE"/>
    <w:rsid w:val="00DC117B"/>
    <w:rsid w:val="00DC3101"/>
    <w:rsid w:val="00DC45A3"/>
    <w:rsid w:val="00DC498A"/>
    <w:rsid w:val="00DC5B20"/>
    <w:rsid w:val="00DC61ED"/>
    <w:rsid w:val="00DD0F33"/>
    <w:rsid w:val="00DD147C"/>
    <w:rsid w:val="00DD235A"/>
    <w:rsid w:val="00DD4257"/>
    <w:rsid w:val="00DD5831"/>
    <w:rsid w:val="00DD5E0E"/>
    <w:rsid w:val="00DD78C9"/>
    <w:rsid w:val="00DE0F17"/>
    <w:rsid w:val="00DE1835"/>
    <w:rsid w:val="00DE1A59"/>
    <w:rsid w:val="00DE52E6"/>
    <w:rsid w:val="00DE5804"/>
    <w:rsid w:val="00DE6F1B"/>
    <w:rsid w:val="00DF0381"/>
    <w:rsid w:val="00DF0726"/>
    <w:rsid w:val="00DF0AC5"/>
    <w:rsid w:val="00DF0E81"/>
    <w:rsid w:val="00DF16C2"/>
    <w:rsid w:val="00DF16E0"/>
    <w:rsid w:val="00DF1ABB"/>
    <w:rsid w:val="00DF4497"/>
    <w:rsid w:val="00DF4F28"/>
    <w:rsid w:val="00DF5295"/>
    <w:rsid w:val="00DF531C"/>
    <w:rsid w:val="00DF57E1"/>
    <w:rsid w:val="00E0471B"/>
    <w:rsid w:val="00E049DE"/>
    <w:rsid w:val="00E04A78"/>
    <w:rsid w:val="00E05EFD"/>
    <w:rsid w:val="00E06E15"/>
    <w:rsid w:val="00E1016B"/>
    <w:rsid w:val="00E10971"/>
    <w:rsid w:val="00E10F78"/>
    <w:rsid w:val="00E12B7C"/>
    <w:rsid w:val="00E12C8F"/>
    <w:rsid w:val="00E12DBB"/>
    <w:rsid w:val="00E143C3"/>
    <w:rsid w:val="00E14A6B"/>
    <w:rsid w:val="00E16353"/>
    <w:rsid w:val="00E169B0"/>
    <w:rsid w:val="00E17D72"/>
    <w:rsid w:val="00E21510"/>
    <w:rsid w:val="00E22A27"/>
    <w:rsid w:val="00E30290"/>
    <w:rsid w:val="00E318E3"/>
    <w:rsid w:val="00E32BDE"/>
    <w:rsid w:val="00E32F7B"/>
    <w:rsid w:val="00E338F7"/>
    <w:rsid w:val="00E37694"/>
    <w:rsid w:val="00E40665"/>
    <w:rsid w:val="00E4225B"/>
    <w:rsid w:val="00E4261E"/>
    <w:rsid w:val="00E455FC"/>
    <w:rsid w:val="00E458F1"/>
    <w:rsid w:val="00E4599D"/>
    <w:rsid w:val="00E46A0B"/>
    <w:rsid w:val="00E47ABE"/>
    <w:rsid w:val="00E50FED"/>
    <w:rsid w:val="00E512ED"/>
    <w:rsid w:val="00E5400D"/>
    <w:rsid w:val="00E541AF"/>
    <w:rsid w:val="00E54F85"/>
    <w:rsid w:val="00E55666"/>
    <w:rsid w:val="00E576FF"/>
    <w:rsid w:val="00E60F34"/>
    <w:rsid w:val="00E62380"/>
    <w:rsid w:val="00E625BB"/>
    <w:rsid w:val="00E62D3A"/>
    <w:rsid w:val="00E63884"/>
    <w:rsid w:val="00E6510D"/>
    <w:rsid w:val="00E65927"/>
    <w:rsid w:val="00E673F6"/>
    <w:rsid w:val="00E6773B"/>
    <w:rsid w:val="00E7021A"/>
    <w:rsid w:val="00E71FA9"/>
    <w:rsid w:val="00E7242B"/>
    <w:rsid w:val="00E72513"/>
    <w:rsid w:val="00E72838"/>
    <w:rsid w:val="00E736B3"/>
    <w:rsid w:val="00E74B3A"/>
    <w:rsid w:val="00E7523E"/>
    <w:rsid w:val="00E753F7"/>
    <w:rsid w:val="00E75DF4"/>
    <w:rsid w:val="00E7644F"/>
    <w:rsid w:val="00E768BA"/>
    <w:rsid w:val="00E7766A"/>
    <w:rsid w:val="00E77794"/>
    <w:rsid w:val="00E807E8"/>
    <w:rsid w:val="00E8120A"/>
    <w:rsid w:val="00E81801"/>
    <w:rsid w:val="00E82B1F"/>
    <w:rsid w:val="00E82E18"/>
    <w:rsid w:val="00E831D3"/>
    <w:rsid w:val="00E844F1"/>
    <w:rsid w:val="00E85FFA"/>
    <w:rsid w:val="00E90DDA"/>
    <w:rsid w:val="00E919BF"/>
    <w:rsid w:val="00E92106"/>
    <w:rsid w:val="00E97DEA"/>
    <w:rsid w:val="00EA2A6C"/>
    <w:rsid w:val="00EA478E"/>
    <w:rsid w:val="00EA495F"/>
    <w:rsid w:val="00EA4C7F"/>
    <w:rsid w:val="00EA5275"/>
    <w:rsid w:val="00EA6FC9"/>
    <w:rsid w:val="00EA7726"/>
    <w:rsid w:val="00EB02AB"/>
    <w:rsid w:val="00EB0906"/>
    <w:rsid w:val="00EB0F44"/>
    <w:rsid w:val="00EB152A"/>
    <w:rsid w:val="00EB2414"/>
    <w:rsid w:val="00EB7DD3"/>
    <w:rsid w:val="00EC0A98"/>
    <w:rsid w:val="00EC3DB7"/>
    <w:rsid w:val="00EC43A7"/>
    <w:rsid w:val="00EC4609"/>
    <w:rsid w:val="00EC4DB6"/>
    <w:rsid w:val="00EC4DC2"/>
    <w:rsid w:val="00EC5973"/>
    <w:rsid w:val="00EC7C82"/>
    <w:rsid w:val="00EC7E86"/>
    <w:rsid w:val="00ED105C"/>
    <w:rsid w:val="00ED7199"/>
    <w:rsid w:val="00EE1CD6"/>
    <w:rsid w:val="00EE2A37"/>
    <w:rsid w:val="00EE3CF0"/>
    <w:rsid w:val="00EE42AE"/>
    <w:rsid w:val="00EE432A"/>
    <w:rsid w:val="00EE46B7"/>
    <w:rsid w:val="00EE582B"/>
    <w:rsid w:val="00EE65BB"/>
    <w:rsid w:val="00EF0C09"/>
    <w:rsid w:val="00EF112C"/>
    <w:rsid w:val="00EF11B5"/>
    <w:rsid w:val="00EF16F4"/>
    <w:rsid w:val="00EF36F0"/>
    <w:rsid w:val="00EF4C35"/>
    <w:rsid w:val="00EF5C46"/>
    <w:rsid w:val="00EF5CE9"/>
    <w:rsid w:val="00F0021F"/>
    <w:rsid w:val="00F03329"/>
    <w:rsid w:val="00F0336B"/>
    <w:rsid w:val="00F036C8"/>
    <w:rsid w:val="00F049FC"/>
    <w:rsid w:val="00F064AC"/>
    <w:rsid w:val="00F07C4A"/>
    <w:rsid w:val="00F149F4"/>
    <w:rsid w:val="00F15411"/>
    <w:rsid w:val="00F15A06"/>
    <w:rsid w:val="00F15D4A"/>
    <w:rsid w:val="00F20062"/>
    <w:rsid w:val="00F20157"/>
    <w:rsid w:val="00F20249"/>
    <w:rsid w:val="00F217F3"/>
    <w:rsid w:val="00F21A21"/>
    <w:rsid w:val="00F25F2A"/>
    <w:rsid w:val="00F27EE6"/>
    <w:rsid w:val="00F30273"/>
    <w:rsid w:val="00F302F2"/>
    <w:rsid w:val="00F31563"/>
    <w:rsid w:val="00F33EB1"/>
    <w:rsid w:val="00F352E3"/>
    <w:rsid w:val="00F361D7"/>
    <w:rsid w:val="00F4058B"/>
    <w:rsid w:val="00F4426E"/>
    <w:rsid w:val="00F44634"/>
    <w:rsid w:val="00F476AD"/>
    <w:rsid w:val="00F47D1B"/>
    <w:rsid w:val="00F5463A"/>
    <w:rsid w:val="00F54F09"/>
    <w:rsid w:val="00F60D28"/>
    <w:rsid w:val="00F60FD8"/>
    <w:rsid w:val="00F6230B"/>
    <w:rsid w:val="00F625B4"/>
    <w:rsid w:val="00F63108"/>
    <w:rsid w:val="00F64133"/>
    <w:rsid w:val="00F64D23"/>
    <w:rsid w:val="00F65128"/>
    <w:rsid w:val="00F6713B"/>
    <w:rsid w:val="00F70E08"/>
    <w:rsid w:val="00F71BA5"/>
    <w:rsid w:val="00F726B4"/>
    <w:rsid w:val="00F733E5"/>
    <w:rsid w:val="00F73EEA"/>
    <w:rsid w:val="00F74173"/>
    <w:rsid w:val="00F80A35"/>
    <w:rsid w:val="00F8417C"/>
    <w:rsid w:val="00F844A9"/>
    <w:rsid w:val="00F86A18"/>
    <w:rsid w:val="00F909E9"/>
    <w:rsid w:val="00F90AB5"/>
    <w:rsid w:val="00F916BD"/>
    <w:rsid w:val="00F91B43"/>
    <w:rsid w:val="00F931F0"/>
    <w:rsid w:val="00F939A2"/>
    <w:rsid w:val="00F93F71"/>
    <w:rsid w:val="00F9428B"/>
    <w:rsid w:val="00F9539E"/>
    <w:rsid w:val="00F979F7"/>
    <w:rsid w:val="00FA239E"/>
    <w:rsid w:val="00FA40A8"/>
    <w:rsid w:val="00FA5148"/>
    <w:rsid w:val="00FA5387"/>
    <w:rsid w:val="00FA72AC"/>
    <w:rsid w:val="00FA73D3"/>
    <w:rsid w:val="00FA77AF"/>
    <w:rsid w:val="00FB07DB"/>
    <w:rsid w:val="00FB161B"/>
    <w:rsid w:val="00FB2CEB"/>
    <w:rsid w:val="00FB4A50"/>
    <w:rsid w:val="00FB5EA4"/>
    <w:rsid w:val="00FB76DC"/>
    <w:rsid w:val="00FC32D7"/>
    <w:rsid w:val="00FC605E"/>
    <w:rsid w:val="00FC6231"/>
    <w:rsid w:val="00FC7FB1"/>
    <w:rsid w:val="00FD0516"/>
    <w:rsid w:val="00FD06EE"/>
    <w:rsid w:val="00FD184A"/>
    <w:rsid w:val="00FD239F"/>
    <w:rsid w:val="00FD3BE8"/>
    <w:rsid w:val="00FD6B02"/>
    <w:rsid w:val="00FE0372"/>
    <w:rsid w:val="00FE2927"/>
    <w:rsid w:val="00FE51AB"/>
    <w:rsid w:val="00FE7E28"/>
    <w:rsid w:val="00FF029F"/>
    <w:rsid w:val="00FF066A"/>
    <w:rsid w:val="00FF088E"/>
    <w:rsid w:val="00FF1A13"/>
    <w:rsid w:val="00FF2445"/>
    <w:rsid w:val="00FF70D3"/>
    <w:rsid w:val="00FF7629"/>
    <w:rsid w:val="00FF789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B728"/>
  <w15:chartTrackingRefBased/>
  <w15:docId w15:val="{8508659E-048B-43F4-BA86-EA246FE9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irfa.2024.103286" TargetMode="External"/><Relationship Id="rId5" Type="http://schemas.openxmlformats.org/officeDocument/2006/relationships/hyperlink" Target="https://doi.org/10.1016/j.ijforecast.2023.07.0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715</Words>
  <Characters>4432</Characters>
  <Application>Microsoft Office Word</Application>
  <DocSecurity>0</DocSecurity>
  <Lines>86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Bhatt</dc:creator>
  <cp:keywords/>
  <dc:description/>
  <cp:lastModifiedBy>Vinit Bhatt</cp:lastModifiedBy>
  <cp:revision>15</cp:revision>
  <dcterms:created xsi:type="dcterms:W3CDTF">2026-01-06T18:58:00Z</dcterms:created>
  <dcterms:modified xsi:type="dcterms:W3CDTF">2026-01-27T17:20:00Z</dcterms:modified>
</cp:coreProperties>
</file>