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NATIONAL UNIVERSITY OF SCIENCE AND TECHNOLOGY (NUST)</w:t>
      </w:r>
    </w:p>
    <w:p>
      <w:pPr>
        <w:jc w:val="center"/>
      </w:pPr>
      <w:r>
        <w:rPr>
          <w:b/>
          <w:sz w:val="40"/>
        </w:rPr>
        <w:t>CYBER SHIELD ZIMBABWE HACKATHON 2026</w:t>
      </w:r>
    </w:p>
    <w:p>
      <w:pPr>
        <w:jc w:val="center"/>
      </w:pPr>
      <w:r>
        <w:rPr>
          <w:i/>
        </w:rPr>
        <w:t>TEAM INVITATION AND CHALLENGE BRIEF</w:t>
      </w:r>
    </w:p>
    <w:p>
      <w:pPr>
        <w:jc w:val="center"/>
      </w:pPr>
      <w:r>
        <w:t>Theme: “Don’t Make It Easy for Them: Building a Cyber Strong Zimbabwe”</w:t>
      </w:r>
    </w:p>
    <w:p>
      <w:pPr>
        <w:jc w:val="center"/>
      </w:pPr>
      <w:r>
        <w:t>Competition: 28–30 September 2026</w:t>
      </w:r>
    </w:p>
    <w:p>
      <w:pPr>
        <w:jc w:val="center"/>
      </w:pPr>
      <w:r>
        <w:t>Adjudication: 30 September–1 October 2026</w:t>
      </w:r>
    </w:p>
    <w:p>
      <w:pPr>
        <w:jc w:val="center"/>
      </w:pPr>
      <w:r>
        <w:t>Winner announcement and awards: 2 October 2026 at NUST</w:t>
      </w:r>
    </w:p>
    <w:p>
      <w:pPr>
        <w:pStyle w:val="Heading1"/>
      </w:pPr>
      <w:r>
        <w:t>1. Invitation</w:t>
      </w:r>
    </w:p>
    <w:p>
      <w:r>
        <w:t>NUST invites student innovators, developers, cybersecurity enthusiasts, researchers and multidisciplinary technology teams to participate in the Cyber Shield Zimbabwe Hackathon 2026. The competition is designed as a practical innovation challenge supporting National Cybersecurity Awareness Month 2026.</w:t>
      </w:r>
    </w:p>
    <w:p>
      <w:r>
        <w:t>Teams will compete to develop a simple, practical cybersecurity solution addressing a common Zimbabwean problem. There is one challenge and three overall prizes. Teams may use different technologies and approaches.</w:t>
      </w:r>
    </w:p>
    <w:p>
      <w:pPr>
        <w:pStyle w:val="Heading1"/>
      </w:pPr>
      <w:r>
        <w:t>2. The Challenge</w:t>
      </w:r>
    </w:p>
    <w:p>
      <w:r>
        <w:rPr>
          <w:b/>
        </w:rPr>
        <w:t xml:space="preserve">Challenge: </w:t>
      </w:r>
      <w:r>
        <w:t>Cyber Shield Zimbabwe: Detecting and Responding to Cyber Threats</w:t>
      </w:r>
    </w:p>
    <w:p>
      <w:r>
        <w:rPr>
          <w:b/>
        </w:rPr>
        <w:t xml:space="preserve">Question: </w:t>
      </w:r>
      <w:r>
        <w:t>How can we make it harder for cybercriminals to deceive and compromise Zimbabweans?</w:t>
      </w:r>
    </w:p>
    <w:p>
      <w:r>
        <w:t>You will receive simulated cybersecurity messages and incidents. Build a prototype that helps a citizen or organisation decide whether an item is suspicious, what type of threat it represents, how serious it is, why it is suspicious, and what should be done.</w:t>
      </w:r>
    </w:p>
    <w:p>
      <w:pPr>
        <w:pStyle w:val="Heading1"/>
      </w:pPr>
      <w:r>
        <w:t>3. Minimum Features Expected</w:t>
      </w:r>
    </w:p>
    <w:p>
      <w:pPr>
        <w:pStyle w:val="ListBullet"/>
      </w:pPr>
      <w:r>
        <w:t>Detect suspicious or benign content.</w:t>
      </w:r>
    </w:p>
    <w:p>
      <w:pPr>
        <w:pStyle w:val="ListBullet"/>
      </w:pPr>
      <w:r>
        <w:t>Classify the likely threat.</w:t>
      </w:r>
    </w:p>
    <w:p>
      <w:pPr>
        <w:pStyle w:val="ListBullet"/>
      </w:pPr>
      <w:r>
        <w:t>Assign Low, Medium or High risk.</w:t>
      </w:r>
    </w:p>
    <w:p>
      <w:pPr>
        <w:pStyle w:val="ListBullet"/>
      </w:pPr>
      <w:r>
        <w:t>Explain the decision in understandable language.</w:t>
      </w:r>
    </w:p>
    <w:p>
      <w:pPr>
        <w:pStyle w:val="ListBullet"/>
      </w:pPr>
      <w:r>
        <w:t>Recommend an appropriate action.</w:t>
      </w:r>
    </w:p>
    <w:p>
      <w:pPr>
        <w:pStyle w:val="ListBullet"/>
      </w:pPr>
      <w:r>
        <w:t>Demonstrate at least one innovative feature.</w:t>
      </w:r>
    </w:p>
    <w:p>
      <w:pPr>
        <w:pStyle w:val="Heading1"/>
      </w:pPr>
      <w:r>
        <w:t>4. What Makes the Challenge Interesting?</w:t>
      </w:r>
    </w:p>
    <w:p>
      <w:r>
        <w:t>The dataset will include synthetic examples representing phishing, financial scams, identity fraud, malicious links/content, AI-enabled threats and benign activity. Teams are free to decide how they solve the problem.</w:t>
      </w:r>
    </w:p>
    <w:p>
      <w:r>
        <w:t>Innovation can be technical or user-centred. Examples include AI-assisted detection, local-language guidance, low-bandwidth operation, mobile-first design, voice assistance, automated incident reporting, improved risk scoring, or solutions designed for schools, SMEs, public institutions or ordinary citizens.</w:t>
      </w:r>
    </w:p>
    <w:p>
      <w:pPr>
        <w:pStyle w:val="Heading1"/>
      </w:pPr>
      <w:r>
        <w:t>5. Innovation Demonstration</w:t>
      </w:r>
    </w:p>
    <w:p>
      <w:r>
        <w:t>Every team must demonstrate what is innovative about its solution. Innovation marks are awarded for something implemented and demonstrated, not merely proposed. During the final presentation, teams will have approximately two minutes to show the innovation and explain the problem it solves.</w:t>
      </w:r>
    </w:p>
    <w:p>
      <w:pPr>
        <w:pStyle w:val="Heading1"/>
      </w:pPr>
      <w:r>
        <w:t>6. Competition Format</w:t>
      </w:r>
    </w:p>
    <w:p>
      <w:pPr>
        <w:pStyle w:val="ListNumber"/>
      </w:pPr>
      <w:r>
        <w:t>28 September: challenge briefing, dataset release and development begins.</w:t>
      </w:r>
    </w:p>
    <w:p>
      <w:pPr>
        <w:pStyle w:val="ListNumber"/>
      </w:pPr>
      <w:r>
        <w:t>29 September: development, testing and mentoring.</w:t>
      </w:r>
    </w:p>
    <w:p>
      <w:pPr>
        <w:pStyle w:val="ListNumber"/>
      </w:pPr>
      <w:r>
        <w:t>30 September: final development, submission and demonstrations.</w:t>
      </w:r>
    </w:p>
    <w:p>
      <w:pPr>
        <w:pStyle w:val="ListNumber"/>
      </w:pPr>
      <w:r>
        <w:t>30 September–1 October: adjudication and verification.</w:t>
      </w:r>
    </w:p>
    <w:p>
      <w:pPr>
        <w:pStyle w:val="ListNumber"/>
      </w:pPr>
      <w:r>
        <w:t>2 October: Hackathon Adjudicator Report and announcement/award of the three winners at the NUST NCSAM launch event.</w:t>
      </w:r>
    </w:p>
    <w:p>
      <w:pPr>
        <w:pStyle w:val="Heading1"/>
      </w:pPr>
      <w:r>
        <w:t>7. Team Requirements</w:t>
      </w:r>
    </w:p>
    <w:p>
      <w:pPr>
        <w:pStyle w:val="ListBullet"/>
      </w:pPr>
      <w:r>
        <w:t>Recommended team size: 3–5 members.</w:t>
      </w:r>
    </w:p>
    <w:p>
      <w:pPr>
        <w:pStyle w:val="ListBullet"/>
      </w:pPr>
      <w:r>
        <w:t>Multidisciplinary teams are encouraged.</w:t>
      </w:r>
    </w:p>
    <w:p>
      <w:pPr>
        <w:pStyle w:val="ListBullet"/>
      </w:pPr>
      <w:r>
        <w:t>One participant may belong to only one competing team.</w:t>
      </w:r>
    </w:p>
    <w:p>
      <w:pPr>
        <w:pStyle w:val="ListBullet"/>
      </w:pPr>
      <w:r>
        <w:t>Teams provide their own laptops and development software.</w:t>
      </w:r>
    </w:p>
    <w:p>
      <w:pPr>
        <w:pStyle w:val="ListBullet"/>
      </w:pPr>
      <w:r>
        <w:t>Open-source libraries and models may be used, with significant external components acknowledged.</w:t>
      </w:r>
    </w:p>
    <w:p>
      <w:pPr>
        <w:pStyle w:val="Heading1"/>
      </w:pPr>
      <w:r>
        <w:t>8. What NUST Provides</w:t>
      </w:r>
    </w:p>
    <w:p>
      <w:pPr>
        <w:pStyle w:val="ListBullet"/>
      </w:pPr>
      <w:r>
        <w:t>Challenge brief and rules.</w:t>
      </w:r>
    </w:p>
    <w:p>
      <w:pPr>
        <w:pStyle w:val="ListBullet"/>
      </w:pPr>
      <w:r>
        <w:t>Synthetic training dataset.</w:t>
      </w:r>
    </w:p>
    <w:p>
      <w:pPr>
        <w:pStyle w:val="ListBullet"/>
      </w:pPr>
      <w:r>
        <w:t>Access to a simple online resource/submission page.</w:t>
      </w:r>
    </w:p>
    <w:p>
      <w:pPr>
        <w:pStyle w:val="ListBullet"/>
      </w:pPr>
      <w:r>
        <w:t>A hidden evaluation dataset for judges.</w:t>
      </w:r>
    </w:p>
    <w:p>
      <w:pPr>
        <w:pStyle w:val="ListBullet"/>
      </w:pPr>
      <w:r>
        <w:t>Venue, internet and presentation facilities during the physical hackathon.</w:t>
      </w:r>
    </w:p>
    <w:p>
      <w:pPr>
        <w:pStyle w:val="ListBullet"/>
      </w:pPr>
      <w:r>
        <w:t>Mentoring/support as available.</w:t>
      </w:r>
    </w:p>
    <w:p>
      <w:pPr>
        <w:pStyle w:val="ListBullet"/>
      </w:pPr>
      <w:r>
        <w:t>Judging and evaluation framework.</w:t>
      </w:r>
    </w:p>
    <w:p>
      <w:pPr>
        <w:pStyle w:val="Heading1"/>
      </w:pPr>
      <w:r>
        <w:t>9. What Teams Must Submit</w:t>
      </w:r>
    </w:p>
    <w:p>
      <w:pPr>
        <w:pStyle w:val="ListBullet"/>
      </w:pPr>
      <w:r>
        <w:t>Working prototype or demonstrable application.</w:t>
      </w:r>
    </w:p>
    <w:p>
      <w:pPr>
        <w:pStyle w:val="ListBullet"/>
      </w:pPr>
      <w:r>
        <w:t>Short technical summary.</w:t>
      </w:r>
    </w:p>
    <w:p>
      <w:pPr>
        <w:pStyle w:val="ListBullet"/>
      </w:pPr>
      <w:r>
        <w:t>Project presentation.</w:t>
      </w:r>
    </w:p>
    <w:p>
      <w:pPr>
        <w:pStyle w:val="ListBullet"/>
      </w:pPr>
      <w:r>
        <w:t>Source code/project package where requested.</w:t>
      </w:r>
    </w:p>
    <w:p>
      <w:pPr>
        <w:pStyle w:val="ListBullet"/>
      </w:pPr>
      <w:r>
        <w:t>Demonstration of the solution and innovation feature.</w:t>
      </w:r>
    </w:p>
    <w:p>
      <w:pPr>
        <w:pStyle w:val="Heading1"/>
      </w:pPr>
      <w:r>
        <w:t>10. Judging</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Marks</w:t>
            </w:r>
          </w:p>
        </w:tc>
      </w:tr>
      <w:tr>
        <w:tc>
          <w:tcPr>
            <w:tcW w:type="dxa" w:w="4320"/>
          </w:tcPr>
          <w:p>
            <w:r>
              <w:t>Cybersecurity threat detection</w:t>
            </w:r>
          </w:p>
        </w:tc>
        <w:tc>
          <w:tcPr>
            <w:tcW w:type="dxa" w:w="4320"/>
          </w:tcPr>
          <w:p>
            <w:r>
              <w:t>20</w:t>
            </w:r>
          </w:p>
        </w:tc>
      </w:tr>
      <w:tr>
        <w:tc>
          <w:tcPr>
            <w:tcW w:type="dxa" w:w="4320"/>
          </w:tcPr>
          <w:p>
            <w:r>
              <w:t>Threat classification and risk assessment</w:t>
            </w:r>
          </w:p>
        </w:tc>
        <w:tc>
          <w:tcPr>
            <w:tcW w:type="dxa" w:w="4320"/>
          </w:tcPr>
          <w:p>
            <w:r>
              <w:t>15</w:t>
            </w:r>
          </w:p>
        </w:tc>
      </w:tr>
      <w:tr>
        <w:tc>
          <w:tcPr>
            <w:tcW w:type="dxa" w:w="4320"/>
          </w:tcPr>
          <w:p>
            <w:r>
              <w:t>Practical usefulness in Zimbabwe</w:t>
            </w:r>
          </w:p>
        </w:tc>
        <w:tc>
          <w:tcPr>
            <w:tcW w:type="dxa" w:w="4320"/>
          </w:tcPr>
          <w:p>
            <w:r>
              <w:t>15</w:t>
            </w:r>
          </w:p>
        </w:tc>
      </w:tr>
      <w:tr>
        <w:tc>
          <w:tcPr>
            <w:tcW w:type="dxa" w:w="4320"/>
          </w:tcPr>
          <w:p>
            <w:r>
              <w:t>Functionality</w:t>
            </w:r>
          </w:p>
        </w:tc>
        <w:tc>
          <w:tcPr>
            <w:tcW w:type="dxa" w:w="4320"/>
          </w:tcPr>
          <w:p>
            <w:r>
              <w:t>15</w:t>
            </w:r>
          </w:p>
        </w:tc>
      </w:tr>
      <w:tr>
        <w:tc>
          <w:tcPr>
            <w:tcW w:type="dxa" w:w="4320"/>
          </w:tcPr>
          <w:p>
            <w:r>
              <w:t>Innovation Demonstration</w:t>
            </w:r>
          </w:p>
        </w:tc>
        <w:tc>
          <w:tcPr>
            <w:tcW w:type="dxa" w:w="4320"/>
          </w:tcPr>
          <w:p>
            <w:r>
              <w:t>20</w:t>
            </w:r>
          </w:p>
        </w:tc>
      </w:tr>
      <w:tr>
        <w:tc>
          <w:tcPr>
            <w:tcW w:type="dxa" w:w="4320"/>
          </w:tcPr>
          <w:p>
            <w:r>
              <w:t>Ease of use and accessibility</w:t>
            </w:r>
          </w:p>
        </w:tc>
        <w:tc>
          <w:tcPr>
            <w:tcW w:type="dxa" w:w="4320"/>
          </w:tcPr>
          <w:p>
            <w:r>
              <w:t>5</w:t>
            </w:r>
          </w:p>
        </w:tc>
      </w:tr>
      <w:tr>
        <w:tc>
          <w:tcPr>
            <w:tcW w:type="dxa" w:w="4320"/>
          </w:tcPr>
          <w:p>
            <w:r>
              <w:t>Presentation and demonstration</w:t>
            </w:r>
          </w:p>
        </w:tc>
        <w:tc>
          <w:tcPr>
            <w:tcW w:type="dxa" w:w="4320"/>
          </w:tcPr>
          <w:p>
            <w:r>
              <w:t>10</w:t>
            </w:r>
          </w:p>
        </w:tc>
      </w:tr>
      <w:tr>
        <w:tc>
          <w:tcPr>
            <w:tcW w:type="dxa" w:w="4320"/>
          </w:tcPr>
          <w:p>
            <w:r>
              <w:t>TOTAL</w:t>
            </w:r>
          </w:p>
        </w:tc>
        <w:tc>
          <w:tcPr>
            <w:tcW w:type="dxa" w:w="4320"/>
          </w:tcPr>
          <w:p>
            <w:r>
              <w:t>100</w:t>
            </w:r>
          </w:p>
        </w:tc>
      </w:tr>
    </w:tbl>
    <w:p>
      <w:pPr>
        <w:pStyle w:val="Heading1"/>
      </w:pPr>
      <w:r>
        <w:t>11. Important Rules</w:t>
      </w:r>
    </w:p>
    <w:p>
      <w:pPr>
        <w:pStyle w:val="ListBullet"/>
      </w:pPr>
      <w:r>
        <w:t>Do not attack or scan live systems without explicit authorisation.</w:t>
      </w:r>
    </w:p>
    <w:p>
      <w:pPr>
        <w:pStyle w:val="ListBullet"/>
      </w:pPr>
      <w:r>
        <w:t>Use only authorised datasets and systems.</w:t>
      </w:r>
    </w:p>
    <w:p>
      <w:pPr>
        <w:pStyle w:val="ListBullet"/>
      </w:pPr>
      <w:r>
        <w:t>Do not use or expose real personal/confidential information.</w:t>
      </w:r>
    </w:p>
    <w:p>
      <w:pPr>
        <w:pStyle w:val="ListBullet"/>
      </w:pPr>
      <w:r>
        <w:t>Do not deploy malware or offensive techniques against third-party systems.</w:t>
      </w:r>
    </w:p>
    <w:p>
      <w:pPr>
        <w:pStyle w:val="ListBullet"/>
      </w:pPr>
      <w:r>
        <w:t>Acknowledge significant external code/models.</w:t>
      </w:r>
    </w:p>
    <w:p>
      <w:pPr>
        <w:pStyle w:val="ListBullet"/>
      </w:pPr>
      <w:r>
        <w:t>Plagiarism or submission of another team's work is prohibited.</w:t>
      </w:r>
    </w:p>
    <w:p>
      <w:pPr>
        <w:pStyle w:val="ListBullet"/>
      </w:pPr>
      <w:r>
        <w:t>Serious rule violations may result in disqualification.</w:t>
      </w:r>
    </w:p>
    <w:p>
      <w:pPr>
        <w:pStyle w:val="Heading1"/>
      </w:pPr>
      <w:r>
        <w:t>12. Registration</w:t>
      </w:r>
    </w:p>
    <w:p>
      <w:r>
        <w:t>Registration closes on 25 September 2026 at 17:00. Teams should provide the team name, team leader and member details, contact information, institution/organisation where applicable, technical skills and agreement to the competition rules.</w:t>
      </w:r>
    </w:p>
    <w:p>
      <w:r>
        <w:t>Registration method: NUST will distribute the official online registration form with this challenge brief.</w:t>
      </w:r>
    </w:p>
    <w:p>
      <w:pPr>
        <w:pStyle w:val="Heading1"/>
      </w:pPr>
      <w:r>
        <w:t>13. The Three Prizes</w:t>
      </w:r>
    </w:p>
    <w:p>
      <w:pPr>
        <w:pStyle w:val="ListBullet"/>
      </w:pPr>
      <w:r>
        <w:t>1st Prize: Best Cybersecurity Solution</w:t>
      </w:r>
    </w:p>
    <w:p>
      <w:pPr>
        <w:pStyle w:val="ListBullet"/>
      </w:pPr>
      <w:r>
        <w:t>2nd Prize: Second-Best Cybersecurity Solution</w:t>
      </w:r>
    </w:p>
    <w:p>
      <w:pPr>
        <w:pStyle w:val="ListBullet"/>
      </w:pPr>
      <w:r>
        <w:t>3rd Prize: Third-Best Cybersecurity Solution</w:t>
      </w:r>
    </w:p>
    <w:p>
      <w:r>
        <w:t>There are no separate thematic prizes. Innovation is part of the main score.</w:t>
      </w:r>
    </w:p>
    <w:p>
      <w:pPr>
        <w:pStyle w:val="Heading1"/>
      </w:pPr>
      <w:r>
        <w:t>14. Final Message to Teams</w:t>
      </w:r>
    </w:p>
    <w:p>
      <w:r>
        <w:t>You do not need to build a complex cybersecurity platform. We are looking for a practical solution that works, addresses a real problem, is understandable to users, and demonstrates an idea that could contribute to a more cyber-strong Zimbabwe.</w:t>
      </w:r>
    </w:p>
    <w:p>
      <w:r>
        <w:t>Bring your skills, creativity and practical thinking. The challenge is one problem. The solutions are yours.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