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X868943e105f90061f88babd5c4ef78691cf7fe8"/>
    <w:p>
      <w:pPr>
        <w:pStyle w:val="Heading1"/>
      </w:pPr>
      <w:r>
        <w:t xml:space="preserve">Go model-provider structured-output audit</w:t>
      </w:r>
    </w:p>
    <w:p>
      <w:pPr>
        <w:pStyle w:val="FirstParagraph"/>
      </w:pPr>
      <w:r>
        <w:t xml:space="preserve">Status: first-pass audit and initial core standard implemented, 2026-08-21</w:t>
      </w:r>
    </w:p>
    <w:p>
      <w:pPr>
        <w:pStyle w:val="BodyText"/>
      </w:pPr>
      <w:r>
        <w:t xml:space="preserve">This document inventories structured-output behavior in the Go model-provider</w:t>
      </w:r>
      <w:r>
        <w:t xml:space="preserve"> </w:t>
      </w:r>
      <w:r>
        <w:t xml:space="preserve">plugins and defines a common contract for Genkit core. It distinguishes schema</w:t>
      </w:r>
      <w:r>
        <w:t xml:space="preserve"> </w:t>
      </w:r>
      <w:r>
        <w:t xml:space="preserve">enforcement from JSON syntax, because providers frequently use "structured</w:t>
      </w:r>
      <w:r>
        <w:t xml:space="preserve"> </w:t>
      </w:r>
      <w:r>
        <w:t xml:space="preserve">output" for both even though they offer different guarantees.</w:t>
      </w:r>
    </w:p>
    <w:bookmarkStart w:id="9" w:name="terms"/>
    <w:p>
      <w:pPr>
        <w:pStyle w:val="Heading2"/>
      </w:pPr>
      <w:r>
        <w:t xml:space="preserve">Terms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Native schema constraint</w:t>
      </w:r>
      <w:r>
        <w:t xml:space="preserve">: the provider accepts a JSON Schema and constrains</w:t>
      </w:r>
      <w:r>
        <w:t xml:space="preserve"> </w:t>
      </w:r>
      <w:r>
        <w:t xml:space="preserve">generation to that schema.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JSON mode</w:t>
      </w:r>
      <w:r>
        <w:t xml:space="preserve">: the provider guarantees syntactically valid JSON but does not</w:t>
      </w:r>
      <w:r>
        <w:t xml:space="preserve"> </w:t>
      </w:r>
      <w:r>
        <w:t xml:space="preserve">enforce a supplied schema.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 fallback</w:t>
      </w:r>
      <w:r>
        <w:t xml:space="preserve">: Genkit adds schema instructions to the prompt and validates</w:t>
      </w:r>
      <w:r>
        <w:t xml:space="preserve"> </w:t>
      </w:r>
      <w:r>
        <w:t xml:space="preserve">or parses the result after generation. This is best effort, not a provider</w:t>
      </w:r>
      <w:r>
        <w:t xml:space="preserve"> </w:t>
      </w:r>
      <w:r>
        <w:t xml:space="preserve">guarantee.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Unsupported</w:t>
      </w:r>
      <w:r>
        <w:t xml:space="preserve">: the endpoint ignores or rejects the relevant wire parameter.</w:t>
      </w:r>
    </w:p>
    <w:p>
      <w:pPr>
        <w:pStyle w:val="FirstParagraph"/>
      </w:pPr>
      <w:r>
        <w:t xml:space="preserve">A model should advertise native constrained output only when all of the following</w:t>
      </w:r>
      <w:r>
        <w:t xml:space="preserve"> </w:t>
      </w:r>
      <w:r>
        <w:t xml:space="preserve">are true:</w:t>
      </w:r>
    </w:p>
    <w:p>
      <w:pPr>
        <w:pStyle w:val="Compact"/>
        <w:numPr>
          <w:ilvl w:val="0"/>
          <w:numId w:val="1002"/>
        </w:numPr>
      </w:pPr>
      <w:r>
        <w:t xml:space="preserve">The endpoint accepts a schema-bearing request field.</w:t>
      </w:r>
    </w:p>
    <w:p>
      <w:pPr>
        <w:pStyle w:val="Compact"/>
        <w:numPr>
          <w:ilvl w:val="0"/>
          <w:numId w:val="1002"/>
        </w:numPr>
      </w:pPr>
      <w:r>
        <w:t xml:space="preserve">The endpoint enforces that schema rather than merely producing valid JSON.</w:t>
      </w:r>
    </w:p>
    <w:p>
      <w:pPr>
        <w:pStyle w:val="Compact"/>
        <w:numPr>
          <w:ilvl w:val="0"/>
          <w:numId w:val="1002"/>
        </w:numPr>
      </w:pPr>
      <w:r>
        <w:t xml:space="preserve">The selected model supports the feature.</w:t>
      </w:r>
    </w:p>
    <w:p>
      <w:pPr>
        <w:pStyle w:val="Compact"/>
        <w:numPr>
          <w:ilvl w:val="0"/>
          <w:numId w:val="1002"/>
        </w:numPr>
      </w:pPr>
      <w:r>
        <w:t xml:space="preserve">The requested combination, especially tools plus structured output, is</w:t>
      </w:r>
      <w:r>
        <w:t xml:space="preserve"> </w:t>
      </w:r>
      <w:r>
        <w:t xml:space="preserve">supported.</w:t>
      </w:r>
    </w:p>
    <w:bookmarkEnd w:id="9"/>
    <w:bookmarkStart w:id="10" w:name="core-behavior-and-the-audited-defect"/>
    <w:p>
      <w:pPr>
        <w:pStyle w:val="Heading2"/>
      </w:pPr>
      <w:r>
        <w:t xml:space="preserve">Core behavior and the audited defect</w:t>
      </w:r>
    </w:p>
    <w:p>
      <w:pPr>
        <w:pStyle w:val="FirstParagraph"/>
      </w:pPr>
      <w:r>
        <w:t xml:space="preserve">The decision is made in</w:t>
      </w:r>
      <w:r>
        <w:t xml:space="preserve"> </w:t>
      </w:r>
      <w:r>
        <w:rPr>
          <w:rStyle w:val="VerbatimChar"/>
        </w:rPr>
        <w:t xml:space="preserve">ai/generate.go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A format handler creates</w:t>
      </w:r>
      <w:r>
        <w:t xml:space="preserve"> </w:t>
      </w:r>
      <w:r>
        <w:rPr>
          <w:rStyle w:val="VerbatimChar"/>
        </w:rPr>
        <w:t xml:space="preserve">ModelOutputConfig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Core sets</w:t>
      </w:r>
      <w:r>
        <w:t xml:space="preserve"> </w:t>
      </w:r>
      <w:r>
        <w:rPr>
          <w:rStyle w:val="VerbatimChar"/>
        </w:rPr>
        <w:t xml:space="preserve">ModelOutputConfig.Constrained</w:t>
      </w:r>
      <w:r>
        <w:t xml:space="preserve"> </w:t>
      </w:r>
      <w:r>
        <w:t xml:space="preserve">when a schema exists, the caller</w:t>
      </w:r>
      <w:r>
        <w:t xml:space="preserve"> </w:t>
      </w:r>
      <w:r>
        <w:t xml:space="preserve">requested a constraint, the format supports constraints, and model metadata</w:t>
      </w:r>
      <w:r>
        <w:t xml:space="preserve"> </w:t>
      </w:r>
      <w:r>
        <w:t xml:space="preserve">says constraints are supported.</w:t>
      </w:r>
    </w:p>
    <w:p>
      <w:pPr>
        <w:pStyle w:val="Compact"/>
        <w:numPr>
          <w:ilvl w:val="0"/>
          <w:numId w:val="1003"/>
        </w:numPr>
      </w:pPr>
      <w:r>
        <w:t xml:space="preserve">If native constraints are not selected, core injects format/schema</w:t>
      </w:r>
      <w:r>
        <w:t xml:space="preserve"> </w:t>
      </w:r>
      <w:r>
        <w:t xml:space="preserve">instructions into the prompt and clears</w:t>
      </w:r>
      <w:r>
        <w:t xml:space="preserve"> </w:t>
      </w:r>
      <w:r>
        <w:rPr>
          <w:rStyle w:val="VerbatimChar"/>
        </w:rPr>
        <w:t xml:space="preserve">ModelOutputConfig.Schema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ModelSupports.Constrained</w:t>
      </w:r>
      <w:r>
        <w:t xml:space="preserve"> </w:t>
      </w:r>
      <w:r>
        <w:t xml:space="preserve">currently has three values: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none</w:t>
      </w:r>
      <w:r>
        <w:t xml:space="preserve">: no native constraint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all</w:t>
      </w:r>
      <w:r>
        <w:t xml:space="preserve">: native constraint with or without tools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no-tools</w:t>
      </w:r>
      <w:r>
        <w:t xml:space="preserve">: native constraint only when the request has no tools</w:t>
      </w:r>
    </w:p>
    <w:p>
      <w:pPr>
        <w:pStyle w:val="FirstParagraph"/>
      </w:pPr>
      <w:r>
        <w:t xml:space="preserve">The names are easy to misread: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means all</w:t>
      </w:r>
      <w:r>
        <w:t xml:space="preserve"> </w:t>
      </w:r>
      <w:r>
        <w:rPr>
          <w:b/>
          <w:bCs/>
        </w:rPr>
        <w:t xml:space="preserve">tool combinations</w:t>
      </w:r>
      <w:r>
        <w:t xml:space="preserve">, not all</w:t>
      </w:r>
      <w:r>
        <w:t xml:space="preserve"> </w:t>
      </w:r>
      <w:r>
        <w:t xml:space="preserve">output formats. At the start of this audit,</w:t>
      </w:r>
      <w:r>
        <w:t xml:space="preserve"> </w:t>
      </w:r>
      <w:r>
        <w:rPr>
          <w:rStyle w:val="VerbatimChar"/>
        </w:rPr>
        <w:t xml:space="preserve">ModelAction.supportsConstrained</w:t>
      </w:r>
      <w:r>
        <w:t xml:space="preserve"> </w:t>
      </w:r>
      <w:r>
        <w:t xml:space="preserve">only received</w:t>
      </w:r>
      <w:r>
        <w:t xml:space="preserve"> </w:t>
      </w:r>
      <w:r>
        <w:rPr>
          <w:rStyle w:val="VerbatimChar"/>
        </w:rPr>
        <w:t xml:space="preserve">hasTools</w:t>
      </w:r>
      <w:r>
        <w:t xml:space="preserve">; it did not receive the requested format. That created</w:t>
      </w:r>
      <w:r>
        <w:t xml:space="preserve"> </w:t>
      </w:r>
      <w:r>
        <w:t xml:space="preserve">this correctness hole:</w:t>
      </w:r>
    </w:p>
    <w:p>
      <w:pPr>
        <w:pStyle w:val="Compact"/>
        <w:numPr>
          <w:ilvl w:val="0"/>
          <w:numId w:val="1005"/>
        </w:numPr>
      </w:pPr>
      <w:r>
        <w:t xml:space="preserve">a provider advertises</w:t>
      </w:r>
      <w:r>
        <w:t xml:space="preserve"> </w:t>
      </w:r>
      <w:r>
        <w:rPr>
          <w:rStyle w:val="VerbatimChar"/>
        </w:rPr>
        <w:t xml:space="preserve">ConstrainedSupportAll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ConstrainedSupportNoTools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core marks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output as native;</w:t>
      </w:r>
    </w:p>
    <w:p>
      <w:pPr>
        <w:pStyle w:val="Compact"/>
        <w:numPr>
          <w:ilvl w:val="0"/>
          <w:numId w:val="1005"/>
        </w:numPr>
      </w:pPr>
      <w:r>
        <w:t xml:space="preserve">the provider adapter only translates</w:t>
      </w:r>
      <w:r>
        <w:t xml:space="preserve"> </w:t>
      </w:r>
      <w:r>
        <w:rPr>
          <w:rStyle w:val="VerbatimChar"/>
        </w:rPr>
        <w:t xml:space="preserve">Format == "json"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core has already omitted the prompt instructions and the adapter silently</w:t>
      </w:r>
      <w:r>
        <w:t xml:space="preserve"> </w:t>
      </w:r>
      <w:r>
        <w:t xml:space="preserve">omits the native schema field.</w:t>
      </w:r>
    </w:p>
    <w:p>
      <w:pPr>
        <w:pStyle w:val="FirstParagraph"/>
      </w:pPr>
      <w:r>
        <w:t xml:space="preserve">The implementation accompanying this audit closes the hole by adding</w:t>
      </w:r>
      <w:r>
        <w:t xml:space="preserve"> </w:t>
      </w:r>
      <w:r>
        <w:rPr>
          <w:rStyle w:val="VerbatimChar"/>
        </w:rPr>
        <w:t xml:space="preserve">ModelSupports.ConstrainedFormats</w:t>
      </w:r>
      <w:r>
        <w:t xml:space="preserve"> </w:t>
      </w:r>
      <w:r>
        <w:t xml:space="preserve">and making selection format-aware. A legacy</w:t>
      </w:r>
      <w:r>
        <w:t xml:space="preserve"> </w:t>
      </w:r>
      <w:r>
        <w:rPr>
          <w:rStyle w:val="VerbatimChar"/>
        </w:rPr>
        <w:t xml:space="preserve">Constrained</w:t>
      </w:r>
      <w:r>
        <w:t xml:space="preserve"> </w:t>
      </w:r>
      <w:r>
        <w:t xml:space="preserve">claim without a format list now means JSON only. Gemini and Ollama</w:t>
      </w:r>
      <w:r>
        <w:t xml:space="preserve"> </w:t>
      </w:r>
      <w:r>
        <w:t xml:space="preserve">explicitly advertise JSON, array, and enum; the OpenAI-shaped and native</w:t>
      </w:r>
      <w:r>
        <w:t xml:space="preserve"> </w:t>
      </w:r>
      <w:r>
        <w:t xml:space="preserve">Anthropic adapters advertise JSON only.</w:t>
      </w:r>
    </w:p>
    <w:p>
      <w:pPr>
        <w:pStyle w:val="BodyText"/>
      </w:pPr>
      <w:r>
        <w:rPr>
          <w:rStyle w:val="VerbatimChar"/>
        </w:rPr>
        <w:t xml:space="preserve">ModelSupports.Output</w:t>
      </w:r>
      <w:r>
        <w:t xml:space="preserve"> </w:t>
      </w:r>
      <w:r>
        <w:t xml:space="preserve">is not a substitute for a schema capability. Providers</w:t>
      </w:r>
      <w:r>
        <w:t xml:space="preserve"> </w:t>
      </w:r>
      <w:r>
        <w:t xml:space="preserve">currently use</w:t>
      </w:r>
      <w:r>
        <w:t xml:space="preserve"> </w:t>
      </w:r>
      <w:r>
        <w:rPr>
          <w:rStyle w:val="VerbatimChar"/>
        </w:rPr>
        <w:t xml:space="preserve">Output: ["text", "json"]</w:t>
      </w:r>
      <w:r>
        <w:t xml:space="preserve"> </w:t>
      </w:r>
      <w:r>
        <w:t xml:space="preserve">to describe output/wire modes. In the</w:t>
      </w:r>
      <w:r>
        <w:t xml:space="preserve"> </w:t>
      </w:r>
      <w:r>
        <w:t xml:space="preserve">JSON-only providers below,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json_object</w:t>
      </w:r>
      <w:r>
        <w:t xml:space="preserve">: valid JSON without schema</w:t>
      </w:r>
      <w:r>
        <w:t xml:space="preserve"> </w:t>
      </w:r>
      <w:r>
        <w:t xml:space="preserve">enforcement.</w:t>
      </w:r>
    </w:p>
    <w:bookmarkEnd w:id="10"/>
    <w:bookmarkStart w:id="28" w:name="provider-matrix"/>
    <w:p>
      <w:pPr>
        <w:pStyle w:val="Heading2"/>
      </w:pPr>
      <w:r>
        <w:t xml:space="preserve">Provider matrix</w:t>
      </w:r>
    </w:p>
    <w:p>
      <w:pPr>
        <w:pStyle w:val="FirstParagraph"/>
      </w:pPr>
      <w:r>
        <w:t xml:space="preserve">The audit keeps two matrices because they answer different questions. The</w:t>
      </w:r>
      <w:r>
        <w:t xml:space="preserve"> </w:t>
      </w:r>
      <w:r>
        <w:t xml:space="preserve">capability matrix below records what the provider guarantees and what Genkit</w:t>
      </w:r>
      <w:r>
        <w:t xml:space="preserve"> </w:t>
      </w:r>
      <w:r>
        <w:t xml:space="preserve">does with that guarantee. The schema dialect matrix that follows it records what</w:t>
      </w:r>
      <w:r>
        <w:t xml:space="preserve"> </w:t>
      </w:r>
      <w:r>
        <w:t xml:space="preserve">the provider accepts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 schema, which is where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t xml:space="preserve">lives.</w:t>
      </w:r>
    </w:p>
    <w:p>
      <w:pPr>
        <w:pStyle w:val="BodyText"/>
      </w:pPr>
      <w:r>
        <w:t xml:space="preserve">Column meanings in the capability matrix: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Formats mapped</w:t>
      </w:r>
      <w:r>
        <w:t xml:space="preserve">: the Genkit formats the current adapter actually converts to</w:t>
      </w:r>
      <w:r>
        <w:t xml:space="preserve"> </w:t>
      </w:r>
      <w:r>
        <w:t xml:space="preserve">a native schema-bearing request. It is deliberately narrower than the full JSON</w:t>
      </w:r>
      <w:r>
        <w:t xml:space="preserve"> </w:t>
      </w:r>
      <w:r>
        <w:t xml:space="preserve">Schema vocabulary accepted inside a schema.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Core strategy</w:t>
      </w:r>
      <w:r>
        <w:t xml:space="preserve">: what core plus the adapter do today for a request that asks</w:t>
      </w:r>
      <w:r>
        <w:t xml:space="preserve"> </w:t>
      </w:r>
      <w:r>
        <w:t xml:space="preserve">for structured output.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Verified by</w:t>
      </w:r>
      <w:r>
        <w:t xml:space="preserve">: the strongest evidence behind the row, covering both matrices.</w:t>
      </w:r>
      <w:r>
        <w:t xml:space="preserve"> </w:t>
      </w:r>
      <w:r>
        <w:t xml:space="preserve">"Provider docs" means documentation read on the audit date and nothing more.</w:t>
      </w:r>
      <w:r>
        <w:t xml:space="preserve"> </w:t>
      </w:r>
      <w:r>
        <w:t xml:space="preserve">"Unit tests" means an in-repo test asserting the constructed provider request.</w:t>
      </w:r>
      <w:r>
        <w:t xml:space="preserve"> </w:t>
      </w:r>
      <w:r>
        <w:t xml:space="preserve">No row in this audit is backed by a live provider call.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 plugin / endpoint</w:t>
            </w:r>
          </w:p>
        </w:tc>
        <w:tc>
          <w:tcPr/>
          <w:p>
            <w:pPr>
              <w:pStyle w:val="Compact"/>
            </w:pPr>
            <w:r>
              <w:t xml:space="preserve">Provider behavior</w:t>
            </w:r>
          </w:p>
        </w:tc>
        <w:tc>
          <w:tcPr/>
          <w:p>
            <w:pPr>
              <w:pStyle w:val="Compact"/>
            </w:pPr>
            <w:r>
              <w:t xml:space="preserve">Formats mapped today</w:t>
            </w:r>
          </w:p>
        </w:tc>
        <w:tc>
          <w:tcPr/>
          <w:p>
            <w:pPr>
              <w:pStyle w:val="Compact"/>
            </w:pPr>
            <w:r>
              <w:t xml:space="preserve">Tools plus native output</w:t>
            </w:r>
          </w:p>
        </w:tc>
        <w:tc>
          <w:tcPr/>
          <w:p>
            <w:pPr>
              <w:pStyle w:val="Compact"/>
            </w:pPr>
            <w:r>
              <w:t xml:space="preserve">Core strategy</w:t>
            </w:r>
          </w:p>
        </w:tc>
        <w:tc>
          <w:tcPr/>
          <w:p>
            <w:pPr>
              <w:pStyle w:val="Compact"/>
            </w:pPr>
            <w:r>
              <w:t xml:space="preserve">Resolution / remaining work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googlegenai</w:t>
            </w:r>
            <w:r>
              <w:t xml:space="preserve"> </w:t>
            </w:r>
            <w:r>
              <w:t xml:space="preserve">/ Gemini</w:t>
            </w:r>
          </w:p>
        </w:tc>
        <w:tc>
          <w:tcPr/>
          <w:p>
            <w:pPr>
              <w:pStyle w:val="Compact"/>
            </w:pPr>
            <w:r>
              <w:t xml:space="preserve">Native schema through response MIME type and response schema. Gemini accepts a JSON Schema subset.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array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Documented on selected Gemini 3 models; preview on the Generate Content API.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array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on documented Gemini 3 models,</w:t>
            </w:r>
            <w:r>
              <w:t xml:space="preserve"> </w:t>
            </w:r>
            <w:r>
              <w:rPr>
                <w:rStyle w:val="VerbatimChar"/>
              </w:rPr>
              <w:t xml:space="preserve">no-tools</w:t>
            </w:r>
            <w:r>
              <w:t xml:space="preserve"> </w:t>
            </w:r>
            <w:r>
              <w:t xml:space="preserve">elsewhere.</w:t>
            </w:r>
          </w:p>
        </w:tc>
        <w:tc>
          <w:tcPr/>
          <w:p>
            <w:pPr>
              <w:pStyle w:val="Compact"/>
            </w:pPr>
            <w:r>
              <w:t xml:space="preserve">Corrected: documented models advertise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; other and dynamic Gemini models advertise</w:t>
            </w:r>
            <w:r>
              <w:t xml:space="preserve"> </w:t>
            </w:r>
            <w:r>
              <w:rPr>
                <w:rStyle w:val="VerbatimChar"/>
              </w:rPr>
              <w:t xml:space="preserve">no-tools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Provider docs (2026-08-21);</w:t>
            </w:r>
            <w:r>
              <w:t xml:space="preserve"> </w:t>
            </w:r>
            <w:r>
              <w:rPr>
                <w:rStyle w:val="VerbatimChar"/>
              </w:rPr>
              <w:t xml:space="preserve">genai</w:t>
            </w:r>
            <w:r>
              <w:t xml:space="preserve"> </w:t>
            </w:r>
            <w:r>
              <w:t xml:space="preserve">v1.57.0</w:t>
            </w:r>
            <w:r>
              <w:t xml:space="preserve"> </w:t>
            </w:r>
            <w:r>
              <w:rPr>
                <w:rStyle w:val="VerbatimChar"/>
              </w:rPr>
              <w:t xml:space="preserve">Schema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ResponseJsonSchema</w:t>
            </w:r>
            <w:r>
              <w:t xml:space="preserve"> </w:t>
            </w:r>
            <w:r>
              <w:t xml:space="preserve">field documentation; plugin unit tests; the recursion defect reproduced locally.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</w:t>
            </w:r>
            <w:r>
              <w:t xml:space="preserve"> </w:t>
            </w:r>
            <w:r>
              <w:t xml:space="preserve">/ native Claude API</w:t>
            </w:r>
          </w:p>
        </w:tc>
        <w:tc>
          <w:tcPr/>
          <w:p>
            <w:pPr>
              <w:pStyle w:val="Compact"/>
            </w:pPr>
            <w:r>
              <w:t xml:space="preserve">Native JSON output through</w:t>
            </w:r>
            <w:r>
              <w:t xml:space="preserve"> </w:t>
            </w:r>
            <w:r>
              <w:rPr>
                <w:rStyle w:val="VerbatimChar"/>
              </w:rPr>
              <w:t xml:space="preserve">output_config.format</w:t>
            </w:r>
            <w:r>
              <w:t xml:space="preserve">; the adapter closes object schemas with</w:t>
            </w:r>
            <w:r>
              <w:t xml:space="preserve"> </w:t>
            </w:r>
            <w:r>
              <w:rPr>
                <w:rStyle w:val="VerbatimChar"/>
              </w:rPr>
              <w:t xml:space="preserve">additionalProperties: false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Yes on supported structured-output models. JSON output and strict tools can be combined.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 </w:t>
            </w:r>
            <w:r>
              <w:t xml:space="preserve">with or without tools on supported models; every other format takes prompt fallback.</w:t>
            </w:r>
          </w:p>
        </w:tc>
        <w:tc>
          <w:tcPr/>
          <w:p>
            <w:pPr>
              <w:pStyle w:val="Compact"/>
            </w:pPr>
            <w:r>
              <w:t xml:space="preserve">Correctly advertises JSON only; unsupported Genkit formats now take prompt fallback.</w:t>
            </w:r>
          </w:p>
        </w:tc>
        <w:tc>
          <w:tcPr/>
          <w:p>
            <w:pPr>
              <w:pStyle w:val="Compact"/>
            </w:pPr>
            <w:r>
              <w:t xml:space="preserve">Provider docs (2026-08-21); plugin unit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compat_oai/openai</w:t>
            </w:r>
            <w:r>
              <w:t xml:space="preserve"> </w:t>
            </w:r>
            <w:r>
              <w:t xml:space="preserve">/ OpenAI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response_format.type=json_schema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json_object</w:t>
            </w:r>
            <w:r>
              <w:t xml:space="preserve"> </w:t>
            </w:r>
            <w:r>
              <w:t xml:space="preserve">is a separate JSON mode. Strict schemas require an object root, every field required, and</w:t>
            </w:r>
            <w:r>
              <w:t xml:space="preserve"> </w:t>
            </w:r>
            <w:r>
              <w:rPr>
                <w:rStyle w:val="VerbatimChar"/>
              </w:rPr>
              <w:t xml:space="preserve">additionalProperties: false</w:t>
            </w:r>
            <w:r>
              <w:t xml:space="preserve"> </w:t>
            </w:r>
            <w:r>
              <w:t xml:space="preserve">on objects.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Yes on supported models.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 </w:t>
            </w:r>
            <w:r>
              <w:t xml:space="preserve">sent with</w:t>
            </w:r>
            <w:r>
              <w:t xml:space="preserve"> </w:t>
            </w:r>
            <w:r>
              <w:rPr>
                <w:rStyle w:val="VerbatimChar"/>
              </w:rPr>
              <w:t xml:space="preserve">strict: true</w:t>
            </w:r>
            <w:r>
              <w:t xml:space="preserve"> </w:t>
            </w:r>
            <w:r>
              <w:t xml:space="preserve">and no schema normalization;</w:t>
            </w:r>
            <w:r>
              <w:t xml:space="preserve"> </w:t>
            </w:r>
            <w:r>
              <w:rPr>
                <w:rStyle w:val="VerbatimChar"/>
              </w:rPr>
              <w:t xml:space="preserve">array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 </w:t>
            </w:r>
            <w:r>
              <w:t xml:space="preserve">take prompt fallback.</w:t>
            </w:r>
          </w:p>
        </w:tc>
        <w:tc>
          <w:tcPr/>
          <w:p>
            <w:pPr>
              <w:pStyle w:val="Compact"/>
            </w:pPr>
            <w:r>
              <w:t xml:space="preserve">Format selection is corrected. Explicit schemas still need full OpenAI-dialect normalization/validation before the request is sent.</w:t>
            </w:r>
          </w:p>
        </w:tc>
        <w:tc>
          <w:tcPr/>
          <w:p>
            <w:pPr>
              <w:pStyle w:val="Compact"/>
            </w:pPr>
            <w:r>
              <w:t xml:space="preserve">Provider docs (2026-08-21); code read of</w:t>
            </w:r>
            <w:r>
              <w:t xml:space="preserve"> </w:t>
            </w:r>
            <w:r>
              <w:rPr>
                <w:rStyle w:val="VerbatimChar"/>
              </w:rPr>
              <w:t xml:space="preserve">plugins/compat_oai/generate.go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compat_oai/anthropic</w:t>
            </w:r>
            <w:r>
              <w:t xml:space="preserve"> </w:t>
            </w:r>
            <w:r>
              <w:t xml:space="preserve">/ Anthropic OpenAI compatibility</w:t>
            </w:r>
          </w:p>
        </w:tc>
        <w:tc>
          <w:tcPr/>
          <w:p>
            <w:pPr>
              <w:pStyle w:val="Compact"/>
            </w:pPr>
            <w:r>
              <w:t xml:space="preserve">Anthropic documents</w:t>
            </w:r>
            <w:r>
              <w:t xml:space="preserve"> </w:t>
            </w:r>
            <w:r>
              <w:rPr>
                <w:rStyle w:val="VerbatimChar"/>
              </w:rPr>
              <w:t xml:space="preserve">response_format</w:t>
            </w:r>
            <w:r>
              <w:t xml:space="preserve"> </w:t>
            </w:r>
            <w:r>
              <w:t xml:space="preserve">as ignored on this compatibility endpoint.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  <w:tc>
          <w:tcPr/>
          <w:p>
            <w:pPr>
              <w:pStyle w:val="Compact"/>
            </w:pPr>
            <w:r>
              <w:t xml:space="preserve">No schema guarantee.</w:t>
            </w:r>
          </w:p>
        </w:tc>
        <w:tc>
          <w:tcPr/>
          <w:p>
            <w:pPr>
              <w:pStyle w:val="Compact"/>
            </w:pPr>
            <w:r>
              <w:t xml:space="preserve">Prompt fallback only; the adapter also suppresses</w:t>
            </w:r>
            <w:r>
              <w:t xml:space="preserve"> </w:t>
            </w:r>
            <w:r>
              <w:rPr>
                <w:rStyle w:val="VerbatimChar"/>
              </w:rPr>
              <w:t xml:space="preserve">json_object</w:t>
            </w:r>
            <w:r>
              <w:t xml:space="preserve"> </w:t>
            </w:r>
            <w:r>
              <w:t xml:space="preserve">because the endpoint rejects it.</w:t>
            </w:r>
          </w:p>
        </w:tc>
        <w:tc>
          <w:tcPr/>
          <w:p>
            <w:pPr>
              <w:pStyle w:val="Compact"/>
            </w:pPr>
            <w:r>
              <w:t xml:space="preserve">Corrected: no native constraint is advertised, so core retains prompt fallback. The native Anthropic plugin remains the schema-enforced path.</w:t>
            </w:r>
          </w:p>
        </w:tc>
        <w:tc>
          <w:tcPr/>
          <w:p>
            <w:pPr>
              <w:pStyle w:val="Compact"/>
            </w:pPr>
            <w:r>
              <w:t xml:space="preserve">Provider docs (2026-08-21); unit test asserting no</w:t>
            </w:r>
            <w:r>
              <w:t xml:space="preserve"> </w:t>
            </w:r>
            <w:r>
              <w:rPr>
                <w:rStyle w:val="VerbatimChar"/>
              </w:rPr>
              <w:t xml:space="preserve">response_format</w:t>
            </w:r>
            <w:r>
              <w:t xml:space="preserve"> </w:t>
            </w:r>
            <w:r>
              <w:t xml:space="preserve">is 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compat_oai/xai</w:t>
            </w:r>
            <w:r>
              <w:t xml:space="preserve"> </w:t>
            </w:r>
            <w:r>
              <w:t xml:space="preserve">/ xAI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json_schema</w:t>
            </w:r>
            <w:r>
              <w:t xml:space="preserve"> </w:t>
            </w:r>
            <w:r>
              <w:t xml:space="preserve">and separate</w:t>
            </w:r>
            <w:r>
              <w:t xml:space="preserve"> </w:t>
            </w:r>
            <w:r>
              <w:rPr>
                <w:rStyle w:val="VerbatimChar"/>
              </w:rPr>
              <w:t xml:space="preserve">json_object</w:t>
            </w:r>
            <w:r>
              <w:t xml:space="preserve"> </w:t>
            </w:r>
            <w:r>
              <w:t xml:space="preserve">modes.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Only supported Grok 4 family models.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on the Grok 4 family and</w:t>
            </w:r>
            <w:r>
              <w:t xml:space="preserve"> </w:t>
            </w:r>
            <w:r>
              <w:rPr>
                <w:rStyle w:val="VerbatimChar"/>
              </w:rPr>
              <w:t xml:space="preserve">no-tools</w:t>
            </w:r>
            <w:r>
              <w:t xml:space="preserve"> </w:t>
            </w:r>
            <w:r>
              <w:t xml:space="preserve">elsewhere.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rPr>
                <w:rStyle w:val="VerbatimChar"/>
              </w:rPr>
              <w:t xml:space="preserve">no-tools</w:t>
            </w:r>
            <w:r>
              <w:t xml:space="preserve"> </w:t>
            </w:r>
            <w:r>
              <w:t xml:space="preserve">split matches the documented restriction; unsupported Genkit formats now fall back.</w:t>
            </w:r>
          </w:p>
        </w:tc>
        <w:tc>
          <w:tcPr/>
          <w:p>
            <w:pPr>
              <w:pStyle w:val="Compact"/>
            </w:pPr>
            <w:r>
              <w:t xml:space="preserve">Provider docs (2026-08-21); plugin unit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compat_oai/kimi</w:t>
            </w:r>
            <w:r>
              <w:t xml:space="preserve"> </w:t>
            </w:r>
            <w:r>
              <w:t xml:space="preserve">/ Kimi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json_schema</w:t>
            </w:r>
            <w:r>
              <w:t xml:space="preserve"> </w:t>
            </w:r>
            <w:r>
              <w:t xml:space="preserve">and separate</w:t>
            </w:r>
            <w:r>
              <w:t xml:space="preserve"> </w:t>
            </w:r>
            <w:r>
              <w:rPr>
                <w:rStyle w:val="VerbatimChar"/>
              </w:rPr>
              <w:t xml:space="preserve">json_object</w:t>
            </w:r>
            <w:r>
              <w:t xml:space="preserve"> </w:t>
            </w:r>
            <w:r>
              <w:t xml:space="preserve">modes.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The API reference documents tools and schema output, but the audit did not find an explicit combined guarantee.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 </w:t>
            </w:r>
            <w:r>
              <w:t xml:space="preserve">with a provisional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tools claim.</w:t>
            </w:r>
          </w:p>
        </w:tc>
        <w:tc>
          <w:tcPr/>
          <w:p>
            <w:pPr>
              <w:pStyle w:val="Compact"/>
            </w:pPr>
            <w:r>
              <w:t xml:space="preserve">Native JSON support is confirmed and format-gated. The existing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claim remains provisional pending a combined live test.</w:t>
            </w:r>
          </w:p>
        </w:tc>
        <w:tc>
          <w:tcPr/>
          <w:p>
            <w:pPr>
              <w:pStyle w:val="Compact"/>
            </w:pPr>
            <w:r>
              <w:t xml:space="preserve">Provider docs (2026-08-21) only. The MFJS schema restrictions and the tools plus schema combination are unverified.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</w:t>
            </w:r>
            <w:r>
              <w:t xml:space="preserve"> </w:t>
            </w:r>
            <w:r>
              <w:t xml:space="preserve">/ local Ollama API</w:t>
            </w:r>
          </w:p>
        </w:tc>
        <w:tc>
          <w:tcPr/>
          <w:p>
            <w:pPr>
              <w:pStyle w:val="Compact"/>
            </w:pPr>
            <w:r>
              <w:t xml:space="preserve">Native schema in the</w:t>
            </w:r>
            <w:r>
              <w:t xml:space="preserve"> </w:t>
            </w:r>
            <w:r>
              <w:rPr>
                <w:rStyle w:val="VerbatimChar"/>
              </w:rPr>
              <w:t xml:space="preserve">format</w:t>
            </w:r>
            <w:r>
              <w:t xml:space="preserve"> </w:t>
            </w:r>
            <w:r>
              <w:t xml:space="preserve">field. Local refs are flattened; enum input is canonicalized in core.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array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Not explicitly documented; branch advertises</w:t>
            </w:r>
            <w:r>
              <w:t xml:space="preserve"> </w:t>
            </w:r>
            <w:r>
              <w:rPr>
                <w:rStyle w:val="VerbatimChar"/>
              </w:rPr>
              <w:t xml:space="preserve">no-tools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array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no-tools</w:t>
            </w:r>
            <w:r>
              <w:t xml:space="preserve">; local refs are inlined before the request is sent.</w:t>
            </w:r>
          </w:p>
        </w:tc>
        <w:tc>
          <w:tcPr/>
          <w:p>
            <w:pPr>
              <w:pStyle w:val="Compact"/>
            </w:pPr>
            <w:r>
              <w:t xml:space="preserve">Good conservative default for local Ollama. Server capability must be considered: Ollama Cloud currently does not support structured outputs, while the plugin accepts an arbitrary server address.</w:t>
            </w:r>
          </w:p>
        </w:tc>
        <w:tc>
          <w:tcPr/>
          <w:p>
            <w:pPr>
              <w:pStyle w:val="Compact"/>
            </w:pPr>
            <w:r>
              <w:t xml:space="preserve">Provider docs (2026-08-21); plugin unit tests. Server-side ref, recursion, and tools behavior is unverified.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vertexai/modelgarden</w:t>
            </w:r>
            <w:r>
              <w:t xml:space="preserve"> </w:t>
            </w:r>
            <w:r>
              <w:t xml:space="preserve">/ Anthropic</w:t>
            </w:r>
          </w:p>
        </w:tc>
        <w:tc>
          <w:tcPr/>
          <w:p>
            <w:pPr>
              <w:pStyle w:val="Compact"/>
            </w:pPr>
            <w:r>
              <w:t xml:space="preserve">Same native</w:t>
            </w:r>
            <w:r>
              <w:t xml:space="preserve"> </w:t>
            </w:r>
            <w:r>
              <w:rPr>
                <w:rStyle w:val="VerbatimChar"/>
              </w:rPr>
              <w:t xml:space="preserve">output_config.format</w:t>
            </w:r>
            <w:r>
              <w:t xml:space="preserve"> </w:t>
            </w:r>
            <w:r>
              <w:t xml:space="preserve">protocol as Anthropic. Google documents support for Claude 4.5 and later, subject to organization policy.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JSON output and strict tools can be used together.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 </w:t>
            </w:r>
            <w:r>
              <w:t xml:space="preserve">with tools on Claude 4.5 and later; older models take prompt fallback.</w:t>
            </w:r>
          </w:p>
        </w:tc>
        <w:tc>
          <w:tcPr/>
          <w:p>
            <w:pPr>
              <w:pStyle w:val="Compact"/>
            </w:pPr>
            <w:r>
              <w:t xml:space="preserve">Corrected: only Claude 4.5+ advertises JSON constraints with tools; older models make no native claim.</w:t>
            </w:r>
          </w:p>
        </w:tc>
        <w:tc>
          <w:tcPr/>
          <w:p>
            <w:pPr>
              <w:pStyle w:val="Compact"/>
            </w:pPr>
            <w:r>
              <w:t xml:space="preserve">Google and Anthropic docs (2026-08-21); plugin unit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vertexai/modelgarden</w:t>
            </w:r>
            <w:r>
              <w:t xml:space="preserve"> </w:t>
            </w:r>
            <w:r>
              <w:t xml:space="preserve">/ Llama MaaS</w:t>
            </w:r>
          </w:p>
        </w:tc>
        <w:tc>
          <w:tcPr/>
          <w:p>
            <w:pPr>
              <w:pStyle w:val="Compact"/>
            </w:pPr>
            <w:r>
              <w:t xml:space="preserve">Google documents native structured output for all open MaaS models through the OpenAI-shaped API.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Not confirmed in this audit.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no-tools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Corrected: all listed Llama MaaS models advertise JSON with</w:t>
            </w:r>
            <w:r>
              <w:t xml:space="preserve"> </w:t>
            </w:r>
            <w:r>
              <w:rPr>
                <w:rStyle w:val="VerbatimChar"/>
              </w:rPr>
              <w:t xml:space="preserve">no-tools</w:t>
            </w:r>
            <w:r>
              <w:t xml:space="preserve"> </w:t>
            </w:r>
            <w:r>
              <w:t xml:space="preserve">until the combination is verified live.</w:t>
            </w:r>
          </w:p>
        </w:tc>
        <w:tc>
          <w:tcPr/>
          <w:p>
            <w:pPr>
              <w:pStyle w:val="Compact"/>
            </w:pPr>
            <w:r>
              <w:t xml:space="preserve">Google model-list docs (2026-08-21). No request capture and no live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vertexai/modelgarden</w:t>
            </w:r>
            <w:r>
              <w:t xml:space="preserve"> </w:t>
            </w:r>
            <w:r>
              <w:t xml:space="preserve">/ Mistral MaaS</w:t>
            </w:r>
          </w:p>
        </w:tc>
        <w:tc>
          <w:tcPr/>
          <w:p>
            <w:pPr>
              <w:pStyle w:val="Compact"/>
            </w:pPr>
            <w:r>
              <w:t xml:space="preserve">Mistral's own API supports custom JSON Schema output, and the Vertex transport can carry the shared field.</w:t>
            </w:r>
          </w:p>
        </w:tc>
        <w:tc>
          <w:tcPr/>
          <w:p>
            <w:pPr>
              <w:pStyle w:val="Compact"/>
            </w:pPr>
            <w:r>
              <w:t xml:space="preserve">Transport can carry shared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; metadata prevents native selection.</w:t>
            </w:r>
          </w:p>
        </w:tc>
        <w:tc>
          <w:tcPr/>
          <w:p>
            <w:pPr>
              <w:pStyle w:val="Compact"/>
            </w:pPr>
            <w:r>
              <w:t xml:space="preserve">Not confirmed on the Vertex rawPredict endpoint in this audit.</w:t>
            </w:r>
          </w:p>
        </w:tc>
        <w:tc>
          <w:tcPr/>
          <w:p>
            <w:pPr>
              <w:pStyle w:val="Compact"/>
            </w:pPr>
            <w:r>
              <w:t xml:space="preserve">Prompt fallback; model metadata prevents native selection.</w:t>
            </w:r>
          </w:p>
        </w:tc>
        <w:tc>
          <w:tcPr/>
          <w:p>
            <w:pPr>
              <w:pStyle w:val="Compact"/>
            </w:pPr>
            <w:r>
              <w:t xml:space="preserve">Conservatively unchanged: all entries use</w:t>
            </w:r>
            <w:r>
              <w:t xml:space="preserve"> </w:t>
            </w:r>
            <w:r>
              <w:rPr>
                <w:rStyle w:val="VerbatimChar"/>
              </w:rPr>
              <w:t xml:space="preserve">internal.BasicText</w:t>
            </w:r>
            <w:r>
              <w:t xml:space="preserve">. Add request-capture and live verification before enabling native constraints.</w:t>
            </w:r>
          </w:p>
        </w:tc>
        <w:tc>
          <w:tcPr/>
          <w:p>
            <w:pPr>
              <w:pStyle w:val="Compact"/>
            </w:pPr>
            <w:r>
              <w:t xml:space="preserve">Mistral docs (2026-08-21). The Vertex rawPredict pass-through is unverified.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compat_oai/deepseek</w:t>
            </w:r>
            <w:r>
              <w:t xml:space="preserve"> </w:t>
            </w:r>
            <w:r>
              <w:t xml:space="preserve">/ DeepSeek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json_object</w:t>
            </w:r>
            <w:r>
              <w:t xml:space="preserve"> </w:t>
            </w:r>
            <w:r>
              <w:t xml:space="preserve">only; expected shape must be described in the prompt.</w:t>
            </w:r>
          </w:p>
        </w:tc>
        <w:tc>
          <w:tcPr/>
          <w:p>
            <w:pPr>
              <w:pStyle w:val="Compact"/>
            </w:pPr>
            <w:r>
              <w:t xml:space="preserve">None (schema is simulated)</w:t>
            </w:r>
          </w:p>
        </w:tc>
        <w:tc>
          <w:tcPr/>
          <w:p>
            <w:pPr>
              <w:pStyle w:val="Compact"/>
            </w:pPr>
            <w:r>
              <w:t xml:space="preserve">Not applicable to a native schema.</w:t>
            </w:r>
          </w:p>
        </w:tc>
        <w:tc>
          <w:tcPr/>
          <w:p>
            <w:pPr>
              <w:pStyle w:val="Compact"/>
            </w:pPr>
            <w:r>
              <w:t xml:space="preserve">Prompt fallback plus</w:t>
            </w:r>
            <w:r>
              <w:t xml:space="preserve"> </w:t>
            </w:r>
            <w:r>
              <w:rPr>
                <w:rStyle w:val="VerbatimChar"/>
              </w:rPr>
              <w:t xml:space="preserve">json_object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Correctly leaves</w:t>
            </w:r>
            <w:r>
              <w:t xml:space="preserve"> </w:t>
            </w:r>
            <w:r>
              <w:rPr>
                <w:rStyle w:val="VerbatimChar"/>
              </w:rPr>
              <w:t xml:space="preserve">Constrained</w:t>
            </w:r>
            <w:r>
              <w:t xml:space="preserve"> </w:t>
            </w:r>
            <w:r>
              <w:t xml:space="preserve">unset. Core injects schema instructions, clears the schema, and the adapter requests JSON mode.</w:t>
            </w:r>
          </w:p>
        </w:tc>
        <w:tc>
          <w:tcPr/>
          <w:p>
            <w:pPr>
              <w:pStyle w:val="Compact"/>
            </w:pPr>
            <w:r>
              <w:t xml:space="preserve">Provider docs (2026-08-21); code read.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compat_oai/dashscope</w:t>
            </w:r>
            <w:r>
              <w:t xml:space="preserve"> </w:t>
            </w:r>
            <w:r>
              <w:t xml:space="preserve">/ Qwen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json_object</w:t>
            </w:r>
            <w:r>
              <w:t xml:space="preserve"> </w:t>
            </w:r>
            <w:r>
              <w:t xml:space="preserve">only for the model subset listed by the provider; the prompt must request JSON.</w:t>
            </w:r>
          </w:p>
        </w:tc>
        <w:tc>
          <w:tcPr/>
          <w:p>
            <w:pPr>
              <w:pStyle w:val="Compact"/>
            </w:pPr>
            <w:r>
              <w:t xml:space="preserve">None (schema is simulated)</w:t>
            </w:r>
          </w:p>
        </w:tc>
        <w:tc>
          <w:tcPr/>
          <w:p>
            <w:pPr>
              <w:pStyle w:val="Compact"/>
            </w:pPr>
            <w:r>
              <w:t xml:space="preserve">Not applicable to a native schema.</w:t>
            </w:r>
          </w:p>
        </w:tc>
        <w:tc>
          <w:tcPr/>
          <w:p>
            <w:pPr>
              <w:pStyle w:val="Compact"/>
            </w:pPr>
            <w:r>
              <w:t xml:space="preserve">Prompt fallback plus</w:t>
            </w:r>
            <w:r>
              <w:t xml:space="preserve"> </w:t>
            </w:r>
            <w:r>
              <w:rPr>
                <w:rStyle w:val="VerbatimChar"/>
              </w:rPr>
              <w:t xml:space="preserve">json_object</w:t>
            </w:r>
            <w:r>
              <w:t xml:space="preserve"> </w:t>
            </w:r>
            <w:r>
              <w:t xml:space="preserve">on the listed model subset.</w:t>
            </w:r>
          </w:p>
        </w:tc>
        <w:tc>
          <w:tcPr/>
          <w:p>
            <w:pPr>
              <w:pStyle w:val="Compact"/>
            </w:pPr>
            <w:r>
              <w:t xml:space="preserve">Correctly leaves</w:t>
            </w:r>
            <w:r>
              <w:t xml:space="preserve"> </w:t>
            </w:r>
            <w:r>
              <w:rPr>
                <w:rStyle w:val="VerbatimChar"/>
              </w:rPr>
              <w:t xml:space="preserve">Constrained</w:t>
            </w:r>
            <w:r>
              <w:t xml:space="preserve"> </w:t>
            </w:r>
            <w:r>
              <w:t xml:space="preserve">unset and gates JSON mode per model.</w:t>
            </w:r>
          </w:p>
        </w:tc>
        <w:tc>
          <w:tcPr/>
          <w:p>
            <w:pPr>
              <w:pStyle w:val="Compact"/>
            </w:pPr>
            <w:r>
              <w:t xml:space="preserve">Provider docs (2026-08-21); code read.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compat_oai/zai</w:t>
            </w:r>
            <w:r>
              <w:t xml:space="preserve"> </w:t>
            </w:r>
            <w:r>
              <w:t xml:space="preserve">/ Z.ai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json_object</w:t>
            </w:r>
            <w:r>
              <w:t xml:space="preserve">; the schema/fields are prompt-defined.</w:t>
            </w:r>
          </w:p>
        </w:tc>
        <w:tc>
          <w:tcPr/>
          <w:p>
            <w:pPr>
              <w:pStyle w:val="Compact"/>
            </w:pPr>
            <w:r>
              <w:t xml:space="preserve">None (schema is simulated)</w:t>
            </w:r>
          </w:p>
        </w:tc>
        <w:tc>
          <w:tcPr/>
          <w:p>
            <w:pPr>
              <w:pStyle w:val="Compact"/>
            </w:pPr>
            <w:r>
              <w:t xml:space="preserve">Not applicable to a native schema.</w:t>
            </w:r>
          </w:p>
        </w:tc>
        <w:tc>
          <w:tcPr/>
          <w:p>
            <w:pPr>
              <w:pStyle w:val="Compact"/>
            </w:pPr>
            <w:r>
              <w:t xml:space="preserve">Prompt fallback plus</w:t>
            </w:r>
            <w:r>
              <w:t xml:space="preserve"> </w:t>
            </w:r>
            <w:r>
              <w:rPr>
                <w:rStyle w:val="VerbatimChar"/>
              </w:rPr>
              <w:t xml:space="preserve">json_object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Correctly leaves</w:t>
            </w:r>
            <w:r>
              <w:t xml:space="preserve"> </w:t>
            </w:r>
            <w:r>
              <w:rPr>
                <w:rStyle w:val="VerbatimChar"/>
              </w:rPr>
              <w:t xml:space="preserve">Constrained</w:t>
            </w:r>
            <w:r>
              <w:t xml:space="preserve"> </w:t>
            </w:r>
            <w:r>
              <w:t xml:space="preserve">unset.</w:t>
            </w:r>
          </w:p>
        </w:tc>
        <w:tc>
          <w:tcPr/>
          <w:p>
            <w:pPr>
              <w:pStyle w:val="Compact"/>
            </w:pPr>
            <w:r>
              <w:t xml:space="preserve">Provider docs (2026-08-21); code read.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compat_oai/openrouter</w:t>
            </w:r>
            <w:r>
              <w:t xml:space="preserve"> </w:t>
            </w:r>
            <w:r>
              <w:t xml:space="preserve">/ OpenRouter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json_schema</w:t>
            </w:r>
            <w:r>
              <w:t xml:space="preserve"> </w:t>
            </w:r>
            <w:r>
              <w:t xml:space="preserve">exists for selected models and routes; the catalog is heterogeneous. Model metadata exposes</w:t>
            </w:r>
            <w:r>
              <w:t xml:space="preserve"> </w:t>
            </w:r>
            <w:r>
              <w:rPr>
                <w:rStyle w:val="VerbatimChar"/>
              </w:rPr>
              <w:t xml:space="preserve">structured_outputs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response_format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Shared adapter can map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, but the default model metadata prevents native selection.</w:t>
            </w:r>
          </w:p>
        </w:tc>
        <w:tc>
          <w:tcPr/>
          <w:p>
            <w:pPr>
              <w:pStyle w:val="Compact"/>
            </w:pPr>
            <w:r>
              <w:t xml:space="preserve">Model- and route-dependent.</w:t>
            </w:r>
          </w:p>
        </w:tc>
        <w:tc>
          <w:tcPr/>
          <w:p>
            <w:pPr>
              <w:pStyle w:val="Compact"/>
            </w:pPr>
            <w:r>
              <w:t xml:space="preserve">Prompt fallback by default; caller-supplied model metadata can opt a verified route in.</w:t>
            </w:r>
          </w:p>
        </w:tc>
        <w:tc>
          <w:tcPr/>
          <w:p>
            <w:pPr>
              <w:pStyle w:val="Compact"/>
            </w:pPr>
            <w:r>
              <w:t xml:space="preserve">The conservative prompt fallback is safe. Dynamic metadata discovery could enable native output and</w:t>
            </w:r>
            <w:r>
              <w:t xml:space="preserve"> </w:t>
            </w:r>
            <w:r>
              <w:rPr>
                <w:rStyle w:val="VerbatimChar"/>
              </w:rPr>
              <w:t xml:space="preserve">require_parameters</w:t>
            </w:r>
            <w:r>
              <w:t xml:space="preserve"> </w:t>
            </w:r>
            <w:r>
              <w:t xml:space="preserve">for verified models. User-supplied model metadata can already opt in.</w:t>
            </w:r>
          </w:p>
        </w:tc>
        <w:tc>
          <w:tcPr/>
          <w:p>
            <w:pPr>
              <w:pStyle w:val="Compact"/>
            </w:pPr>
            <w:r>
              <w:t xml:space="preserve">Provider docs (2026-08-21); code read. Per-endpoint behavior is not verified by this audit.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compat_oai</w:t>
            </w:r>
            <w:r>
              <w:t xml:space="preserve"> </w:t>
            </w:r>
            <w:r>
              <w:t xml:space="preserve">/ arbitrary OpenAI-compatible endpoint</w:t>
            </w:r>
          </w:p>
        </w:tc>
        <w:tc>
          <w:tcPr/>
          <w:p>
            <w:pPr>
              <w:pStyle w:val="Compact"/>
            </w:pPr>
            <w:r>
              <w:t xml:space="preserve">Endpoint behavior is unknown.</w:t>
            </w:r>
          </w:p>
        </w:tc>
        <w:tc>
          <w:tcPr/>
          <w:p>
            <w:pPr>
              <w:pStyle w:val="Compact"/>
            </w:pPr>
            <w:r>
              <w:t xml:space="preserve">Shared adapter can map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Unknown.</w:t>
            </w:r>
          </w:p>
        </w:tc>
        <w:tc>
          <w:tcPr/>
          <w:p>
            <w:pPr>
              <w:pStyle w:val="Compact"/>
            </w:pPr>
            <w:r>
              <w:t xml:space="preserve">Prompt fallback by default.</w:t>
            </w:r>
          </w:p>
        </w:tc>
        <w:tc>
          <w:tcPr/>
          <w:p>
            <w:pPr>
              <w:pStyle w:val="Compact"/>
            </w:pPr>
            <w:r>
              <w:t xml:space="preserve">Correctly conservative by default. A concrete provider must opt in with verified metadata.</w:t>
            </w:r>
          </w:p>
        </w:tc>
        <w:tc>
          <w:tcPr/>
          <w:p>
            <w:pPr>
              <w:pStyle w:val="Compact"/>
            </w:pPr>
            <w:r>
              <w:t xml:space="preserve">Not applicable: behavior is defined by whichever endpoint is configured.</w:t>
            </w:r>
          </w:p>
        </w:tc>
      </w:tr>
    </w:tbl>
    <w:bookmarkStart w:id="11" w:name="schema-dialect-matrix"/>
    <w:p>
      <w:pPr>
        <w:pStyle w:val="Heading3"/>
      </w:pPr>
      <w:r>
        <w:t xml:space="preserve">Schema dialect matrix</w:t>
      </w:r>
    </w:p>
    <w:p>
      <w:pPr>
        <w:pStyle w:val="FirstParagraph"/>
      </w:pPr>
      <w:r>
        <w:t xml:space="preserve">Whether a provider advertises native constrained output says nothing about which</w:t>
      </w:r>
      <w:r>
        <w:t xml:space="preserve"> </w:t>
      </w:r>
      <w:r>
        <w:t xml:space="preserve">JSON Schema documents it will accept.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t xml:space="preserve">is the sharpest example: Genkit</w:t>
      </w:r>
      <w:r>
        <w:t xml:space="preserve"> </w:t>
      </w:r>
      <w:r>
        <w:t xml:space="preserve">produces refs whenever a schema is registered by name or a reflected Go type</w:t>
      </w:r>
      <w:r>
        <w:t xml:space="preserve"> </w:t>
      </w:r>
      <w:r>
        <w:t xml:space="preserve">reuses a struct, so a provider that rejects refs rejects perfectly ordinary</w:t>
      </w:r>
      <w:r>
        <w:t xml:space="preserve"> </w:t>
      </w:r>
      <w:r>
        <w:t xml:space="preserve">Genkit schemas.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$ref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$defs</w:t>
      </w:r>
      <w:r>
        <w:t xml:space="preserve">: does the provider accept references at all on the</w:t>
      </w:r>
      <w:r>
        <w:t xml:space="preserve"> </w:t>
      </w:r>
      <w:r>
        <w:t xml:space="preserve">schema-bearing field the adapter uses.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Recursive refs</w:t>
      </w:r>
      <w:r>
        <w:t xml:space="preserve">: whether a schema that references itself, directly or through</w:t>
      </w:r>
      <w:r>
        <w:t xml:space="preserve"> </w:t>
      </w:r>
      <w:r>
        <w:t xml:space="preserve">a cycle, is supported.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Restrictions that travel with a schema</w:t>
      </w:r>
      <w:r>
        <w:t xml:space="preserve">: the rest of the dialect the same</w:t>
      </w:r>
      <w:r>
        <w:t xml:space="preserve"> </w:t>
      </w:r>
      <w:r>
        <w:t xml:space="preserve">request must satisfy, since a ref-bearing schema still has to clear these.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Gated by model or endpoint</w:t>
      </w:r>
      <w:r>
        <w:t xml:space="preserve">: whether the answers above vary within the</w:t>
      </w:r>
      <w:r>
        <w:t xml:space="preserve"> </w:t>
      </w:r>
      <w:r>
        <w:t xml:space="preserve">provider rather than being a property of the API.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Genkit handling today</w:t>
      </w:r>
      <w:r>
        <w:t xml:space="preserve">: what the adapter does with refs before the request</w:t>
      </w:r>
      <w:r>
        <w:t xml:space="preserve"> </w:t>
      </w:r>
      <w:r>
        <w:t xml:space="preserve">is sent.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 plugin /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$ref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$defs</w:t>
            </w:r>
          </w:p>
        </w:tc>
        <w:tc>
          <w:tcPr/>
          <w:p>
            <w:pPr>
              <w:pStyle w:val="Compact"/>
            </w:pPr>
            <w:r>
              <w:t xml:space="preserve">Recursive refs</w:t>
            </w:r>
          </w:p>
        </w:tc>
        <w:tc>
          <w:tcPr/>
          <w:p>
            <w:pPr>
              <w:pStyle w:val="Compact"/>
            </w:pPr>
            <w:r>
              <w:t xml:space="preserve">Restrictions that travel with a schema</w:t>
            </w:r>
          </w:p>
        </w:tc>
        <w:tc>
          <w:tcPr/>
          <w:p>
            <w:pPr>
              <w:pStyle w:val="Compact"/>
            </w:pPr>
            <w:r>
              <w:t xml:space="preserve">Gated by model or endpoint</w:t>
            </w:r>
          </w:p>
        </w:tc>
        <w:tc>
          <w:tcPr/>
          <w:p>
            <w:pPr>
              <w:pStyle w:val="Compact"/>
            </w:pPr>
            <w:r>
              <w:t xml:space="preserve">Genkit handling today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googlegenai</w:t>
            </w:r>
            <w:r>
              <w:t xml:space="preserve"> </w:t>
            </w:r>
            <w:r>
              <w:t xml:space="preserve">/ Gemini</w:t>
            </w:r>
          </w:p>
        </w:tc>
        <w:tc>
          <w:tcPr/>
          <w:p>
            <w:pPr>
              <w:pStyle w:val="Compact"/>
            </w:pPr>
            <w:r>
              <w:t xml:space="preserve">Not on the field Genkit uses.</w:t>
            </w:r>
            <w:r>
              <w:t xml:space="preserve"> </w:t>
            </w:r>
            <w:r>
              <w:rPr>
                <w:rStyle w:val="VerbatimChar"/>
              </w:rPr>
              <w:t xml:space="preserve">responseSchema</w:t>
            </w:r>
            <w:r>
              <w:t xml:space="preserve"> </w:t>
            </w:r>
            <w:r>
              <w:t xml:space="preserve">is an OpenAPI-style subset with no ref vocabulary. The alternative</w:t>
            </w:r>
            <w:r>
              <w:t xml:space="preserve"> </w:t>
            </w:r>
            <w:r>
              <w:rPr>
                <w:rStyle w:val="VerbatimChar"/>
              </w:rPr>
              <w:t xml:space="preserve">responseJsonSchema</w:t>
            </w:r>
            <w:r>
              <w:t xml:space="preserve"> </w:t>
            </w:r>
            <w:r>
              <w:t xml:space="preserve">field does accept</w:t>
            </w:r>
            <w:r>
              <w:t xml:space="preserve"> </w:t>
            </w:r>
            <w:r>
              <w:rPr>
                <w:rStyle w:val="VerbatimChar"/>
              </w:rPr>
              <w:t xml:space="preserve">$id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$defs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$ref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$anchor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 on</w:t>
            </w:r>
            <w:r>
              <w:t xml:space="preserve"> </w:t>
            </w:r>
            <w:r>
              <w:rPr>
                <w:rStyle w:val="VerbatimChar"/>
              </w:rPr>
              <w:t xml:space="preserve">responseSchema</w:t>
            </w:r>
            <w:r>
              <w:t xml:space="preserve">. On</w:t>
            </w:r>
            <w:r>
              <w:t xml:space="preserve"> </w:t>
            </w:r>
            <w:r>
              <w:rPr>
                <w:rStyle w:val="VerbatimChar"/>
              </w:rPr>
              <w:t xml:space="preserve">responseJsonSchema</w:t>
            </w:r>
            <w:r>
              <w:t xml:space="preserve">, cycles are "unrolled to a limited degree" and may only appear under non-required properties.</w:t>
            </w:r>
          </w:p>
        </w:tc>
        <w:tc>
          <w:tcPr/>
          <w:p>
            <w:pPr>
              <w:pStyle w:val="Compact"/>
            </w:pPr>
            <w:r>
              <w:t xml:space="preserve">Subset only: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prefixItems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min/maxItems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minimum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maximum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anyOf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oneOf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properties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additionalProperties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, plus non-standard</w:t>
            </w:r>
            <w:r>
              <w:t xml:space="preserve"> </w:t>
            </w:r>
            <w:r>
              <w:rPr>
                <w:rStyle w:val="VerbatimChar"/>
              </w:rPr>
              <w:t xml:space="preserve">propertyOrdering</w:t>
            </w:r>
            <w:r>
              <w:t xml:space="preserve">. Unsupported keywords are ignored rather than rejected. Very large or deeply nested schemas may be rejected. On</w:t>
            </w:r>
            <w:r>
              <w:t xml:space="preserve"> </w:t>
            </w:r>
            <w:r>
              <w:rPr>
                <w:rStyle w:val="VerbatimChar"/>
              </w:rPr>
              <w:t xml:space="preserve">responseJsonSchema</w:t>
            </w:r>
            <w:r>
              <w:t xml:space="preserve">, a</w:t>
            </w:r>
            <w:r>
              <w:t xml:space="preserve"> </w:t>
            </w:r>
            <w:r>
              <w:rPr>
                <w:rStyle w:val="VerbatimChar"/>
              </w:rPr>
              <w:t xml:space="preserve">$ref</w:t>
            </w:r>
            <w:r>
              <w:t xml:space="preserve"> </w:t>
            </w:r>
            <w:r>
              <w:t xml:space="preserve">may only have</w:t>
            </w:r>
            <w:r>
              <w:t xml:space="preserve"> </w:t>
            </w:r>
            <w:r>
              <w:rPr>
                <w:rStyle w:val="VerbatimChar"/>
              </w:rPr>
              <w:t xml:space="preserve">$</w:t>
            </w:r>
            <w:r>
              <w:t xml:space="preserve">-prefixed siblings.</w:t>
            </w:r>
          </w:p>
        </w:tc>
        <w:tc>
          <w:tcPr/>
          <w:p>
            <w:pPr>
              <w:pStyle w:val="Compact"/>
            </w:pPr>
            <w:r>
              <w:t xml:space="preserve">No: ref handling is a property of the field, not the model. Only the tools plus structured-output combination is model-gated (Gemini 3 preview).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toGeminiSchema</w:t>
            </w:r>
            <w:r>
              <w:t xml:space="preserve"> </w:t>
            </w:r>
            <w:r>
              <w:t xml:space="preserve">resolves a top-level</w:t>
            </w:r>
            <w:r>
              <w:t xml:space="preserve"> </w:t>
            </w:r>
            <w:r>
              <w:rPr>
                <w:rStyle w:val="VerbatimChar"/>
              </w:rPr>
              <w:t xml:space="preserve">$ref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core.ResolveLocalSchemaRef</w:t>
            </w:r>
            <w:r>
              <w:t xml:space="preserve"> </w:t>
            </w:r>
            <w:r>
              <w:t xml:space="preserve">and converts into the subset.</w:t>
            </w:r>
            <w:r>
              <w:t xml:space="preserve"> </w:t>
            </w:r>
            <w:r>
              <w:rPr>
                <w:b/>
                <w:bCs/>
              </w:rPr>
              <w:t xml:space="preserve">Defect: the converter has no cycle guard, so a self-referential schema recurses until the stack overflows; reproduced against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toGeminiSchema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with 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#/$defs/Node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self-reference.</w:t>
            </w:r>
            <w:r>
              <w:t xml:space="preserve"> </w:t>
            </w:r>
            <w:r>
              <w:rPr>
                <w:rStyle w:val="VerbatimChar"/>
              </w:rPr>
              <w:t xml:space="preserve">responseJsonSchema</w:t>
            </w:r>
            <w:r>
              <w:t xml:space="preserve"> </w:t>
            </w:r>
            <w:r>
              <w:t xml:space="preserve">is not used.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</w:t>
            </w:r>
            <w:r>
              <w:t xml:space="preserve"> </w:t>
            </w:r>
            <w:r>
              <w:t xml:space="preserve">/ native Claude API</w:t>
            </w:r>
          </w:p>
        </w:tc>
        <w:tc>
          <w:tcPr/>
          <w:p>
            <w:pPr>
              <w:pStyle w:val="Compact"/>
            </w:pPr>
            <w:r>
              <w:t xml:space="preserve">Yes:</w:t>
            </w:r>
            <w:r>
              <w:t xml:space="preserve"> </w:t>
            </w:r>
            <w:r>
              <w:rPr>
                <w:rStyle w:val="VerbatimChar"/>
              </w:rPr>
              <w:t xml:space="preserve">$ref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$defs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definitions</w:t>
            </w:r>
            <w:r>
              <w:t xml:space="preserve"> </w:t>
            </w:r>
            <w:r>
              <w:t xml:space="preserve">are documented as supported. External</w:t>
            </w:r>
            <w:r>
              <w:t xml:space="preserve"> </w:t>
            </w:r>
            <w:r>
              <w:rPr>
                <w:rStyle w:val="VerbatimChar"/>
              </w:rPr>
              <w:t xml:space="preserve">$ref</w:t>
            </w:r>
            <w:r>
              <w:t xml:space="preserve"> </w:t>
            </w:r>
            <w:r>
              <w:t xml:space="preserve">is rejected.</w:t>
            </w:r>
          </w:p>
        </w:tc>
        <w:tc>
          <w:tcPr/>
          <w:p>
            <w:pPr>
              <w:pStyle w:val="Compact"/>
            </w:pPr>
            <w:r>
              <w:t xml:space="preserve">No: recursive schemas are documented as unsupported.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additionalProperties</w:t>
            </w:r>
            <w:r>
              <w:t xml:space="preserve"> </w:t>
            </w:r>
            <w:r>
              <w:t xml:space="preserve">must be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on objects;</w:t>
            </w:r>
            <w:r>
              <w:t xml:space="preserve"> </w:t>
            </w:r>
            <w:r>
              <w:rPr>
                <w:rStyle w:val="VerbatimChar"/>
              </w:rPr>
              <w:t xml:space="preserve">allOf</w:t>
            </w:r>
            <w:r>
              <w:t xml:space="preserve"> </w:t>
            </w:r>
            <w:r>
              <w:t xml:space="preserve">combined with</w:t>
            </w:r>
            <w:r>
              <w:t xml:space="preserve"> </w:t>
            </w:r>
            <w:r>
              <w:rPr>
                <w:rStyle w:val="VerbatimChar"/>
              </w:rPr>
              <w:t xml:space="preserve">$ref</w:t>
            </w:r>
            <w:r>
              <w:t xml:space="preserve"> </w:t>
            </w:r>
            <w:r>
              <w:t xml:space="preserve">is unsupported;</w:t>
            </w:r>
            <w:r>
              <w:t xml:space="preserve"> </w:t>
            </w:r>
            <w:r>
              <w:rPr>
                <w:rStyle w:val="VerbatimChar"/>
              </w:rPr>
              <w:t xml:space="preserve">minimum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maximum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multipleOf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minLength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maxLength</w:t>
            </w:r>
            <w:r>
              <w:t xml:space="preserve"> </w:t>
            </w:r>
            <w:r>
              <w:t xml:space="preserve">are unsupported;</w:t>
            </w:r>
            <w:r>
              <w:t xml:space="preserve"> </w:t>
            </w:r>
            <w:r>
              <w:rPr>
                <w:rStyle w:val="VerbatimChar"/>
              </w:rPr>
              <w:t xml:space="preserve">minItems</w:t>
            </w:r>
            <w:r>
              <w:t xml:space="preserve"> </w:t>
            </w:r>
            <w:r>
              <w:t xml:space="preserve">accepts only 0 or 1; enums accept scalars only.</w:t>
            </w:r>
          </w:p>
        </w:tc>
        <w:tc>
          <w:tcPr/>
          <w:p>
            <w:pPr>
              <w:pStyle w:val="Compact"/>
            </w:pPr>
            <w:r>
              <w:t xml:space="preserve">Yes: structured output is limited to the documented model list (Claude 4.5 generation and later). Refs are not separately gated.</w:t>
            </w:r>
          </w:p>
        </w:tc>
        <w:tc>
          <w:tcPr/>
          <w:p>
            <w:pPr>
              <w:pStyle w:val="Compact"/>
            </w:pPr>
            <w:r>
              <w:t xml:space="preserve">Refs pass through untouched, which is correct for this provider. The adapter only applies</w:t>
            </w:r>
            <w:r>
              <w:t xml:space="preserve"> </w:t>
            </w:r>
            <w:r>
              <w:rPr>
                <w:rStyle w:val="VerbatimChar"/>
              </w:rPr>
              <w:t xml:space="preserve">core.CloseSchemaObjects</w:t>
            </w:r>
            <w:r>
              <w:t xml:space="preserve">. It does not detect recursion or unsupported keywords, so those surface as a provider error.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compat_oai/openai</w:t>
            </w:r>
            <w:r>
              <w:t xml:space="preserve"> </w:t>
            </w:r>
            <w:r>
              <w:t xml:space="preserve">/ OpenAI</w:t>
            </w:r>
          </w:p>
        </w:tc>
        <w:tc>
          <w:tcPr/>
          <w:p>
            <w:pPr>
              <w:pStyle w:val="Compact"/>
            </w:pPr>
            <w:r>
              <w:t xml:space="preserve">Yes:</w:t>
            </w:r>
            <w:r>
              <w:t xml:space="preserve"> </w:t>
            </w:r>
            <w:r>
              <w:rPr>
                <w:rStyle w:val="VerbatimChar"/>
              </w:rPr>
              <w:t xml:space="preserve">$defs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$ref</w:t>
            </w:r>
            <w:r>
              <w:t xml:space="preserve"> </w:t>
            </w:r>
            <w:r>
              <w:t xml:space="preserve">are supported.</w:t>
            </w:r>
          </w:p>
        </w:tc>
        <w:tc>
          <w:tcPr/>
          <w:p>
            <w:pPr>
              <w:pStyle w:val="Compact"/>
            </w:pPr>
            <w:r>
              <w:t xml:space="preserve">Yes: documented, including root self-reference</w:t>
            </w:r>
            <w:r>
              <w:t xml:space="preserve"> </w:t>
            </w:r>
            <w:r>
              <w:rPr>
                <w:rStyle w:val="VerbatimChar"/>
              </w:rPr>
              <w:t xml:space="preserve">{"$ref": "#"}</w:t>
            </w:r>
            <w:r>
              <w:t xml:space="preserve"> </w:t>
            </w:r>
            <w:r>
              <w:t xml:space="preserve">and refs into</w:t>
            </w:r>
            <w:r>
              <w:t xml:space="preserve"> </w:t>
            </w:r>
            <w:r>
              <w:rPr>
                <w:rStyle w:val="VerbatimChar"/>
              </w:rPr>
              <w:t xml:space="preserve">$defs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Strict mode requires an object root that does not use</w:t>
            </w:r>
            <w:r>
              <w:t xml:space="preserve"> </w:t>
            </w:r>
            <w:r>
              <w:rPr>
                <w:rStyle w:val="VerbatimChar"/>
              </w:rPr>
              <w:t xml:space="preserve">anyOf</w:t>
            </w:r>
            <w:r>
              <w:t xml:space="preserve">, every property listed in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additionalProperties: false</w:t>
            </w:r>
            <w:r>
              <w:t xml:space="preserve"> </w:t>
            </w:r>
            <w:r>
              <w:t xml:space="preserve">on every object. Limits: 5000 object properties, 10 levels of nesting, 1000 enum values, and 120,000 characters across all property, definition, enum, and const strings.</w:t>
            </w:r>
          </w:p>
        </w:tc>
        <w:tc>
          <w:tcPr/>
          <w:p>
            <w:pPr>
              <w:pStyle w:val="Compact"/>
            </w:pPr>
            <w:r>
              <w:t xml:space="preserve">Yes in practice: refs ride on</w:t>
            </w:r>
            <w:r>
              <w:t xml:space="preserve"> </w:t>
            </w:r>
            <w:r>
              <w:rPr>
                <w:rStyle w:val="VerbatimChar"/>
              </w:rPr>
              <w:t xml:space="preserve">json_schema</w:t>
            </w:r>
            <w:r>
              <w:t xml:space="preserve">, which is only available on models that support structured outputs.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  <w:r>
              <w:t xml:space="preserve"> </w:t>
            </w:r>
            <w:r>
              <w:rPr>
                <w:rStyle w:val="VerbatimChar"/>
              </w:rPr>
              <w:t xml:space="preserve">output.Schema</w:t>
            </w:r>
            <w:r>
              <w:t xml:space="preserve"> </w:t>
            </w:r>
            <w:r>
              <w:t xml:space="preserve">is sent verbatim with</w:t>
            </w:r>
            <w:r>
              <w:t xml:space="preserve"> </w:t>
            </w:r>
            <w:r>
              <w:rPr>
                <w:rStyle w:val="VerbatimChar"/>
              </w:rPr>
              <w:t xml:space="preserve">strict: true</w:t>
            </w:r>
            <w:r>
              <w:t xml:space="preserve">. Refs survive, but a schema with optional properties or open objects is rejected by the provider.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compat_oai/anthropic</w:t>
            </w:r>
            <w:r>
              <w:t xml:space="preserve"> </w:t>
            </w:r>
            <w:r>
              <w:t xml:space="preserve">/ Anthropic OpenAI compatibility</w:t>
            </w:r>
          </w:p>
        </w:tc>
        <w:tc>
          <w:tcPr/>
          <w:p>
            <w:pPr>
              <w:pStyle w:val="Compact"/>
            </w:pPr>
            <w:r>
              <w:t xml:space="preserve">Not applicable:</w:t>
            </w:r>
            <w:r>
              <w:t xml:space="preserve"> </w:t>
            </w:r>
            <w:r>
              <w:rPr>
                <w:rStyle w:val="VerbatimChar"/>
              </w:rPr>
              <w:t xml:space="preserve">response_format</w:t>
            </w:r>
            <w:r>
              <w:t xml:space="preserve"> </w:t>
            </w:r>
            <w:r>
              <w:t xml:space="preserve">is ignored, so no schema reaches the provider.</w:t>
            </w:r>
          </w:p>
        </w:tc>
        <w:tc>
          <w:tcPr/>
          <w:p>
            <w:pPr>
              <w:pStyle w:val="Compact"/>
            </w:pPr>
            <w:r>
              <w:t xml:space="preserve">Not applicable.</w:t>
            </w:r>
          </w:p>
        </w:tc>
        <w:tc>
          <w:tcPr/>
          <w:p>
            <w:pPr>
              <w:pStyle w:val="Compact"/>
            </w:pPr>
            <w:r>
              <w:t xml:space="preserve">Not applicable.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No schema is sent; core keeps the prompt fallback.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compat_oai/xai</w:t>
            </w:r>
            <w:r>
              <w:t xml:space="preserve"> </w:t>
            </w:r>
            <w:r>
              <w:t xml:space="preserve">/ xAI</w:t>
            </w:r>
          </w:p>
        </w:tc>
        <w:tc>
          <w:tcPr/>
          <w:p>
            <w:pPr>
              <w:pStyle w:val="Compact"/>
            </w:pPr>
            <w:r>
              <w:t xml:space="preserve">Yes:</w:t>
            </w:r>
            <w:r>
              <w:t xml:space="preserve"> </w:t>
            </w:r>
            <w:r>
              <w:rPr>
                <w:rStyle w:val="VerbatimChar"/>
              </w:rPr>
              <w:t xml:space="preserve">$ref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$defs</w:t>
            </w:r>
            <w:r>
              <w:t xml:space="preserve"> </w:t>
            </w:r>
            <w:r>
              <w:t xml:space="preserve">are supported.</w:t>
            </w:r>
          </w:p>
        </w:tc>
        <w:tc>
          <w:tcPr/>
          <w:p>
            <w:pPr>
              <w:pStyle w:val="Compact"/>
            </w:pPr>
            <w:r>
              <w:t xml:space="preserve">No: only non-circular references are permitted.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additionalProperties</w:t>
            </w:r>
            <w:r>
              <w:t xml:space="preserve"> </w:t>
            </w:r>
            <w:r>
              <w:t xml:space="preserve">defaults to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and must be set to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explicitly to allow extra fields. Rejected with 400: empty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anyOf</w:t>
            </w:r>
            <w:r>
              <w:t xml:space="preserve">, boolean-valued subschemas,</w:t>
            </w:r>
            <w:r>
              <w:t xml:space="preserve"> </w:t>
            </w:r>
            <w:r>
              <w:rPr>
                <w:rStyle w:val="VerbatimChar"/>
              </w:rPr>
              <w:t xml:space="preserve">maxContains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minContains</w:t>
            </w:r>
            <w:r>
              <w:t xml:space="preserve">, and array-valued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(use</w:t>
            </w:r>
            <w:r>
              <w:t xml:space="preserve"> </w:t>
            </w:r>
            <w:r>
              <w:rPr>
                <w:rStyle w:val="VerbatimChar"/>
              </w:rPr>
              <w:t xml:space="preserve">prefixItems</w:t>
            </w:r>
            <w:r>
              <w:t xml:space="preserve">). Limits:</w:t>
            </w:r>
            <w:r>
              <w:t xml:space="preserve"> </w:t>
            </w:r>
            <w:r>
              <w:rPr>
                <w:rStyle w:val="VerbatimChar"/>
              </w:rPr>
              <w:t xml:space="preserve">minLength</w:t>
            </w:r>
            <w:r>
              <w:t xml:space="preserve">/</w:t>
            </w:r>
            <w:r>
              <w:rPr>
                <w:rStyle w:val="VerbatimChar"/>
              </w:rPr>
              <w:t xml:space="preserve">maxLength</w:t>
            </w:r>
            <w:r>
              <w:t xml:space="preserve"> </w:t>
            </w:r>
            <w:r>
              <w:t xml:space="preserve">up to 2048,</w:t>
            </w:r>
            <w:r>
              <w:t xml:space="preserve"> </w:t>
            </w:r>
            <w:r>
              <w:rPr>
                <w:rStyle w:val="VerbatimChar"/>
              </w:rPr>
              <w:t xml:space="preserve">minItems</w:t>
            </w:r>
            <w:r>
              <w:t xml:space="preserve">/</w:t>
            </w:r>
            <w:r>
              <w:rPr>
                <w:rStyle w:val="VerbatimChar"/>
              </w:rPr>
              <w:t xml:space="preserve">maxItems</w:t>
            </w:r>
            <w:r>
              <w:t xml:space="preserve"> </w:t>
            </w:r>
            <w:r>
              <w:t xml:space="preserve">up to 256,</w:t>
            </w:r>
            <w:r>
              <w:t xml:space="preserve"> </w:t>
            </w:r>
            <w:r>
              <w:rPr>
                <w:rStyle w:val="VerbatimChar"/>
              </w:rPr>
              <w:t xml:space="preserve">minProperties</w:t>
            </w:r>
            <w:r>
              <w:t xml:space="preserve">/</w:t>
            </w:r>
            <w:r>
              <w:rPr>
                <w:rStyle w:val="VerbatimChar"/>
              </w:rPr>
              <w:t xml:space="preserve">maxProperties</w:t>
            </w:r>
            <w:r>
              <w:t xml:space="preserve"> </w:t>
            </w:r>
            <w:r>
              <w:t xml:space="preserve">up to 64.</w:t>
            </w:r>
          </w:p>
        </w:tc>
        <w:tc>
          <w:tcPr/>
          <w:p>
            <w:pPr>
              <w:pStyle w:val="Compact"/>
            </w:pPr>
            <w:r>
              <w:t xml:space="preserve">Refs are not model-gated; only the tools plus structured-output combination is, to the Grok 4 family.</w:t>
            </w:r>
          </w:p>
        </w:tc>
        <w:tc>
          <w:tcPr/>
          <w:p>
            <w:pPr>
              <w:pStyle w:val="Compact"/>
            </w:pPr>
            <w:r>
              <w:t xml:space="preserve">None: the shared</w:t>
            </w:r>
            <w:r>
              <w:t xml:space="preserve"> </w:t>
            </w:r>
            <w:r>
              <w:rPr>
                <w:rStyle w:val="VerbatimChar"/>
              </w:rPr>
              <w:t xml:space="preserve">compat_oai</w:t>
            </w:r>
            <w:r>
              <w:t xml:space="preserve"> </w:t>
            </w:r>
            <w:r>
              <w:t xml:space="preserve">path sends the schema verbatim with</w:t>
            </w:r>
            <w:r>
              <w:t xml:space="preserve"> </w:t>
            </w:r>
            <w:r>
              <w:rPr>
                <w:rStyle w:val="VerbatimChar"/>
              </w:rPr>
              <w:t xml:space="preserve">strict: 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compat_oai/kimi</w:t>
            </w:r>
            <w:r>
              <w:t xml:space="preserve"> </w:t>
            </w:r>
            <w:r>
              <w:t xml:space="preserve">/ Kimi</w:t>
            </w:r>
          </w:p>
        </w:tc>
        <w:tc>
          <w:tcPr/>
          <w:p>
            <w:pPr>
              <w:pStyle w:val="Compact"/>
            </w:pPr>
            <w:r>
              <w:t xml:space="preserve">Unverified. The chat API reference defers schema rules to the external MFJS ("Moonshot Flavored JSON Schema") specification and does not mention refs.</w:t>
            </w:r>
          </w:p>
        </w:tc>
        <w:tc>
          <w:tcPr/>
          <w:p>
            <w:pPr>
              <w:pStyle w:val="Compact"/>
            </w:pPr>
            <w:r>
              <w:t xml:space="preserve">Unverified.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</w:t>
            </w:r>
            <w:r>
              <w:t xml:space="preserve"> </w:t>
            </w:r>
            <w:r>
              <w:t xml:space="preserve">defaults to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 and a schema that violates MFJS produces an error or warning; the provider publishes a</w:t>
            </w:r>
            <w:r>
              <w:t xml:space="preserve"> </w:t>
            </w:r>
            <w:r>
              <w:rPr>
                <w:rStyle w:val="VerbatimChar"/>
              </w:rPr>
              <w:t xml:space="preserve">walle -schema ... -level strict</w:t>
            </w:r>
            <w:r>
              <w:t xml:space="preserve"> </w:t>
            </w:r>
            <w:r>
              <w:t xml:space="preserve">validator.</w:t>
            </w:r>
          </w:p>
        </w:tc>
        <w:tc>
          <w:tcPr/>
          <w:p>
            <w:pPr>
              <w:pStyle w:val="Compact"/>
            </w:pPr>
            <w:r>
              <w:t xml:space="preserve">Unverified.</w:t>
            </w:r>
            <w:r>
              <w:t xml:space="preserve"> </w:t>
            </w:r>
            <w:r>
              <w:rPr>
                <w:rStyle w:val="VerbatimChar"/>
              </w:rPr>
              <w:t xml:space="preserve">response_format</w:t>
            </w:r>
            <w:r>
              <w:t xml:space="preserve"> </w:t>
            </w:r>
            <w:r>
              <w:t xml:space="preserve">itself is accepted across the chat-completion model list.</w:t>
            </w:r>
          </w:p>
        </w:tc>
        <w:tc>
          <w:tcPr/>
          <w:p>
            <w:pPr>
              <w:pStyle w:val="Compact"/>
            </w:pPr>
            <w:r>
              <w:t xml:space="preserve">None: the shared</w:t>
            </w:r>
            <w:r>
              <w:t xml:space="preserve"> </w:t>
            </w:r>
            <w:r>
              <w:rPr>
                <w:rStyle w:val="VerbatimChar"/>
              </w:rPr>
              <w:t xml:space="preserve">compat_oai</w:t>
            </w:r>
            <w:r>
              <w:t xml:space="preserve"> </w:t>
            </w:r>
            <w:r>
              <w:t xml:space="preserve">path sends the schema verbatim with</w:t>
            </w:r>
            <w:r>
              <w:t xml:space="preserve"> </w:t>
            </w:r>
            <w:r>
              <w:rPr>
                <w:rStyle w:val="VerbatimChar"/>
              </w:rPr>
              <w:t xml:space="preserve">strict: 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</w:t>
            </w:r>
            <w:r>
              <w:t xml:space="preserve"> </w:t>
            </w:r>
            <w:r>
              <w:t xml:space="preserve">/ local Ollama API</w:t>
            </w:r>
          </w:p>
        </w:tc>
        <w:tc>
          <w:tcPr/>
          <w:p>
            <w:pPr>
              <w:pStyle w:val="Compact"/>
            </w:pPr>
            <w:r>
              <w:t xml:space="preserve">Undocumented. The structured-output documentation covers the</w:t>
            </w:r>
            <w:r>
              <w:t xml:space="preserve"> </w:t>
            </w:r>
            <w:r>
              <w:rPr>
                <w:rStyle w:val="VerbatimChar"/>
              </w:rPr>
              <w:t xml:space="preserve">format</w:t>
            </w:r>
            <w:r>
              <w:t xml:space="preserve"> </w:t>
            </w:r>
            <w:r>
              <w:t xml:space="preserve">field and plain JSON Schema and never mentions refs.</w:t>
            </w:r>
          </w:p>
        </w:tc>
        <w:tc>
          <w:tcPr/>
          <w:p>
            <w:pPr>
              <w:pStyle w:val="Compact"/>
            </w:pPr>
            <w:r>
              <w:t xml:space="preserve">Undocumented.</w:t>
            </w:r>
          </w:p>
        </w:tc>
        <w:tc>
          <w:tcPr/>
          <w:p>
            <w:pPr>
              <w:pStyle w:val="Compact"/>
            </w:pPr>
            <w:r>
              <w:t xml:space="preserve">Documentation states no schema vocabulary restrictions; it recommends restating the schema in the prompt and using temperature 0. Ollama Cloud does not support structured outputs at all.</w:t>
            </w:r>
          </w:p>
        </w:tc>
        <w:tc>
          <w:tcPr/>
          <w:p>
            <w:pPr>
              <w:pStyle w:val="Compact"/>
            </w:pPr>
            <w:r>
              <w:t xml:space="preserve">By endpoint rather than model: the same plugin can address a local server or Cloud.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core.InlineLocalSchemaRefs</w:t>
            </w:r>
            <w:r>
              <w:t xml:space="preserve"> </w:t>
            </w:r>
            <w:r>
              <w:t xml:space="preserve">inlines local refs before the request is sent. Cycles are deliberately left intact by that helper, so a recursive schema still ships a</w:t>
            </w:r>
            <w:r>
              <w:t xml:space="preserve"> </w:t>
            </w:r>
            <w:r>
              <w:rPr>
                <w:rStyle w:val="VerbatimChar"/>
              </w:rPr>
              <w:t xml:space="preserve">$ref</w:t>
            </w:r>
            <w:r>
              <w:t xml:space="preserve"> </w:t>
            </w:r>
            <w:r>
              <w:t xml:space="preserve">and the outcome is unknown.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vertexai/modelgarden</w:t>
            </w:r>
            <w:r>
              <w:t xml:space="preserve"> </w:t>
            </w:r>
            <w:r>
              <w:t xml:space="preserve">/ Anthropic</w:t>
            </w:r>
          </w:p>
        </w:tc>
        <w:tc>
          <w:tcPr/>
          <w:p>
            <w:pPr>
              <w:pStyle w:val="Compact"/>
            </w:pPr>
            <w:r>
              <w:t xml:space="preserve">Yes, same dialect as the native Claude API.</w:t>
            </w:r>
          </w:p>
        </w:tc>
        <w:tc>
          <w:tcPr/>
          <w:p>
            <w:pPr>
              <w:pStyle w:val="Compact"/>
            </w:pPr>
            <w:r>
              <w:t xml:space="preserve">No, same as the native Claude API.</w:t>
            </w:r>
          </w:p>
        </w:tc>
        <w:tc>
          <w:tcPr/>
          <w:p>
            <w:pPr>
              <w:pStyle w:val="Compact"/>
            </w:pPr>
            <w:r>
              <w:t xml:space="preserve">Same as the native Claude API, minus tool</w:t>
            </w:r>
            <w:r>
              <w:t xml:space="preserve"> </w:t>
            </w:r>
            <w:r>
              <w:rPr>
                <w:rStyle w:val="VerbatimChar"/>
              </w:rPr>
              <w:t xml:space="preserve">strict</w:t>
            </w:r>
            <w:r>
              <w:t xml:space="preserve">: the Vertex endpoint does not accept that field, and the adapter omits it.</w:t>
            </w:r>
          </w:p>
        </w:tc>
        <w:tc>
          <w:tcPr/>
          <w:p>
            <w:pPr>
              <w:pStyle w:val="Compact"/>
            </w:pPr>
            <w:r>
              <w:t xml:space="preserve">Yes: Claude 4.5 and later, and subject to organization policy.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  <w:r>
              <w:t xml:space="preserve"> </w:t>
            </w:r>
            <w:r>
              <w:rPr>
                <w:rStyle w:val="VerbatimChar"/>
              </w:rPr>
              <w:t xml:space="preserve">plugins/internal/anthropic</w:t>
            </w:r>
            <w:r>
              <w:t xml:space="preserve"> </w:t>
            </w:r>
            <w:r>
              <w:t xml:space="preserve">converter, so identical to the native plugin.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vertexai/modelgarden</w:t>
            </w:r>
            <w:r>
              <w:t xml:space="preserve"> </w:t>
            </w:r>
            <w:r>
              <w:t xml:space="preserve">/ Llama MaaS</w:t>
            </w:r>
          </w:p>
        </w:tc>
        <w:tc>
          <w:tcPr/>
          <w:p>
            <w:pPr>
              <w:pStyle w:val="Compact"/>
            </w:pPr>
            <w:r>
              <w:t xml:space="preserve">Unverified. Google documents structured output through the OpenAI-shaped API without stating a schema dialect.</w:t>
            </w:r>
          </w:p>
        </w:tc>
        <w:tc>
          <w:tcPr/>
          <w:p>
            <w:pPr>
              <w:pStyle w:val="Compact"/>
            </w:pPr>
            <w:r>
              <w:t xml:space="preserve">Unverified.</w:t>
            </w:r>
          </w:p>
        </w:tc>
        <w:tc>
          <w:tcPr/>
          <w:p>
            <w:pPr>
              <w:pStyle w:val="Compact"/>
            </w:pPr>
            <w:r>
              <w:t xml:space="preserve">Unverified beyond the OpenAI-shaped</w:t>
            </w:r>
            <w:r>
              <w:t xml:space="preserve"> </w:t>
            </w:r>
            <w:r>
              <w:rPr>
                <w:rStyle w:val="VerbatimChar"/>
              </w:rPr>
              <w:t xml:space="preserve">response_format</w:t>
            </w:r>
            <w:r>
              <w:t xml:space="preserve"> </w:t>
            </w:r>
            <w:r>
              <w:t xml:space="preserve">envelope.</w:t>
            </w:r>
          </w:p>
        </w:tc>
        <w:tc>
          <w:tcPr/>
          <w:p>
            <w:pPr>
              <w:pStyle w:val="Compact"/>
            </w:pPr>
            <w:r>
              <w:t xml:space="preserve">Unverified.</w:t>
            </w:r>
          </w:p>
        </w:tc>
        <w:tc>
          <w:tcPr/>
          <w:p>
            <w:pPr>
              <w:pStyle w:val="Compact"/>
            </w:pPr>
            <w:r>
              <w:t xml:space="preserve">None: the shared</w:t>
            </w:r>
            <w:r>
              <w:t xml:space="preserve"> </w:t>
            </w:r>
            <w:r>
              <w:rPr>
                <w:rStyle w:val="VerbatimChar"/>
              </w:rPr>
              <w:t xml:space="preserve">compat_oai</w:t>
            </w:r>
            <w:r>
              <w:t xml:space="preserve"> </w:t>
            </w:r>
            <w:r>
              <w:t xml:space="preserve">path would send the schema verbatim, but current metadata gates native selection to</w:t>
            </w:r>
            <w:r>
              <w:t xml:space="preserve"> </w:t>
            </w:r>
            <w:r>
              <w:rPr>
                <w:rStyle w:val="VerbatimChar"/>
              </w:rPr>
              <w:t xml:space="preserve">no-tools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vertexai/modelgarden</w:t>
            </w:r>
            <w:r>
              <w:t xml:space="preserve"> </w:t>
            </w:r>
            <w:r>
              <w:t xml:space="preserve">/ Mistral MaaS</w:t>
            </w:r>
          </w:p>
        </w:tc>
        <w:tc>
          <w:tcPr/>
          <w:p>
            <w:pPr>
              <w:pStyle w:val="Compact"/>
            </w:pPr>
            <w:r>
              <w:t xml:space="preserve">Unverified. Mistral's custom structured-output page documents the</w:t>
            </w:r>
            <w:r>
              <w:t xml:space="preserve"> </w:t>
            </w:r>
            <w:r>
              <w:rPr>
                <w:rStyle w:val="VerbatimChar"/>
              </w:rPr>
              <w:t xml:space="preserve">response_format</w:t>
            </w:r>
            <w:r>
              <w:t xml:space="preserve"> </w:t>
            </w:r>
            <w:r>
              <w:t xml:space="preserve">workflow only and does not state ref, strictness, or</w:t>
            </w:r>
            <w:r>
              <w:t xml:space="preserve"> </w:t>
            </w:r>
            <w:r>
              <w:rPr>
                <w:rStyle w:val="VerbatimChar"/>
              </w:rPr>
              <w:t xml:space="preserve">additionalProperties</w:t>
            </w:r>
            <w:r>
              <w:t xml:space="preserve"> </w:t>
            </w:r>
            <w:r>
              <w:t xml:space="preserve">rules.</w:t>
            </w:r>
          </w:p>
        </w:tc>
        <w:tc>
          <w:tcPr/>
          <w:p>
            <w:pPr>
              <w:pStyle w:val="Compact"/>
            </w:pPr>
            <w:r>
              <w:t xml:space="preserve">Unverified.</w:t>
            </w:r>
          </w:p>
        </w:tc>
        <w:tc>
          <w:tcPr/>
          <w:p>
            <w:pPr>
              <w:pStyle w:val="Compact"/>
            </w:pPr>
            <w:r>
              <w:t xml:space="preserve">Unverified. Mistral documents that it prepends schema instructions to the prompt, which suggests a weaker guarantee than a grammar-level constraint.</w:t>
            </w:r>
          </w:p>
        </w:tc>
        <w:tc>
          <w:tcPr/>
          <w:p>
            <w:pPr>
              <w:pStyle w:val="Compact"/>
            </w:pPr>
            <w:r>
              <w:t xml:space="preserve">Unverified.</w:t>
            </w:r>
          </w:p>
        </w:tc>
        <w:tc>
          <w:tcPr/>
          <w:p>
            <w:pPr>
              <w:pStyle w:val="Compact"/>
            </w:pPr>
            <w:r>
              <w:t xml:space="preserve">Not applicable: metadata prevents native selection, so schemas only ever reach the prompt.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compat_oai/deepseek</w:t>
            </w:r>
            <w:r>
              <w:t xml:space="preserve"> </w:t>
            </w:r>
            <w:r>
              <w:t xml:space="preserve">/ DeepSeek</w:t>
            </w:r>
          </w:p>
        </w:tc>
        <w:tc>
          <w:tcPr/>
          <w:p>
            <w:pPr>
              <w:pStyle w:val="Compact"/>
            </w:pPr>
            <w:r>
              <w:t xml:space="preserve">Not applicable: JSON mode carries no schema.</w:t>
            </w:r>
          </w:p>
        </w:tc>
        <w:tc>
          <w:tcPr/>
          <w:p>
            <w:pPr>
              <w:pStyle w:val="Compact"/>
            </w:pPr>
            <w:r>
              <w:t xml:space="preserve">Not applicable.</w:t>
            </w:r>
          </w:p>
        </w:tc>
        <w:tc>
          <w:tcPr/>
          <w:p>
            <w:pPr>
              <w:pStyle w:val="Compact"/>
            </w:pPr>
            <w:r>
              <w:t xml:space="preserve">The expected shape must be described in the prompt, and the prompt must contain the word "json".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Core injects instructions and clears the schema; the adapter requests</w:t>
            </w:r>
            <w:r>
              <w:t xml:space="preserve"> </w:t>
            </w:r>
            <w:r>
              <w:rPr>
                <w:rStyle w:val="VerbatimChar"/>
              </w:rPr>
              <w:t xml:space="preserve">json_object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compat_oai/dashscope</w:t>
            </w:r>
            <w:r>
              <w:t xml:space="preserve"> </w:t>
            </w:r>
            <w:r>
              <w:t xml:space="preserve">/ Qwen</w:t>
            </w:r>
          </w:p>
        </w:tc>
        <w:tc>
          <w:tcPr/>
          <w:p>
            <w:pPr>
              <w:pStyle w:val="Compact"/>
            </w:pPr>
            <w:r>
              <w:t xml:space="preserve">Not applicable: JSON mode carries no schema.</w:t>
            </w:r>
          </w:p>
        </w:tc>
        <w:tc>
          <w:tcPr/>
          <w:p>
            <w:pPr>
              <w:pStyle w:val="Compact"/>
            </w:pPr>
            <w:r>
              <w:t xml:space="preserve">Not applicable.</w:t>
            </w:r>
          </w:p>
        </w:tc>
        <w:tc>
          <w:tcPr/>
          <w:p>
            <w:pPr>
              <w:pStyle w:val="Compact"/>
            </w:pPr>
            <w:r>
              <w:t xml:space="preserve">The prompt must request JSON, and JSON mode is limited to the model subset the provider lists.</w:t>
            </w:r>
          </w:p>
        </w:tc>
        <w:tc>
          <w:tcPr/>
          <w:p>
            <w:pPr>
              <w:pStyle w:val="Compact"/>
            </w:pPr>
            <w:r>
              <w:t xml:space="preserve">Yes, for JSON mode itself.</w:t>
            </w:r>
          </w:p>
        </w:tc>
        <w:tc>
          <w:tcPr/>
          <w:p>
            <w:pPr>
              <w:pStyle w:val="Compact"/>
            </w:pPr>
            <w:r>
              <w:t xml:space="preserve">Core injects instructions and clears the schema; the adapter gates</w:t>
            </w:r>
            <w:r>
              <w:t xml:space="preserve"> </w:t>
            </w:r>
            <w:r>
              <w:rPr>
                <w:rStyle w:val="VerbatimChar"/>
              </w:rPr>
              <w:t xml:space="preserve">json_object</w:t>
            </w:r>
            <w:r>
              <w:t xml:space="preserve"> </w:t>
            </w:r>
            <w:r>
              <w:t xml:space="preserve">per model.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compat_oai/zai</w:t>
            </w:r>
            <w:r>
              <w:t xml:space="preserve"> </w:t>
            </w:r>
            <w:r>
              <w:t xml:space="preserve">/ Z.ai</w:t>
            </w:r>
          </w:p>
        </w:tc>
        <w:tc>
          <w:tcPr/>
          <w:p>
            <w:pPr>
              <w:pStyle w:val="Compact"/>
            </w:pPr>
            <w:r>
              <w:t xml:space="preserve">Not applicable: JSON mode carries no schema.</w:t>
            </w:r>
          </w:p>
        </w:tc>
        <w:tc>
          <w:tcPr/>
          <w:p>
            <w:pPr>
              <w:pStyle w:val="Compact"/>
            </w:pPr>
            <w:r>
              <w:t xml:space="preserve">Not applicable.</w:t>
            </w:r>
          </w:p>
        </w:tc>
        <w:tc>
          <w:tcPr/>
          <w:p>
            <w:pPr>
              <w:pStyle w:val="Compact"/>
            </w:pPr>
            <w:r>
              <w:t xml:space="preserve">Fields are prompt-defined.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Core injects instructions and clears the schema.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compat_oai/openrouter</w:t>
            </w:r>
            <w:r>
              <w:t xml:space="preserve"> </w:t>
            </w:r>
            <w:r>
              <w:t xml:space="preserve">/ OpenRouter</w:t>
            </w:r>
          </w:p>
        </w:tc>
        <w:tc>
          <w:tcPr/>
          <w:p>
            <w:pPr>
              <w:pStyle w:val="Compact"/>
            </w:pPr>
            <w:r>
              <w:t xml:space="preserve">Per endpoint. OpenRouter documents that strict enforcement varies by provider and does not document ref support; the effective answer is whichever upstream serves the route.</w:t>
            </w:r>
          </w:p>
        </w:tc>
        <w:tc>
          <w:tcPr/>
          <w:p>
            <w:pPr>
              <w:pStyle w:val="Compact"/>
            </w:pPr>
            <w:r>
              <w:t xml:space="preserve">Per endpoint, and inherited from the upstream provider.</w:t>
            </w:r>
          </w:p>
        </w:tc>
        <w:tc>
          <w:tcPr/>
          <w:p>
            <w:pPr>
              <w:pStyle w:val="Compact"/>
            </w:pPr>
            <w:r>
              <w:t xml:space="preserve">OpenRouter passes</w:t>
            </w:r>
            <w:r>
              <w:t xml:space="preserve"> </w:t>
            </w:r>
            <w:r>
              <w:rPr>
                <w:rStyle w:val="VerbatimChar"/>
              </w:rPr>
              <w:t xml:space="preserve">strict</w:t>
            </w:r>
            <w:r>
              <w:t xml:space="preserve"> </w:t>
            </w:r>
            <w:r>
              <w:t xml:space="preserve">through, but some endpoints treat the schema as a strong hint.</w:t>
            </w:r>
            <w:r>
              <w:t xml:space="preserve"> </w:t>
            </w:r>
            <w:r>
              <w:rPr>
                <w:rStyle w:val="VerbatimChar"/>
              </w:rPr>
              <w:t xml:space="preserve">require_parameters: true</w:t>
            </w:r>
            <w:r>
              <w:t xml:space="preserve"> </w:t>
            </w:r>
            <w:r>
              <w:t xml:space="preserve">restricts routing to endpoints that honor the parameters.</w:t>
            </w:r>
          </w:p>
        </w:tc>
        <w:tc>
          <w:tcPr/>
          <w:p>
            <w:pPr>
              <w:pStyle w:val="Compact"/>
            </w:pPr>
            <w:r>
              <w:t xml:space="preserve">Yes, and by route as well as by model.</w:t>
            </w:r>
          </w:p>
        </w:tc>
        <w:tc>
          <w:tcPr/>
          <w:p>
            <w:pPr>
              <w:pStyle w:val="Compact"/>
            </w:pPr>
            <w:r>
              <w:t xml:space="preserve">None today: default metadata prevents native selection. Caller-supplied metadata can opt in, at which point the shared</w:t>
            </w:r>
            <w:r>
              <w:t xml:space="preserve"> </w:t>
            </w:r>
            <w:r>
              <w:rPr>
                <w:rStyle w:val="VerbatimChar"/>
              </w:rPr>
              <w:t xml:space="preserve">compat_oai</w:t>
            </w:r>
            <w:r>
              <w:t xml:space="preserve"> </w:t>
            </w:r>
            <w:r>
              <w:t xml:space="preserve">path sends the schema verbatim.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compat_oai</w:t>
            </w:r>
            <w:r>
              <w:t xml:space="preserve"> </w:t>
            </w:r>
            <w:r>
              <w:t xml:space="preserve">/ arbitrary OpenAI-compatible endpoint</w:t>
            </w:r>
          </w:p>
        </w:tc>
        <w:tc>
          <w:tcPr/>
          <w:p>
            <w:pPr>
              <w:pStyle w:val="Compact"/>
            </w:pPr>
            <w:r>
              <w:t xml:space="preserve">Unknown.</w:t>
            </w:r>
          </w:p>
        </w:tc>
        <w:tc>
          <w:tcPr/>
          <w:p>
            <w:pPr>
              <w:pStyle w:val="Compact"/>
            </w:pPr>
            <w:r>
              <w:t xml:space="preserve">Unknown.</w:t>
            </w:r>
          </w:p>
        </w:tc>
        <w:tc>
          <w:tcPr/>
          <w:p>
            <w:pPr>
              <w:pStyle w:val="Compact"/>
            </w:pPr>
            <w:r>
              <w:t xml:space="preserve">Unknown.</w:t>
            </w:r>
          </w:p>
        </w:tc>
        <w:tc>
          <w:tcPr/>
          <w:p>
            <w:pPr>
              <w:pStyle w:val="Compact"/>
            </w:pPr>
            <w:r>
              <w:t xml:space="preserve">Unknown.</w:t>
            </w:r>
          </w:p>
        </w:tc>
        <w:tc>
          <w:tcPr/>
          <w:p>
            <w:pPr>
              <w:pStyle w:val="Compact"/>
            </w:pPr>
            <w:r>
              <w:t xml:space="preserve">Conservative default: no native claim, so no schema is sent.</w:t>
            </w:r>
          </w:p>
        </w:tc>
      </w:tr>
    </w:tbl>
    <w:p>
      <w:pPr>
        <w:pStyle w:val="BodyText"/>
      </w:pPr>
      <w:r>
        <w:t xml:space="preserve">Two conclusions follow from this matrix and are reflected in the core standard</w:t>
      </w:r>
      <w:r>
        <w:t xml:space="preserve"> </w:t>
      </w:r>
      <w:r>
        <w:t xml:space="preserve">below. First, ref flattening must stay a per-provider decision: it is required</w:t>
      </w:r>
      <w:r>
        <w:t xml:space="preserve"> </w:t>
      </w:r>
      <w:r>
        <w:t xml:space="preserve">for Ollama, harmful for OpenAI and Anthropic, where it inflates a schema that has</w:t>
      </w:r>
      <w:r>
        <w:t xml:space="preserve"> </w:t>
      </w:r>
      <w:r>
        <w:t xml:space="preserve">documented size limits, and unnecessary for xAI. Second, a recursive schema has</w:t>
      </w:r>
      <w:r>
        <w:t xml:space="preserve"> </w:t>
      </w:r>
      <w:r>
        <w:t xml:space="preserve">no correct native answer on most providers, so it needs an explicit outcome</w:t>
      </w:r>
      <w:r>
        <w:t xml:space="preserve"> </w:t>
      </w:r>
      <w:r>
        <w:t xml:space="preserve">rather than an accident: today it is a stack overflow on Gemini, a provider error</w:t>
      </w:r>
      <w:r>
        <w:t xml:space="preserve"> </w:t>
      </w:r>
      <w:r>
        <w:t xml:space="preserve">on Anthropic and xAI, and an unknown on Ollama.</w:t>
      </w:r>
    </w:p>
    <w:bookmarkEnd w:id="11"/>
    <w:bookmarkStart w:id="27" w:name="documentation-used"/>
    <w:p>
      <w:pPr>
        <w:pStyle w:val="Heading3"/>
      </w:pPr>
      <w:r>
        <w:t xml:space="preserve">Documentation used</w:t>
      </w:r>
    </w:p>
    <w:p>
      <w:pPr>
        <w:pStyle w:val="Compact"/>
        <w:numPr>
          <w:ilvl w:val="0"/>
          <w:numId w:val="1008"/>
        </w:numPr>
      </w:pPr>
      <w:r>
        <w:t xml:space="preserve">Gemini structured outputs and the Gemini 3-only tools combination:</w:t>
      </w:r>
      <w:r>
        <w:t xml:space="preserve"> </w:t>
      </w:r>
      <w:hyperlink r:id="rId12">
        <w:r>
          <w:rPr>
            <w:rStyle w:val="Hyperlink"/>
          </w:rPr>
          <w:t xml:space="preserve">https://ai.google.dev/gemini-api/docs/generate-content/structured-output</w:t>
        </w:r>
      </w:hyperlink>
    </w:p>
    <w:p>
      <w:pPr>
        <w:pStyle w:val="Compact"/>
        <w:numPr>
          <w:ilvl w:val="0"/>
          <w:numId w:val="1008"/>
        </w:numPr>
      </w:pPr>
      <w:r>
        <w:t xml:space="preserve">Gemini</w:t>
      </w:r>
      <w:r>
        <w:t xml:space="preserve"> </w:t>
      </w:r>
      <w:r>
        <w:rPr>
          <w:rStyle w:val="VerbatimChar"/>
        </w:rPr>
        <w:t xml:space="preserve">responseSchema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responseJsonSchema</w:t>
      </w:r>
      <w:r>
        <w:t xml:space="preserve">, including the ref</w:t>
      </w:r>
      <w:r>
        <w:t xml:space="preserve"> </w:t>
      </w:r>
      <w:r>
        <w:t xml:space="preserve">vocabulary and the limited cycle unrolling: field documentation in</w:t>
      </w:r>
      <w:r>
        <w:t xml:space="preserve"> </w:t>
      </w:r>
      <w:r>
        <w:rPr>
          <w:rStyle w:val="VerbatimChar"/>
        </w:rPr>
        <w:t xml:space="preserve">google.golang.org/genai</w:t>
      </w:r>
      <w:r>
        <w:t xml:space="preserve"> </w:t>
      </w:r>
      <w:r>
        <w:t xml:space="preserve">v1.57.0,</w:t>
      </w:r>
      <w:r>
        <w:t xml:space="preserve"> </w:t>
      </w:r>
      <w:r>
        <w:rPr>
          <w:rStyle w:val="VerbatimChar"/>
        </w:rPr>
        <w:t xml:space="preserve">types.go</w:t>
      </w:r>
    </w:p>
    <w:p>
      <w:pPr>
        <w:pStyle w:val="Compact"/>
        <w:numPr>
          <w:ilvl w:val="0"/>
          <w:numId w:val="1008"/>
        </w:numPr>
      </w:pPr>
      <w:r>
        <w:t xml:space="preserve">Anthropic native structured outputs, supported models, schema limitations,</w:t>
      </w:r>
      <w:r>
        <w:t xml:space="preserve"> </w:t>
      </w:r>
      <w:r>
        <w:t xml:space="preserve">and combined strict tools:</w:t>
      </w:r>
      <w:r>
        <w:t xml:space="preserve"> </w:t>
      </w:r>
      <w:hyperlink r:id="rId13">
        <w:r>
          <w:rPr>
            <w:rStyle w:val="Hyperlink"/>
          </w:rPr>
          <w:t xml:space="preserve">https://platform.claude.com/docs/en/build-with-claude/structured-outputs</w:t>
        </w:r>
      </w:hyperlink>
    </w:p>
    <w:p>
      <w:pPr>
        <w:pStyle w:val="Compact"/>
        <w:numPr>
          <w:ilvl w:val="0"/>
          <w:numId w:val="1008"/>
        </w:numPr>
      </w:pPr>
      <w:r>
        <w:t xml:space="preserve">Anthropic OpenAI compatibility limitations (</w:t>
      </w:r>
      <w:r>
        <w:rPr>
          <w:rStyle w:val="VerbatimChar"/>
        </w:rPr>
        <w:t xml:space="preserve">response_format</w:t>
      </w:r>
      <w:r>
        <w:t xml:space="preserve"> </w:t>
      </w:r>
      <w:r>
        <w:t xml:space="preserve">is ignored):</w:t>
      </w:r>
      <w:r>
        <w:t xml:space="preserve"> </w:t>
      </w:r>
      <w:hyperlink r:id="rId14">
        <w:r>
          <w:rPr>
            <w:rStyle w:val="Hyperlink"/>
          </w:rPr>
          <w:t xml:space="preserve">https://platform.claude.com/docs/en/cli-sdks-libraries/libraries/openai-sdk</w:t>
        </w:r>
      </w:hyperlink>
    </w:p>
    <w:p>
      <w:pPr>
        <w:pStyle w:val="Compact"/>
        <w:numPr>
          <w:ilvl w:val="0"/>
          <w:numId w:val="1008"/>
        </w:numPr>
      </w:pPr>
      <w:r>
        <w:t xml:space="preserve">OpenAI structured-output schema restrictions:</w:t>
      </w:r>
      <w:r>
        <w:t xml:space="preserve"> </w:t>
      </w:r>
      <w:hyperlink r:id="rId15">
        <w:r>
          <w:rPr>
            <w:rStyle w:val="Hyperlink"/>
          </w:rPr>
          <w:t xml:space="preserve">https://developers.openai.com/api/docs/guides/structured-outputs</w:t>
        </w:r>
      </w:hyperlink>
    </w:p>
    <w:p>
      <w:pPr>
        <w:pStyle w:val="Compact"/>
        <w:numPr>
          <w:ilvl w:val="0"/>
          <w:numId w:val="1008"/>
        </w:numPr>
      </w:pPr>
      <w:r>
        <w:t xml:space="preserve">xAI schema output and the Grok 4 tools restriction:</w:t>
      </w:r>
      <w:r>
        <w:t xml:space="preserve"> </w:t>
      </w:r>
      <w:hyperlink r:id="rId16">
        <w:r>
          <w:rPr>
            <w:rStyle w:val="Hyperlink"/>
          </w:rPr>
          <w:t xml:space="preserve">https://docs.x.ai/developers/model-capabilities/text/structured-outputs</w:t>
        </w:r>
      </w:hyperlink>
    </w:p>
    <w:p>
      <w:pPr>
        <w:pStyle w:val="Compact"/>
        <w:numPr>
          <w:ilvl w:val="0"/>
          <w:numId w:val="1008"/>
        </w:numPr>
      </w:pPr>
      <w:r>
        <w:t xml:space="preserve">Kimi Chat Completion response formats:</w:t>
      </w:r>
      <w:r>
        <w:t xml:space="preserve"> </w:t>
      </w:r>
      <w:hyperlink r:id="rId17">
        <w:r>
          <w:rPr>
            <w:rStyle w:val="Hyperlink"/>
          </w:rPr>
          <w:t xml:space="preserve">https://platform.kimi.ai/docs/api/chat</w:t>
        </w:r>
      </w:hyperlink>
    </w:p>
    <w:p>
      <w:pPr>
        <w:pStyle w:val="Compact"/>
        <w:numPr>
          <w:ilvl w:val="0"/>
          <w:numId w:val="1008"/>
        </w:numPr>
      </w:pPr>
      <w:r>
        <w:t xml:space="preserve">Ollama structured output and the Ollama Cloud limitation:</w:t>
      </w:r>
      <w:r>
        <w:t xml:space="preserve"> </w:t>
      </w:r>
      <w:hyperlink r:id="rId18">
        <w:r>
          <w:rPr>
            <w:rStyle w:val="Hyperlink"/>
          </w:rPr>
          <w:t xml:space="preserve">https://docs.ollama.com/capabilities/structured-outputs</w:t>
        </w:r>
      </w:hyperlink>
    </w:p>
    <w:p>
      <w:pPr>
        <w:pStyle w:val="Compact"/>
        <w:numPr>
          <w:ilvl w:val="0"/>
          <w:numId w:val="1008"/>
        </w:numPr>
      </w:pPr>
      <w:r>
        <w:t xml:space="preserve">DeepSeek JSON mode:</w:t>
      </w:r>
      <w:r>
        <w:t xml:space="preserve"> </w:t>
      </w:r>
      <w:hyperlink r:id="rId19">
        <w:r>
          <w:rPr>
            <w:rStyle w:val="Hyperlink"/>
          </w:rPr>
          <w:t xml:space="preserve">https://api-docs.deepseek.com/guides/json_mode/</w:t>
        </w:r>
      </w:hyperlink>
    </w:p>
    <w:p>
      <w:pPr>
        <w:pStyle w:val="Compact"/>
        <w:numPr>
          <w:ilvl w:val="0"/>
          <w:numId w:val="1008"/>
        </w:numPr>
      </w:pPr>
      <w:r>
        <w:t xml:space="preserve">Qwen JSON mode:</w:t>
      </w:r>
      <w:r>
        <w:t xml:space="preserve"> </w:t>
      </w:r>
      <w:hyperlink r:id="rId20">
        <w:r>
          <w:rPr>
            <w:rStyle w:val="Hyperlink"/>
          </w:rPr>
          <w:t xml:space="preserve">https://www.alibabacloud.com/help/en/model-studio/qwen-structured-output</w:t>
        </w:r>
      </w:hyperlink>
    </w:p>
    <w:p>
      <w:pPr>
        <w:pStyle w:val="Compact"/>
        <w:numPr>
          <w:ilvl w:val="0"/>
          <w:numId w:val="1008"/>
        </w:numPr>
      </w:pPr>
      <w:r>
        <w:t xml:space="preserve">Z.ai response formats:</w:t>
      </w:r>
      <w:r>
        <w:t xml:space="preserve"> </w:t>
      </w:r>
      <w:hyperlink r:id="rId21">
        <w:r>
          <w:rPr>
            <w:rStyle w:val="Hyperlink"/>
          </w:rPr>
          <w:t xml:space="preserve">https://docs.z.ai/api-reference/llm/chat-completion</w:t>
        </w:r>
      </w:hyperlink>
    </w:p>
    <w:p>
      <w:pPr>
        <w:pStyle w:val="Compact"/>
        <w:numPr>
          <w:ilvl w:val="0"/>
          <w:numId w:val="1008"/>
        </w:numPr>
      </w:pPr>
      <w:r>
        <w:t xml:space="preserve">OpenRouter structured output and discoverable model parameters:</w:t>
      </w:r>
      <w:r>
        <w:t xml:space="preserve"> </w:t>
      </w:r>
      <w:hyperlink r:id="rId22">
        <w:r>
          <w:rPr>
            <w:rStyle w:val="Hyperlink"/>
          </w:rPr>
          <w:t xml:space="preserve">https://openrouter.ai/docs/guides/features/structured-outputs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https://openrouter.ai/docs/guides/overview/models</w:t>
        </w:r>
      </w:hyperlink>
    </w:p>
    <w:p>
      <w:pPr>
        <w:pStyle w:val="Compact"/>
        <w:numPr>
          <w:ilvl w:val="0"/>
          <w:numId w:val="1008"/>
        </w:numPr>
      </w:pPr>
      <w:r>
        <w:t xml:space="preserve">Vertex Anthropic structured output:</w:t>
      </w:r>
      <w:r>
        <w:t xml:space="preserve"> </w:t>
      </w:r>
      <w:hyperlink r:id="rId24">
        <w:r>
          <w:rPr>
            <w:rStyle w:val="Hyperlink"/>
          </w:rPr>
          <w:t xml:space="preserve">https://docs.cloud.google.com/gemini-enterprise-agent-platform/models/partner-models/claude/structured-outputs</w:t>
        </w:r>
      </w:hyperlink>
    </w:p>
    <w:p>
      <w:pPr>
        <w:pStyle w:val="Compact"/>
        <w:numPr>
          <w:ilvl w:val="0"/>
          <w:numId w:val="1008"/>
        </w:numPr>
      </w:pPr>
      <w:r>
        <w:t xml:space="preserve">Vertex open-model MaaS structured output:</w:t>
      </w:r>
      <w:r>
        <w:t xml:space="preserve"> </w:t>
      </w:r>
      <w:hyperlink r:id="rId25">
        <w:r>
          <w:rPr>
            <w:rStyle w:val="Hyperlink"/>
          </w:rPr>
          <w:t xml:space="preserve">https://docs.cloud.google.com/gemini-enterprise-agent-platform/models/maas/capabilities/structured-output</w:t>
        </w:r>
      </w:hyperlink>
    </w:p>
    <w:p>
      <w:pPr>
        <w:pStyle w:val="Compact"/>
        <w:numPr>
          <w:ilvl w:val="0"/>
          <w:numId w:val="1008"/>
        </w:numPr>
      </w:pPr>
      <w:r>
        <w:t xml:space="preserve">Mistral custom structured output:</w:t>
      </w:r>
      <w:r>
        <w:t xml:space="preserve"> </w:t>
      </w:r>
      <w:hyperlink r:id="rId26">
        <w:r>
          <w:rPr>
            <w:rStyle w:val="Hyperlink"/>
          </w:rPr>
          <w:t xml:space="preserve">https://docs.mistral.ai/studio/conversations/structured-output/custom</w:t>
        </w:r>
      </w:hyperlink>
    </w:p>
    <w:bookmarkEnd w:id="27"/>
    <w:bookmarkEnd w:id="28"/>
    <w:bookmarkStart w:id="34" w:name="core-standard"/>
    <w:p>
      <w:pPr>
        <w:pStyle w:val="Heading2"/>
      </w:pPr>
      <w:r>
        <w:t xml:space="preserve">Core standard</w:t>
      </w:r>
    </w:p>
    <w:bookmarkStart w:id="29" w:name="Xb437f5c511ff9803731808f036b2d4216da4914"/>
    <w:p>
      <w:pPr>
        <w:pStyle w:val="Heading3"/>
      </w:pPr>
      <w:r>
        <w:t xml:space="preserve">1. Make native capability format-aware</w:t>
      </w:r>
    </w:p>
    <w:p>
      <w:pPr>
        <w:pStyle w:val="FirstParagraph"/>
      </w:pPr>
      <w:r>
        <w:t xml:space="preserve">The implemented backward-compatible change adds a format list alongside the</w:t>
      </w:r>
      <w:r>
        <w:t xml:space="preserve"> </w:t>
      </w:r>
      <w:r>
        <w:t xml:space="preserve">existing tool-combination field: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ModelSupports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Existing field: whether native constraints can be combined with tools.</w:t>
      </w:r>
      <w:r>
        <w:br/>
      </w:r>
      <w:r>
        <w:rPr>
          <w:rStyle w:val="NormalTok"/>
        </w:rPr>
        <w:t xml:space="preserve">    Constrained ConstrainedSupport </w:t>
      </w:r>
      <w:r>
        <w:rPr>
          <w:rStyle w:val="StringTok"/>
        </w:rPr>
        <w:t xml:space="preserve">`json:"constrained,omitempty"`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Genkit semantic output formats the adapter can translate to a native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schema constraint: json, array, enum, and future registered formats.</w:t>
      </w:r>
      <w:r>
        <w:br/>
      </w:r>
      <w:r>
        <w:rPr>
          <w:rStyle w:val="NormalTok"/>
        </w:rPr>
        <w:t xml:space="preserve">    ConstrainedFormats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`json:"constrainedFormats,omitempty"`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Core selects native output with both inputs:</w:t>
      </w:r>
    </w:p>
    <w:p>
      <w:pPr>
        <w:pStyle w:val="SourceCode"/>
      </w:pPr>
      <w:r>
        <w:rPr>
          <w:rStyle w:val="NormalTok"/>
        </w:rPr>
        <w:t xml:space="preserve">supportsConstrained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format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hasTools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</w:p>
    <w:p>
      <w:pPr>
        <w:pStyle w:val="FirstParagraph"/>
      </w:pPr>
      <w:r>
        <w:t xml:space="preserve">For compatibility, a non-empty legacy</w:t>
      </w:r>
      <w:r>
        <w:t xml:space="preserve"> </w:t>
      </w:r>
      <w:r>
        <w:rPr>
          <w:rStyle w:val="VerbatimChar"/>
        </w:rPr>
        <w:t xml:space="preserve">Constrained</w:t>
      </w:r>
      <w:r>
        <w:t xml:space="preserve"> </w:t>
      </w:r>
      <w:r>
        <w:t xml:space="preserve">value with no</w:t>
      </w:r>
      <w:r>
        <w:t xml:space="preserve"> </w:t>
      </w:r>
      <w:r>
        <w:rPr>
          <w:rStyle w:val="VerbatimChar"/>
        </w:rPr>
        <w:t xml:space="preserve">ConstrainedFormats</w:t>
      </w:r>
      <w:r>
        <w:t xml:space="preserve"> </w:t>
      </w:r>
      <w:r>
        <w:t xml:space="preserve">should mean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only. That matches the capability most</w:t>
      </w:r>
      <w:r>
        <w:t xml:space="preserve"> </w:t>
      </w:r>
      <w:r>
        <w:t xml:space="preserve">existing adapters actually implemented and prevents the current array/enum</w:t>
      </w:r>
      <w:r>
        <w:t xml:space="preserve"> </w:t>
      </w:r>
      <w:r>
        <w:t xml:space="preserve">silent fallthrough. Gemini and Ollama should explicitly advertise</w:t>
      </w:r>
      <w:r>
        <w:t xml:space="preserve"> </w:t>
      </w:r>
      <w:r>
        <w:rPr>
          <w:rStyle w:val="VerbatimChar"/>
        </w:rPr>
        <w:t xml:space="preserve">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enum</w:t>
      </w:r>
      <w:r>
        <w:t xml:space="preserve">.</w:t>
      </w:r>
    </w:p>
    <w:p>
      <w:pPr>
        <w:pStyle w:val="BodyText"/>
      </w:pPr>
      <w:r>
        <w:t xml:space="preserve">Format metadata is only the first gate. An adapter must still validate its JSON</w:t>
      </w:r>
      <w:r>
        <w:t xml:space="preserve"> </w:t>
      </w:r>
      <w:r>
        <w:t xml:space="preserve">Schema dialect. For example, OpenAI must reject or fall back for a non-object</w:t>
      </w:r>
      <w:r>
        <w:t xml:space="preserve"> </w:t>
      </w:r>
      <w:r>
        <w:t xml:space="preserve">root, and Gemini must convert into its supported schema subset.</w:t>
      </w:r>
    </w:p>
    <w:p>
      <w:pPr>
        <w:pStyle w:val="BodyText"/>
      </w:pPr>
      <w:r>
        <w:t xml:space="preserve">In a future breaking release these two fields can become one explicit value: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StructuredOutputSupport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Formats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Tools   ConstrainedSupport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X120954bcb040741cf76c344d1b8553528e6e02f"/>
    <w:p>
      <w:pPr>
        <w:pStyle w:val="Heading3"/>
      </w:pPr>
      <w:r>
        <w:t xml:space="preserve">2. Give</w:t>
      </w:r>
      <w:r>
        <w:t xml:space="preserve"> </w:t>
      </w:r>
      <w:r>
        <w:rPr>
          <w:rStyle w:val="VerbatimChar"/>
        </w:rPr>
        <w:t xml:space="preserve">ModelOutputConfig.Schema</w:t>
      </w:r>
      <w:r>
        <w:t xml:space="preserve"> </w:t>
      </w:r>
      <w:r>
        <w:t xml:space="preserve">one canonical meaning</w:t>
      </w:r>
    </w:p>
    <w:p>
      <w:pPr>
        <w:pStyle w:val="FirstParagraph"/>
      </w:pPr>
      <w:r>
        <w:t xml:space="preserve">The schema must always describe the exact value emitted by the model and parsed</w:t>
      </w:r>
      <w:r>
        <w:t xml:space="preserve"> </w:t>
      </w:r>
      <w:r>
        <w:t xml:space="preserve">by the selected Genkit format handler: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json</w:t>
      </w:r>
      <w:r>
        <w:t xml:space="preserve">: the requested JSON value schema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array</w:t>
      </w:r>
      <w:r>
        <w:t xml:space="preserve">: a top-level array schema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enum</w:t>
      </w:r>
      <w:r>
        <w:t xml:space="preserve">: a top-level string enum schema</w:t>
      </w:r>
    </w:p>
    <w:p>
      <w:pPr>
        <w:pStyle w:val="FirstParagraph"/>
      </w:pPr>
      <w:r>
        <w:t xml:space="preserve">The enum handler accepts both a top-level enum and a nested object-property enum,</w:t>
      </w:r>
      <w:r>
        <w:t xml:space="preserve"> </w:t>
      </w:r>
      <w:r>
        <w:t xml:space="preserve">but now puts a canonical top-level string enum into</w:t>
      </w:r>
      <w:r>
        <w:t xml:space="preserve"> </w:t>
      </w:r>
      <w:r>
        <w:rPr>
          <w:rStyle w:val="VerbatimChar"/>
        </w:rPr>
        <w:t xml:space="preserve">ModelOutputConfig</w:t>
      </w:r>
      <w:r>
        <w:t xml:space="preserve">. Provider</w:t>
      </w:r>
      <w:r>
        <w:t xml:space="preserve"> </w:t>
      </w:r>
      <w:r>
        <w:t xml:space="preserve">normalization may remain as defense for direct, caller-built requests.</w:t>
      </w:r>
    </w:p>
    <w:p>
      <w:pPr>
        <w:pStyle w:val="BodyText"/>
      </w:pPr>
      <w:r>
        <w:rPr>
          <w:rStyle w:val="VerbatimChar"/>
        </w:rPr>
        <w:t xml:space="preserve">ModelOutputConfig.Constrained</w:t>
      </w:r>
      <w:r>
        <w:t xml:space="preserve"> </w:t>
      </w:r>
      <w:r>
        <w:t xml:space="preserve">should continue to mean “core selected a native</w:t>
      </w:r>
      <w:r>
        <w:t xml:space="preserve"> </w:t>
      </w:r>
      <w:r>
        <w:t xml:space="preserve">provider constraint,” not “the caller would like structured output.” When it is</w:t>
      </w:r>
      <w:r>
        <w:t xml:space="preserve"> </w:t>
      </w:r>
      <w:r>
        <w:t xml:space="preserve">false, adapters must not send a schema-bearing native request.</w:t>
      </w:r>
    </w:p>
    <w:bookmarkEnd w:id="30"/>
    <w:bookmarkStart w:id="31" w:name="X253b08af76efb8c1aa72937f774603598abbd3f"/>
    <w:p>
      <w:pPr>
        <w:pStyle w:val="Heading3"/>
      </w:pPr>
      <w:r>
        <w:t xml:space="preserve">3. Separate provider guarantees</w:t>
      </w:r>
    </w:p>
    <w:p>
      <w:pPr>
        <w:pStyle w:val="FirstParagraph"/>
      </w:pPr>
      <w:r>
        <w:t xml:space="preserve">Do not collapse these into a single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capability: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Guarantee</w:t>
            </w:r>
          </w:p>
        </w:tc>
        <w:tc>
          <w:tcPr/>
          <w:p>
            <w:pPr>
              <w:pStyle w:val="Compact"/>
            </w:pPr>
            <w:r>
              <w:t xml:space="preserve">Provider wire examples</w:t>
            </w:r>
          </w:p>
        </w:tc>
        <w:tc>
          <w:tcPr/>
          <w:p>
            <w:pPr>
              <w:pStyle w:val="Compact"/>
            </w:pPr>
            <w:r>
              <w:t xml:space="preserve">Core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schema constraint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json_schema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responseSchema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output_config.format</w:t>
            </w:r>
            <w:r>
              <w:t xml:space="preserve">, Ollama</w:t>
            </w:r>
            <w:r>
              <w:t xml:space="preserve"> </w:t>
            </w:r>
            <w:r>
              <w:rPr>
                <w:rStyle w:val="VerbatimChar"/>
              </w:rPr>
              <w:t xml:space="preserve">format: schema</w:t>
            </w:r>
          </w:p>
        </w:tc>
        <w:tc>
          <w:tcPr/>
          <w:p>
            <w:pPr>
              <w:pStyle w:val="Compact"/>
            </w:pPr>
            <w:r>
              <w:t xml:space="preserve">Send canonical schema through the provider translator; do not inject schema prompt instructions.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response_format: {type: "json_object"}</w:t>
            </w:r>
            <w:r>
              <w:t xml:space="preserve"> </w:t>
            </w:r>
            <w:r>
              <w:t xml:space="preserve">or Ollama</w:t>
            </w:r>
            <w:r>
              <w:t xml:space="preserve"> </w:t>
            </w:r>
            <w:r>
              <w:rPr>
                <w:rStyle w:val="VerbatimChar"/>
              </w:rPr>
              <w:t xml:space="preserve">format: "json"</w:t>
            </w:r>
            <w:r>
              <w:t xml:space="preserve"> </w:t>
            </w:r>
            <w:r>
              <w:t xml:space="preserve">without a schema</w:t>
            </w:r>
          </w:p>
        </w:tc>
        <w:tc>
          <w:tcPr/>
          <w:p>
            <w:pPr>
              <w:pStyle w:val="Compact"/>
            </w:pPr>
            <w:r>
              <w:t xml:space="preserve">Inject schema instructions, clear the native schema, and request JSON syntax when supported.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fallback</w:t>
            </w:r>
          </w:p>
        </w:tc>
        <w:tc>
          <w:tcPr/>
          <w:p>
            <w:pPr>
              <w:pStyle w:val="Compact"/>
            </w:pPr>
            <w:r>
              <w:t xml:space="preserve">No relevant native field</w:t>
            </w:r>
          </w:p>
        </w:tc>
        <w:tc>
          <w:tcPr/>
          <w:p>
            <w:pPr>
              <w:pStyle w:val="Compact"/>
            </w:pPr>
            <w:r>
              <w:t xml:space="preserve">Inject instructions and parse/validate after generation.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ModelSupports.Output</w:t>
      </w:r>
      <w:r>
        <w:t xml:space="preserve"> </w:t>
      </w:r>
      <w:r>
        <w:t xml:space="preserve">may continue to describe output modes/modalities, but it</w:t>
      </w:r>
      <w:r>
        <w:t xml:space="preserve"> </w:t>
      </w:r>
      <w:r>
        <w:t xml:space="preserve">must not be used as evidence of native schema enforcement.</w:t>
      </w:r>
    </w:p>
    <w:bookmarkEnd w:id="31"/>
    <w:bookmarkStart w:id="32" w:name="X5c30da5921ba7e84ae8253bd7aa08d261e630ea"/>
    <w:p>
      <w:pPr>
        <w:pStyle w:val="Heading3"/>
      </w:pPr>
      <w:r>
        <w:t xml:space="preserve">4. Move general JSON Schema primitives to core</w:t>
      </w:r>
    </w:p>
    <w:p>
      <w:pPr>
        <w:pStyle w:val="FirstParagraph"/>
      </w:pPr>
      <w:r>
        <w:t xml:space="preserve">The provider-independent pieces now live behind</w:t>
      </w:r>
      <w:r>
        <w:t xml:space="preserve"> </w:t>
      </w:r>
      <w:r>
        <w:rPr>
          <w:rStyle w:val="VerbatimChar"/>
        </w:rPr>
        <w:t xml:space="preserve">go/core</w:t>
      </w:r>
      <w:r>
        <w:t xml:space="preserve"> </w:t>
      </w:r>
      <w:r>
        <w:t xml:space="preserve">APIs. Transitional</w:t>
      </w:r>
      <w:r>
        <w:t xml:space="preserve"> </w:t>
      </w:r>
      <w:r>
        <w:t xml:space="preserve">wrappers remain in</w:t>
      </w:r>
      <w:r>
        <w:t xml:space="preserve"> </w:t>
      </w:r>
      <w:r>
        <w:rPr>
          <w:rStyle w:val="VerbatimChar"/>
        </w:rPr>
        <w:t xml:space="preserve">plugins/internal/schemautil</w:t>
      </w:r>
      <w:r>
        <w:t xml:space="preserve"> </w:t>
      </w:r>
      <w:r>
        <w:t xml:space="preserve">for compatibility:</w:t>
      </w:r>
    </w:p>
    <w:p>
      <w:pPr>
        <w:pStyle w:val="Compact"/>
        <w:numPr>
          <w:ilvl w:val="0"/>
          <w:numId w:val="1010"/>
        </w:numPr>
      </w:pPr>
      <w:r>
        <w:t xml:space="preserve">deep clone a schema (already exists as</w:t>
      </w:r>
      <w:r>
        <w:t xml:space="preserve"> </w:t>
      </w:r>
      <w:r>
        <w:rPr>
          <w:rStyle w:val="VerbatimChar"/>
        </w:rPr>
        <w:t xml:space="preserve">base.CloneSchema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walk subschemas (already exists as</w:t>
      </w:r>
      <w:r>
        <w:t xml:space="preserve"> </w:t>
      </w:r>
      <w:r>
        <w:rPr>
          <w:rStyle w:val="VerbatimChar"/>
        </w:rPr>
        <w:t xml:space="preserve">base.WalkSubschemas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inline resolvable local</w:t>
      </w:r>
      <w:r>
        <w:t xml:space="preserve"> </w:t>
      </w:r>
      <w:r>
        <w:rPr>
          <w:rStyle w:val="VerbatimChar"/>
        </w:rPr>
        <w:t xml:space="preserve">$defs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definitions</w:t>
      </w:r>
      <w:r>
        <w:t xml:space="preserve"> </w:t>
      </w:r>
      <w:r>
        <w:t xml:space="preserve">refs</w:t>
      </w:r>
    </w:p>
    <w:p>
      <w:pPr>
        <w:pStyle w:val="Compact"/>
        <w:numPr>
          <w:ilvl w:val="0"/>
          <w:numId w:val="1010"/>
        </w:numPr>
      </w:pPr>
      <w:r>
        <w:t xml:space="preserve">resolve a local JSON Pointer</w:t>
      </w:r>
    </w:p>
    <w:p>
      <w:pPr>
        <w:pStyle w:val="Compact"/>
        <w:numPr>
          <w:ilvl w:val="0"/>
          <w:numId w:val="1010"/>
        </w:numPr>
      </w:pPr>
      <w:r>
        <w:t xml:space="preserve">close object schemas with</w:t>
      </w:r>
      <w:r>
        <w:t xml:space="preserve"> </w:t>
      </w:r>
      <w:r>
        <w:rPr>
          <w:rStyle w:val="VerbatimChar"/>
        </w:rPr>
        <w:t xml:space="preserve">additionalProperties: false</w:t>
      </w:r>
    </w:p>
    <w:p>
      <w:pPr>
        <w:pStyle w:val="Compact"/>
        <w:numPr>
          <w:ilvl w:val="0"/>
          <w:numId w:val="1010"/>
        </w:numPr>
      </w:pPr>
      <w:r>
        <w:t xml:space="preserve">optionally make every declared property required</w:t>
      </w:r>
    </w:p>
    <w:p>
      <w:pPr>
        <w:pStyle w:val="FirstParagraph"/>
      </w:pPr>
      <w:r>
        <w:t xml:space="preserve">These should be composable primitives, not one universal</w:t>
      </w:r>
      <w:r>
        <w:t xml:space="preserve"> </w:t>
      </w:r>
      <w:r>
        <w:rPr>
          <w:rStyle w:val="VerbatimChar"/>
        </w:rPr>
        <w:t xml:space="preserve">EnforceStrict</w:t>
      </w:r>
      <w:r>
        <w:t xml:space="preserve"> </w:t>
      </w:r>
      <w:r>
        <w:t xml:space="preserve">operation. “Strict” differs by provider: OpenAI requires an object root, all</w:t>
      </w:r>
      <w:r>
        <w:t xml:space="preserve"> </w:t>
      </w:r>
      <w:r>
        <w:t xml:space="preserve">fields required, and closed objects; Anthropic permits optional properties but</w:t>
      </w:r>
      <w:r>
        <w:t xml:space="preserve"> </w:t>
      </w:r>
      <w:r>
        <w:t xml:space="preserve">has complexity limits; Ollama needs refs flattened; xAI accepts refs.</w:t>
      </w:r>
    </w:p>
    <w:p>
      <w:pPr>
        <w:pStyle w:val="BodyText"/>
      </w:pPr>
      <w:r>
        <w:t xml:space="preserve">The public names are explicit about the transformation:</w:t>
      </w:r>
    </w:p>
    <w:p>
      <w:pPr>
        <w:pStyle w:val="SourceCode"/>
      </w:pPr>
      <w:r>
        <w:rPr>
          <w:rStyle w:val="NormalTok"/>
        </w:rPr>
        <w:t xml:space="preserve">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InlineLocalSchemaRefs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schema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ResolveLocalSchemaRef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CloseSchemaObjects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schema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RequireSchemaProperties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schema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Provider translators remain responsible for composing these primitives and for</w:t>
      </w:r>
      <w:r>
        <w:t xml:space="preserve"> </w:t>
      </w:r>
      <w:r>
        <w:t xml:space="preserve">provider-specific subset conversion. Ref flattening must not be universal, as</w:t>
      </w:r>
      <w:r>
        <w:t xml:space="preserve"> </w:t>
      </w:r>
      <w:r>
        <w:t xml:space="preserve">the schema dialect matrix shows: OpenAI, Anthropic, and xAI accept local refs,</w:t>
      </w:r>
      <w:r>
        <w:t xml:space="preserve"> </w:t>
      </w:r>
      <w:r>
        <w:t xml:space="preserve">so inlining only inflates a schema that has documented size limits, while Ollama</w:t>
      </w:r>
      <w:r>
        <w:t xml:space="preserve"> </w:t>
      </w:r>
      <w:r>
        <w:t xml:space="preserve">and Gemini's</w:t>
      </w:r>
      <w:r>
        <w:t xml:space="preserve"> </w:t>
      </w:r>
      <w:r>
        <w:rPr>
          <w:rStyle w:val="VerbatimChar"/>
        </w:rPr>
        <w:t xml:space="preserve">responseSchema</w:t>
      </w:r>
      <w:r>
        <w:t xml:space="preserve"> </w:t>
      </w:r>
      <w:r>
        <w:t xml:space="preserve">need refs gone. Recursion is the harder half. Only</w:t>
      </w:r>
      <w:r>
        <w:t xml:space="preserve"> </w:t>
      </w:r>
      <w:r>
        <w:t xml:space="preserve">OpenAI documents support for it; Anthropic and xAI reject it, and</w:t>
      </w:r>
      <w:r>
        <w:t xml:space="preserve"> </w:t>
      </w:r>
      <w:r>
        <w:rPr>
          <w:rStyle w:val="VerbatimChar"/>
        </w:rPr>
        <w:t xml:space="preserve">core.InlineLocalSchemaRefs</w:t>
      </w:r>
      <w:r>
        <w:t xml:space="preserve"> </w:t>
      </w:r>
      <w:r>
        <w:t xml:space="preserve">deliberately leaves a cycle intact rather than</w:t>
      </w:r>
      <w:r>
        <w:t xml:space="preserve"> </w:t>
      </w:r>
      <w:r>
        <w:t xml:space="preserve">expanding it forever. A translator that cannot express a cycle must therefore</w:t>
      </w:r>
      <w:r>
        <w:t xml:space="preserve"> </w:t>
      </w:r>
      <w:r>
        <w:t xml:space="preserve">detect it and return an invalid-schema error, which is the rule in section 5.</w:t>
      </w:r>
    </w:p>
    <w:p>
      <w:pPr>
        <w:pStyle w:val="BodyText"/>
      </w:pPr>
      <w:r>
        <w:t xml:space="preserve">Reflection of a provider SDK config type is plugin infrastructure rather than a</w:t>
      </w:r>
      <w:r>
        <w:t xml:space="preserve"> </w:t>
      </w:r>
      <w:r>
        <w:t xml:space="preserve">generation/schema standard, so</w:t>
      </w:r>
      <w:r>
        <w:t xml:space="preserve"> </w:t>
      </w:r>
      <w:r>
        <w:rPr>
          <w:rStyle w:val="VerbatimChar"/>
        </w:rPr>
        <w:t xml:space="preserve">ReflectConfigSchema</w:t>
      </w:r>
      <w:r>
        <w:t xml:space="preserve"> </w:t>
      </w:r>
      <w:r>
        <w:t xml:space="preserve">can remain under</w:t>
      </w:r>
      <w:r>
        <w:t xml:space="preserve"> </w:t>
      </w:r>
      <w:r>
        <w:rPr>
          <w:rStyle w:val="VerbatimChar"/>
        </w:rPr>
        <w:t xml:space="preserve">plugins/internal</w:t>
      </w:r>
      <w:r>
        <w:t xml:space="preserve">.</w:t>
      </w:r>
    </w:p>
    <w:bookmarkEnd w:id="32"/>
    <w:bookmarkStart w:id="33" w:name="Xde0f741e270e4b9a6fbfc2decb482765f504d7f"/>
    <w:p>
      <w:pPr>
        <w:pStyle w:val="Heading3"/>
      </w:pPr>
      <w:r>
        <w:t xml:space="preserve">5. Never silently ignore a selected native constraint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ModelOutputConfig.Constrained</w:t>
      </w:r>
      <w:r>
        <w:t xml:space="preserve"> </w:t>
      </w:r>
      <w:r>
        <w:t xml:space="preserve">is true and an adapter cannot translate the</w:t>
      </w:r>
      <w:r>
        <w:t xml:space="preserve"> </w:t>
      </w:r>
      <w:r>
        <w:t xml:space="preserve">format or schema, it must return an unsupported/invalid-schema error. Silently</w:t>
      </w:r>
      <w:r>
        <w:t xml:space="preserve"> </w:t>
      </w:r>
      <w:r>
        <w:t xml:space="preserve">sending an unconstrained request is the worst outcome because core has already</w:t>
      </w:r>
      <w:r>
        <w:t xml:space="preserve"> </w:t>
      </w:r>
      <w:r>
        <w:t xml:space="preserve">removed the prompt fallback.</w:t>
      </w:r>
    </w:p>
    <w:p>
      <w:pPr>
        <w:pStyle w:val="BodyText"/>
      </w:pPr>
      <w:r>
        <w:t xml:space="preserve">Normally this error is prevented by format-aware metadata. The adapter check is</w:t>
      </w:r>
      <w:r>
        <w:t xml:space="preserve"> </w:t>
      </w:r>
      <w:r>
        <w:t xml:space="preserve">still required for direct</w:t>
      </w:r>
      <w:r>
        <w:t xml:space="preserve"> </w:t>
      </w:r>
      <w:r>
        <w:rPr>
          <w:rStyle w:val="VerbatimChar"/>
        </w:rPr>
        <w:t xml:space="preserve">ModelRequest</w:t>
      </w:r>
      <w:r>
        <w:t xml:space="preserve"> </w:t>
      </w:r>
      <w:r>
        <w:t xml:space="preserve">callers, stale model metadata, and</w:t>
      </w:r>
      <w:r>
        <w:t xml:space="preserve"> </w:t>
      </w:r>
      <w:r>
        <w:t xml:space="preserve">provider-specific schema restrictions.</w:t>
      </w:r>
    </w:p>
    <w:bookmarkEnd w:id="33"/>
    <w:bookmarkEnd w:id="34"/>
    <w:bookmarkStart w:id="35" w:name="conformance-tests"/>
    <w:p>
      <w:pPr>
        <w:pStyle w:val="Heading2"/>
      </w:pPr>
      <w:r>
        <w:t xml:space="preserve">Conformance tests</w:t>
      </w:r>
    </w:p>
    <w:p>
      <w:pPr>
        <w:pStyle w:val="FirstParagraph"/>
      </w:pPr>
      <w:r>
        <w:t xml:space="preserve">Create a shared provider conformance suite around request capture. Every model</w:t>
      </w:r>
      <w:r>
        <w:t xml:space="preserve"> </w:t>
      </w:r>
      <w:r>
        <w:t xml:space="preserve">provider claiming native support should cover: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enum</w:t>
      </w:r>
      <w:r>
        <w:t xml:space="preserve">, each with a representative schema.</w:t>
      </w:r>
    </w:p>
    <w:p>
      <w:pPr>
        <w:pStyle w:val="Compact"/>
        <w:numPr>
          <w:ilvl w:val="0"/>
          <w:numId w:val="1011"/>
        </w:numPr>
      </w:pPr>
      <w:r>
        <w:t xml:space="preserve">Each supported format with and without tools.</w:t>
      </w:r>
    </w:p>
    <w:p>
      <w:pPr>
        <w:pStyle w:val="Compact"/>
        <w:numPr>
          <w:ilvl w:val="0"/>
          <w:numId w:val="1011"/>
        </w:numPr>
      </w:pPr>
      <w:r>
        <w:t xml:space="preserve">Streaming and non-streaming request construction.</w:t>
      </w:r>
    </w:p>
    <w:p>
      <w:pPr>
        <w:pStyle w:val="Compact"/>
        <w:numPr>
          <w:ilvl w:val="0"/>
          <w:numId w:val="1011"/>
        </w:numPr>
      </w:pPr>
      <w:r>
        <w:t xml:space="preserve">A schema containing</w:t>
      </w:r>
      <w:r>
        <w:t xml:space="preserve"> </w:t>
      </w:r>
      <w:r>
        <w:rPr>
          <w:rStyle w:val="VerbatimChar"/>
        </w:rPr>
        <w:t xml:space="preserve">$defs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$ref</w:t>
      </w:r>
      <w:r>
        <w:t xml:space="preserve">, asserted against the provider's</w:t>
      </w:r>
      <w:r>
        <w:t xml:space="preserve"> </w:t>
      </w:r>
      <w:r>
        <w:t xml:space="preserve">documented ref support: inlined for Ollama, preserved for OpenAI, Anthropic,</w:t>
      </w:r>
      <w:r>
        <w:t xml:space="preserve"> </w:t>
      </w:r>
      <w:r>
        <w:t xml:space="preserve">and xAI, converted into the subset for Gemini.</w:t>
      </w:r>
    </w:p>
    <w:p>
      <w:pPr>
        <w:pStyle w:val="Compact"/>
        <w:numPr>
          <w:ilvl w:val="0"/>
          <w:numId w:val="1011"/>
        </w:numPr>
      </w:pPr>
      <w:r>
        <w:t xml:space="preserve">A self-referential schema, which must produce a deterministic outcome, either a</w:t>
      </w:r>
      <w:r>
        <w:t xml:space="preserve"> </w:t>
      </w:r>
      <w:r>
        <w:t xml:space="preserve">native request the provider documents as supported or an invalid-schema error.</w:t>
      </w:r>
      <w:r>
        <w:t xml:space="preserve"> </w:t>
      </w:r>
      <w:r>
        <w:t xml:space="preserve">It must never hang, overflow the stack, or drop the constraint.</w:t>
      </w:r>
    </w:p>
    <w:p>
      <w:pPr>
        <w:pStyle w:val="Compact"/>
        <w:numPr>
          <w:ilvl w:val="0"/>
          <w:numId w:val="1011"/>
        </w:numPr>
      </w:pPr>
      <w:r>
        <w:t xml:space="preserve">A manually supplied schema that violates the provider's dialect.</w:t>
      </w:r>
    </w:p>
    <w:p>
      <w:pPr>
        <w:pStyle w:val="Compact"/>
        <w:numPr>
          <w:ilvl w:val="0"/>
          <w:numId w:val="1011"/>
        </w:numPr>
      </w:pPr>
      <w:r>
        <w:t xml:space="preserve">A request whose format is unsupported by the adapter.</w:t>
      </w:r>
    </w:p>
    <w:p>
      <w:pPr>
        <w:pStyle w:val="FirstParagraph"/>
      </w:pPr>
      <w:r>
        <w:t xml:space="preserve">The assertions should be behavioral:</w:t>
      </w:r>
    </w:p>
    <w:p>
      <w:pPr>
        <w:pStyle w:val="Compact"/>
        <w:numPr>
          <w:ilvl w:val="0"/>
          <w:numId w:val="1012"/>
        </w:numPr>
      </w:pPr>
      <w:r>
        <w:t xml:space="preserve">native supported: schema is present on the provider wire; schema instructions</w:t>
      </w:r>
      <w:r>
        <w:t xml:space="preserve"> </w:t>
      </w:r>
      <w:r>
        <w:t xml:space="preserve">are absent from the prompt;</w:t>
      </w:r>
    </w:p>
    <w:p>
      <w:pPr>
        <w:pStyle w:val="Compact"/>
        <w:numPr>
          <w:ilvl w:val="0"/>
          <w:numId w:val="1012"/>
        </w:numPr>
      </w:pPr>
      <w:r>
        <w:t xml:space="preserve">unsupported format or tool combination: schema instructions are present; no</w:t>
      </w:r>
      <w:r>
        <w:t xml:space="preserve"> </w:t>
      </w:r>
      <w:r>
        <w:t xml:space="preserve">native schema field is sent;</w:t>
      </w:r>
    </w:p>
    <w:p>
      <w:pPr>
        <w:pStyle w:val="Compact"/>
        <w:numPr>
          <w:ilvl w:val="0"/>
          <w:numId w:val="1012"/>
        </w:numPr>
      </w:pPr>
      <w:r>
        <w:t xml:space="preserve">JSON-mode-only provider: instructions are present and</w:t>
      </w:r>
      <w:r>
        <w:t xml:space="preserve"> </w:t>
      </w:r>
      <w:r>
        <w:rPr>
          <w:rStyle w:val="VerbatimChar"/>
        </w:rPr>
        <w:t xml:space="preserve">json_object</w:t>
      </w:r>
      <w:r>
        <w:t xml:space="preserve"> </w:t>
      </w:r>
      <w:r>
        <w:t xml:space="preserve">is sent;</w:t>
      </w:r>
    </w:p>
    <w:p>
      <w:pPr>
        <w:pStyle w:val="Compact"/>
        <w:numPr>
          <w:ilvl w:val="0"/>
          <w:numId w:val="1012"/>
        </w:numPr>
      </w:pPr>
      <w:r>
        <w:t xml:space="preserve">impossible direct constrained request: adapter returns an error rather than</w:t>
      </w:r>
      <w:r>
        <w:t xml:space="preserve"> </w:t>
      </w:r>
      <w:r>
        <w:t xml:space="preserve">silently dropping the constraint.</w:t>
      </w:r>
    </w:p>
    <w:p>
      <w:pPr>
        <w:pStyle w:val="FirstParagraph"/>
      </w:pPr>
      <w:r>
        <w:t xml:space="preserve">Live tests are still needed where documentation is ambiguous. In particular:</w:t>
      </w:r>
    </w:p>
    <w:p>
      <w:pPr>
        <w:pStyle w:val="Compact"/>
        <w:numPr>
          <w:ilvl w:val="0"/>
          <w:numId w:val="1013"/>
        </w:numPr>
      </w:pPr>
      <w:r>
        <w:t xml:space="preserve">Kimi structured output plus tools, and MFJS ref support, since the chat API</w:t>
      </w:r>
      <w:r>
        <w:t xml:space="preserve"> </w:t>
      </w:r>
      <w:r>
        <w:t xml:space="preserve">reference defers its schema rules to an external specification</w:t>
      </w:r>
    </w:p>
    <w:p>
      <w:pPr>
        <w:pStyle w:val="Compact"/>
        <w:numPr>
          <w:ilvl w:val="0"/>
          <w:numId w:val="1013"/>
        </w:numPr>
      </w:pPr>
      <w:r>
        <w:t xml:space="preserve">Ollama structured output plus tools, local versus Cloud server behavior, and</w:t>
      </w:r>
      <w:r>
        <w:t xml:space="preserve"> </w:t>
      </w:r>
      <w:r>
        <w:t xml:space="preserve">whether the server resolves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t xml:space="preserve">itself, which decides whether the plugin's</w:t>
      </w:r>
      <w:r>
        <w:t xml:space="preserve"> </w:t>
      </w:r>
      <w:r>
        <w:t xml:space="preserve">inlining is required or merely defensive</w:t>
      </w:r>
    </w:p>
    <w:p>
      <w:pPr>
        <w:pStyle w:val="Compact"/>
        <w:numPr>
          <w:ilvl w:val="0"/>
          <w:numId w:val="1013"/>
        </w:numPr>
      </w:pPr>
      <w:r>
        <w:t xml:space="preserve">Vertex open MaaS structured output plus tools for Llama</w:t>
      </w:r>
    </w:p>
    <w:p>
      <w:pPr>
        <w:pStyle w:val="Compact"/>
        <w:numPr>
          <w:ilvl w:val="0"/>
          <w:numId w:val="1013"/>
        </w:numPr>
      </w:pPr>
      <w:r>
        <w:t xml:space="preserve">Vertex Model Garden Mistral rawPredict schema pass-through, with and without tools</w:t>
      </w:r>
    </w:p>
    <w:bookmarkEnd w:id="35"/>
    <w:bookmarkStart w:id="36" w:name="rollout-status"/>
    <w:p>
      <w:pPr>
        <w:pStyle w:val="Heading2"/>
      </w:pPr>
      <w:r>
        <w:t xml:space="preserve">Rollout status</w:t>
      </w:r>
    </w:p>
    <w:p>
      <w:pPr>
        <w:pStyle w:val="Compact"/>
        <w:numPr>
          <w:ilvl w:val="0"/>
          <w:numId w:val="1014"/>
        </w:numPr>
      </w:pPr>
      <w:r>
        <w:t xml:space="preserve">Completed: correct proven metadata bugs:</w:t>
      </w:r>
    </w:p>
    <w:p>
      <w:pPr>
        <w:pStyle w:val="Compact"/>
        <w:numPr>
          <w:ilvl w:val="1"/>
          <w:numId w:val="1015"/>
        </w:numPr>
      </w:pPr>
      <w:r>
        <w:t xml:space="preserve">disable native constraints on Anthropic's OpenAI-compatible plugin;</w:t>
      </w:r>
    </w:p>
    <w:p>
      <w:pPr>
        <w:pStyle w:val="Compact"/>
        <w:numPr>
          <w:ilvl w:val="1"/>
          <w:numId w:val="1015"/>
        </w:numPr>
      </w:pPr>
      <w:r>
        <w:t xml:space="preserve">split Gemini tool support by model generation;</w:t>
      </w:r>
    </w:p>
    <w:p>
      <w:pPr>
        <w:pStyle w:val="Compact"/>
        <w:numPr>
          <w:ilvl w:val="1"/>
          <w:numId w:val="1015"/>
        </w:numPr>
      </w:pPr>
      <w:r>
        <w:t xml:space="preserve">replace Model Garden's generic</w:t>
      </w:r>
      <w:r>
        <w:t xml:space="preserve"> </w:t>
      </w:r>
      <w:r>
        <w:rPr>
          <w:rStyle w:val="VerbatimChar"/>
        </w:rPr>
        <w:t xml:space="preserve">internal.Multimodal</w:t>
      </w:r>
      <w:r>
        <w:t xml:space="preserve"> </w:t>
      </w:r>
      <w:r>
        <w:t xml:space="preserve">structured-output</w:t>
      </w:r>
      <w:r>
        <w:t xml:space="preserve"> </w:t>
      </w:r>
      <w:r>
        <w:t xml:space="preserve">claim with provider/model-specific capability sets.</w:t>
      </w:r>
    </w:p>
    <w:p>
      <w:pPr>
        <w:pStyle w:val="Compact"/>
        <w:numPr>
          <w:ilvl w:val="0"/>
          <w:numId w:val="1014"/>
        </w:numPr>
      </w:pPr>
      <w:r>
        <w:t xml:space="preserve">Completed: add</w:t>
      </w:r>
      <w:r>
        <w:t xml:space="preserve"> </w:t>
      </w:r>
      <w:r>
        <w:rPr>
          <w:rStyle w:val="VerbatimChar"/>
        </w:rPr>
        <w:t xml:space="preserve">ConstrainedFormats</w:t>
      </w:r>
      <w:r>
        <w:t xml:space="preserve"> </w:t>
      </w:r>
      <w:r>
        <w:t xml:space="preserve">and make core's selection format-aware, with legacy</w:t>
      </w:r>
      <w:r>
        <w:t xml:space="preserve"> </w:t>
      </w:r>
      <w:r>
        <w:rPr>
          <w:rStyle w:val="VerbatimChar"/>
        </w:rPr>
        <w:t xml:space="preserve">Constrained</w:t>
      </w:r>
      <w:r>
        <w:t xml:space="preserve"> </w:t>
      </w:r>
      <w:r>
        <w:t xml:space="preserve">defaulting to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014"/>
        </w:numPr>
      </w:pPr>
      <w:r>
        <w:t xml:space="preserve">Partial: enum schemas are canonical in the core format handler. Adapter-level</w:t>
      </w:r>
      <w:r>
        <w:t xml:space="preserve"> </w:t>
      </w:r>
      <w:r>
        <w:t xml:space="preserve">errors for every untranslatable direct request remain to be completed.</w:t>
      </w:r>
    </w:p>
    <w:p>
      <w:pPr>
        <w:pStyle w:val="Compact"/>
        <w:numPr>
          <w:ilvl w:val="0"/>
          <w:numId w:val="1014"/>
        </w:numPr>
      </w:pPr>
      <w:r>
        <w:t xml:space="preserve">Completed: move reusable schema primitives to core and leave only dialect</w:t>
      </w:r>
      <w:r>
        <w:t xml:space="preserve"> </w:t>
      </w:r>
      <w:r>
        <w:t xml:space="preserve">composition in providers.</w:t>
      </w:r>
    </w:p>
    <w:p>
      <w:pPr>
        <w:pStyle w:val="Compact"/>
        <w:numPr>
          <w:ilvl w:val="0"/>
          <w:numId w:val="1014"/>
        </w:numPr>
      </w:pPr>
      <w:r>
        <w:t xml:space="preserve">In progress: providers use the core primitives and focused regression tests</w:t>
      </w:r>
      <w:r>
        <w:t xml:space="preserve"> </w:t>
      </w:r>
      <w:r>
        <w:t xml:space="preserve">cover the corrected paths; a reusable cross-provider conformance harness is</w:t>
      </w:r>
      <w:r>
        <w:t xml:space="preserve"> </w:t>
      </w:r>
      <w:r>
        <w:t xml:space="preserve">still needed.</w:t>
      </w:r>
    </w:p>
    <w:p>
      <w:pPr>
        <w:pStyle w:val="Compact"/>
        <w:numPr>
          <w:ilvl w:val="0"/>
          <w:numId w:val="1014"/>
        </w:numPr>
      </w:pPr>
      <w:r>
        <w:t xml:space="preserve">Remaining: guard the Gemini schema converter against cycles.</w:t>
      </w:r>
      <w:r>
        <w:t xml:space="preserve"> </w:t>
      </w:r>
      <w:r>
        <w:rPr>
          <w:rStyle w:val="VerbatimChar"/>
        </w:rPr>
        <w:t xml:space="preserve">toGeminiSchema</w:t>
      </w:r>
      <w:r>
        <w:t xml:space="preserve"> </w:t>
      </w:r>
      <w:r>
        <w:t xml:space="preserve">recurses through a resolved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t xml:space="preserve">with no visited set, so a self-referential</w:t>
      </w:r>
      <w:r>
        <w:t xml:space="preserve"> </w:t>
      </w:r>
      <w:r>
        <w:t xml:space="preserve">schema overflows the stack before a request is built.</w:t>
      </w:r>
    </w:p>
    <w:p>
      <w:pPr>
        <w:pStyle w:val="Compact"/>
        <w:numPr>
          <w:ilvl w:val="0"/>
          <w:numId w:val="1014"/>
        </w:numPr>
      </w:pPr>
      <w:r>
        <w:t xml:space="preserve">Remaining: normalize schemas into the OpenAI strict dialect, or send</w:t>
      </w:r>
      <w:r>
        <w:t xml:space="preserve"> </w:t>
      </w:r>
      <w:r>
        <w:rPr>
          <w:rStyle w:val="VerbatimChar"/>
        </w:rPr>
        <w:t xml:space="preserve">strict: false</w:t>
      </w:r>
      <w:r>
        <w:t xml:space="preserve">, before</w:t>
      </w:r>
      <w:r>
        <w:t xml:space="preserve"> </w:t>
      </w:r>
      <w:r>
        <w:rPr>
          <w:rStyle w:val="VerbatimChar"/>
        </w:rPr>
        <w:t xml:space="preserve">compat_oai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response_format.json_schema</w:t>
      </w:r>
      <w:r>
        <w:t xml:space="preserve">. The</w:t>
      </w:r>
      <w:r>
        <w:t xml:space="preserve"> </w:t>
      </w:r>
      <w:r>
        <w:t xml:space="preserve">adapter currently sends</w:t>
      </w:r>
      <w:r>
        <w:t xml:space="preserve"> </w:t>
      </w:r>
      <w:r>
        <w:rPr>
          <w:rStyle w:val="VerbatimChar"/>
        </w:rPr>
        <w:t xml:space="preserve">strict: true</w:t>
      </w:r>
      <w:r>
        <w:t xml:space="preserve"> </w:t>
      </w:r>
      <w:r>
        <w:t xml:space="preserve">with the caller's schema untouched, so</w:t>
      </w:r>
      <w:r>
        <w:t xml:space="preserve"> </w:t>
      </w:r>
      <w:r>
        <w:t xml:space="preserve">an ordinary reflected Go type with optional fields is rejected by the</w:t>
      </w:r>
      <w:r>
        <w:t xml:space="preserve"> </w:t>
      </w:r>
      <w:r>
        <w:t xml:space="preserve">provider.</w:t>
      </w:r>
      <w:r>
        <w:t xml:space="preserve"> </w:t>
      </w:r>
      <w:r>
        <w:rPr>
          <w:rStyle w:val="VerbatimChar"/>
        </w:rPr>
        <w:t xml:space="preserve">core.RequireSchemaProperties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core.CloseSchemaObjects</w:t>
      </w:r>
      <w:r>
        <w:t xml:space="preserve"> </w:t>
      </w:r>
      <w:r>
        <w:t xml:space="preserve">exist</w:t>
      </w:r>
      <w:r>
        <w:t xml:space="preserve"> </w:t>
      </w:r>
      <w:r>
        <w:t xml:space="preserve">for this and are not yet wired into any output path.</w:t>
      </w:r>
    </w:p>
    <w:p>
      <w:pPr>
        <w:pStyle w:val="Compact"/>
        <w:numPr>
          <w:ilvl w:val="0"/>
          <w:numId w:val="1014"/>
        </w:numPr>
      </w:pPr>
      <w:r>
        <w:t xml:space="preserve">Remaining: add the live tests above, then promote provisional</w:t>
      </w:r>
      <w:r>
        <w:t xml:space="preserve"> </w:t>
      </w:r>
      <w:r>
        <w:rPr>
          <w:rStyle w:val="VerbatimChar"/>
        </w:rPr>
        <w:t xml:space="preserve">no-tools</w:t>
      </w:r>
      <w:r>
        <w:t xml:space="preserve"> </w:t>
      </w:r>
      <w:r>
        <w:t xml:space="preserve">metadata to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only when the combined behavior is verified.</w:t>
      </w:r>
    </w:p>
    <w:bookmarkEnd w:id="36"/>
    <w:bookmarkEnd w:id="37"/>
    <w:sectPr>
      <w:pgSz w:h="12240" w:orient="landscape" w:w="15840"/>
      <w:pgMar w:bottom="720" w:footer="432" w:gutter="0" w:header="432" w:left="720" w:right="720" w:top="7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ai.google.dev/gemini-api/docs/generate-content/structured-output" TargetMode="External" /><Relationship Type="http://schemas.openxmlformats.org/officeDocument/2006/relationships/hyperlink" Id="rId19" Target="https://api-docs.deepseek.com/guides/json_mode/" TargetMode="External" /><Relationship Type="http://schemas.openxmlformats.org/officeDocument/2006/relationships/hyperlink" Id="rId15" Target="https://developers.openai.com/api/docs/guides/structured-outputs" TargetMode="External" /><Relationship Type="http://schemas.openxmlformats.org/officeDocument/2006/relationships/hyperlink" Id="rId25" Target="https://docs.cloud.google.com/gemini-enterprise-agent-platform/models/maas/capabilities/structured-output" TargetMode="External" /><Relationship Type="http://schemas.openxmlformats.org/officeDocument/2006/relationships/hyperlink" Id="rId24" Target="https://docs.cloud.google.com/gemini-enterprise-agent-platform/models/partner-models/claude/structured-outputs" TargetMode="External" /><Relationship Type="http://schemas.openxmlformats.org/officeDocument/2006/relationships/hyperlink" Id="rId26" Target="https://docs.mistral.ai/studio/conversations/structured-output/custom" TargetMode="External" /><Relationship Type="http://schemas.openxmlformats.org/officeDocument/2006/relationships/hyperlink" Id="rId18" Target="https://docs.ollama.com/capabilities/structured-outputs" TargetMode="External" /><Relationship Type="http://schemas.openxmlformats.org/officeDocument/2006/relationships/hyperlink" Id="rId16" Target="https://docs.x.ai/developers/model-capabilities/text/structured-outputs" TargetMode="External" /><Relationship Type="http://schemas.openxmlformats.org/officeDocument/2006/relationships/hyperlink" Id="rId21" Target="https://docs.z.ai/api-reference/llm/chat-completion" TargetMode="External" /><Relationship Type="http://schemas.openxmlformats.org/officeDocument/2006/relationships/hyperlink" Id="rId22" Target="https://openrouter.ai/docs/guides/features/structured-outputs" TargetMode="External" /><Relationship Type="http://schemas.openxmlformats.org/officeDocument/2006/relationships/hyperlink" Id="rId23" Target="https://openrouter.ai/docs/guides/overview/models" TargetMode="External" /><Relationship Type="http://schemas.openxmlformats.org/officeDocument/2006/relationships/hyperlink" Id="rId13" Target="https://platform.claude.com/docs/en/build-with-claude/structured-outputs" TargetMode="External" /><Relationship Type="http://schemas.openxmlformats.org/officeDocument/2006/relationships/hyperlink" Id="rId14" Target="https://platform.claude.com/docs/en/cli-sdks-libraries/libraries/openai-sdk" TargetMode="External" /><Relationship Type="http://schemas.openxmlformats.org/officeDocument/2006/relationships/hyperlink" Id="rId17" Target="https://platform.kimi.ai/docs/api/chat" TargetMode="External" /><Relationship Type="http://schemas.openxmlformats.org/officeDocument/2006/relationships/hyperlink" Id="rId20" Target="https://www.alibabacloud.com/help/en/model-studio/qwen-structured-outp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i.google.dev/gemini-api/docs/generate-content/structured-output" TargetMode="External" /><Relationship Type="http://schemas.openxmlformats.org/officeDocument/2006/relationships/hyperlink" Id="rId19" Target="https://api-docs.deepseek.com/guides/json_mode/" TargetMode="External" /><Relationship Type="http://schemas.openxmlformats.org/officeDocument/2006/relationships/hyperlink" Id="rId15" Target="https://developers.openai.com/api/docs/guides/structured-outputs" TargetMode="External" /><Relationship Type="http://schemas.openxmlformats.org/officeDocument/2006/relationships/hyperlink" Id="rId25" Target="https://docs.cloud.google.com/gemini-enterprise-agent-platform/models/maas/capabilities/structured-output" TargetMode="External" /><Relationship Type="http://schemas.openxmlformats.org/officeDocument/2006/relationships/hyperlink" Id="rId24" Target="https://docs.cloud.google.com/gemini-enterprise-agent-platform/models/partner-models/claude/structured-outputs" TargetMode="External" /><Relationship Type="http://schemas.openxmlformats.org/officeDocument/2006/relationships/hyperlink" Id="rId26" Target="https://docs.mistral.ai/studio/conversations/structured-output/custom" TargetMode="External" /><Relationship Type="http://schemas.openxmlformats.org/officeDocument/2006/relationships/hyperlink" Id="rId18" Target="https://docs.ollama.com/capabilities/structured-outputs" TargetMode="External" /><Relationship Type="http://schemas.openxmlformats.org/officeDocument/2006/relationships/hyperlink" Id="rId16" Target="https://docs.x.ai/developers/model-capabilities/text/structured-outputs" TargetMode="External" /><Relationship Type="http://schemas.openxmlformats.org/officeDocument/2006/relationships/hyperlink" Id="rId21" Target="https://docs.z.ai/api-reference/llm/chat-completion" TargetMode="External" /><Relationship Type="http://schemas.openxmlformats.org/officeDocument/2006/relationships/hyperlink" Id="rId22" Target="https://openrouter.ai/docs/guides/features/structured-outputs" TargetMode="External" /><Relationship Type="http://schemas.openxmlformats.org/officeDocument/2006/relationships/hyperlink" Id="rId23" Target="https://openrouter.ai/docs/guides/overview/models" TargetMode="External" /><Relationship Type="http://schemas.openxmlformats.org/officeDocument/2006/relationships/hyperlink" Id="rId13" Target="https://platform.claude.com/docs/en/build-with-claude/structured-outputs" TargetMode="External" /><Relationship Type="http://schemas.openxmlformats.org/officeDocument/2006/relationships/hyperlink" Id="rId14" Target="https://platform.claude.com/docs/en/cli-sdks-libraries/libraries/openai-sdk" TargetMode="External" /><Relationship Type="http://schemas.openxmlformats.org/officeDocument/2006/relationships/hyperlink" Id="rId17" Target="https://platform.kimi.ai/docs/api/chat" TargetMode="External" /><Relationship Type="http://schemas.openxmlformats.org/officeDocument/2006/relationships/hyperlink" Id="rId20" Target="https://www.alibabacloud.com/help/en/model-studio/qwen-structured-outp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2026-08-21T19:05:46Z</dcterms:created>
  <dcterms:modified xsi:type="dcterms:W3CDTF">2026-08-21T19:05:46Z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