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 ГОСУДАРСТВЕННЫЙ  УНИВЕРСИТЕТ</w:t>
      </w:r>
    </w:p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управления</w:t>
      </w:r>
    </w:p>
    <w:p w:rsidR="000150E0" w:rsidRPr="007C7C1D" w:rsidRDefault="00AB6C7C" w:rsidP="007C7C1D">
      <w:pPr>
        <w:pStyle w:val="3"/>
        <w:keepNext w:val="0"/>
        <w:keepLines w:val="0"/>
        <w:spacing w:before="280"/>
        <w:ind w:firstLine="720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8ebxss2m840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ЕФЕРАТ</w:t>
      </w:r>
    </w:p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“Модульное и интеграционное тестирование”</w:t>
      </w:r>
    </w:p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150E0" w:rsidRDefault="00AB6C7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студента 1 курса 2 группы</w:t>
      </w: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7C7C1D" w:rsidRPr="00986B30" w:rsidRDefault="007C7C1D" w:rsidP="00986B30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r w:rsidRPr="00986B3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7C7C1D" w:rsidRPr="00986B30" w:rsidRDefault="007C7C1D" w:rsidP="00986B30">
      <w:pPr>
        <w:ind w:left="5760"/>
        <w:rPr>
          <w:rFonts w:ascii="Times New Roman" w:hAnsi="Times New Roman" w:cs="Times New Roman"/>
          <w:sz w:val="28"/>
          <w:szCs w:val="28"/>
        </w:rPr>
      </w:pPr>
      <w:r w:rsidRPr="00986B30">
        <w:rPr>
          <w:rFonts w:ascii="Times New Roman" w:hAnsi="Times New Roman" w:cs="Times New Roman"/>
          <w:sz w:val="28"/>
          <w:szCs w:val="28"/>
        </w:rPr>
        <w:t>студент 1 курса, 2 группы факультета прикладной математики и</w:t>
      </w:r>
      <w:r w:rsidR="00986B30" w:rsidRPr="00986B30">
        <w:rPr>
          <w:rFonts w:ascii="Times New Roman" w:hAnsi="Times New Roman" w:cs="Times New Roman"/>
          <w:sz w:val="28"/>
          <w:szCs w:val="28"/>
        </w:rPr>
        <w:t xml:space="preserve"> </w:t>
      </w:r>
      <w:r w:rsidRPr="00986B30">
        <w:rPr>
          <w:rFonts w:ascii="Times New Roman" w:hAnsi="Times New Roman" w:cs="Times New Roman"/>
          <w:sz w:val="28"/>
          <w:szCs w:val="28"/>
        </w:rPr>
        <w:t xml:space="preserve">информатики БГУ специальности </w:t>
      </w:r>
      <w:r w:rsidRPr="00986B30">
        <w:rPr>
          <w:rFonts w:ascii="Times New Roman" w:hAnsi="Times New Roman" w:cs="Times New Roman"/>
          <w:sz w:val="28"/>
          <w:szCs w:val="28"/>
        </w:rPr>
        <w:t>“Информатика” очной формы о</w:t>
      </w:r>
      <w:r w:rsidRPr="00986B30">
        <w:rPr>
          <w:rFonts w:ascii="Times New Roman" w:hAnsi="Times New Roman" w:cs="Times New Roman"/>
          <w:sz w:val="28"/>
          <w:szCs w:val="28"/>
        </w:rPr>
        <w:t xml:space="preserve">бучения </w:t>
      </w:r>
    </w:p>
    <w:p w:rsidR="000150E0" w:rsidRPr="00986B30" w:rsidRDefault="007C7C1D" w:rsidP="00986B30">
      <w:pPr>
        <w:ind w:left="50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B30">
        <w:rPr>
          <w:rFonts w:ascii="Times New Roman" w:hAnsi="Times New Roman" w:cs="Times New Roman"/>
          <w:b/>
          <w:sz w:val="28"/>
          <w:szCs w:val="28"/>
        </w:rPr>
        <w:t>Дор</w:t>
      </w:r>
      <w:r w:rsidR="00986B30">
        <w:rPr>
          <w:rFonts w:ascii="Times New Roman" w:hAnsi="Times New Roman" w:cs="Times New Roman"/>
          <w:b/>
          <w:sz w:val="28"/>
          <w:szCs w:val="28"/>
        </w:rPr>
        <w:t xml:space="preserve">ошев Игорь </w:t>
      </w:r>
      <w:r w:rsidRPr="00986B30">
        <w:rPr>
          <w:rFonts w:ascii="Times New Roman" w:hAnsi="Times New Roman" w:cs="Times New Roman"/>
          <w:b/>
          <w:sz w:val="28"/>
          <w:szCs w:val="28"/>
        </w:rPr>
        <w:t>Викторович</w:t>
      </w: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AB6C7C" w:rsidP="00986B30">
      <w:pPr>
        <w:ind w:left="50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</w:p>
    <w:p w:rsidR="000150E0" w:rsidRDefault="00AB6C7C" w:rsidP="00986B30">
      <w:pPr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Баранов Геннадий Аркадьевич</w:t>
      </w: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986B30" w:rsidRDefault="00AB6C7C" w:rsidP="00986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</w:p>
    <w:p w:rsidR="00986B30" w:rsidRPr="00986B30" w:rsidRDefault="00AB6C7C" w:rsidP="00986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sdt>
      <w:sdtPr>
        <w:id w:val="-192818517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8"/>
          <w:szCs w:val="28"/>
        </w:rPr>
      </w:sdtEndPr>
      <w:sdtContent>
        <w:p w:rsidR="00986B30" w:rsidRPr="008D091C" w:rsidRDefault="00986B30" w:rsidP="00986B30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34"/>
              <w:szCs w:val="34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091C">
            <w:rPr>
              <w:rFonts w:ascii="Times New Roman" w:hAnsi="Times New Roman" w:cs="Times New Roman"/>
              <w:b/>
              <w:color w:val="000000" w:themeColor="text1"/>
              <w:sz w:val="34"/>
              <w:szCs w:val="34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8D091C" w:rsidRPr="008D091C" w:rsidRDefault="00986B30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8D091C">
            <w:rPr>
              <w:sz w:val="28"/>
              <w:szCs w:val="28"/>
            </w:rPr>
            <w:fldChar w:fldCharType="begin"/>
          </w:r>
          <w:r w:rsidRPr="008D091C">
            <w:rPr>
              <w:sz w:val="28"/>
              <w:szCs w:val="28"/>
            </w:rPr>
            <w:instrText xml:space="preserve"> TOC \o "1-3" \h \z \u </w:instrText>
          </w:r>
          <w:r w:rsidRPr="008D091C">
            <w:rPr>
              <w:sz w:val="28"/>
              <w:szCs w:val="28"/>
            </w:rPr>
            <w:fldChar w:fldCharType="separate"/>
          </w:r>
          <w:hyperlink w:anchor="_Toc480740253" w:history="1">
            <w:r w:rsidR="008D091C"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D091C" w:rsidRPr="008D091C">
              <w:rPr>
                <w:noProof/>
                <w:webHidden/>
                <w:sz w:val="28"/>
                <w:szCs w:val="28"/>
              </w:rPr>
              <w:tab/>
            </w:r>
            <w:r w:rsidR="008D091C"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="008D091C" w:rsidRPr="008D091C">
              <w:rPr>
                <w:noProof/>
                <w:webHidden/>
                <w:sz w:val="28"/>
                <w:szCs w:val="28"/>
              </w:rPr>
              <w:instrText xml:space="preserve"> PAGEREF _Toc480740253 \h </w:instrText>
            </w:r>
            <w:r w:rsidR="008D091C" w:rsidRPr="008D091C">
              <w:rPr>
                <w:noProof/>
                <w:webHidden/>
                <w:sz w:val="28"/>
                <w:szCs w:val="28"/>
              </w:rPr>
            </w:r>
            <w:r w:rsidR="008D091C"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3</w:t>
            </w:r>
            <w:r w:rsidR="008D091C"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54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Модульное тестирование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_Toc480740254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4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55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Интеграционное тестирование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_Toc480740255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7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20"/>
            <w:tabs>
              <w:tab w:val="left" w:pos="660"/>
              <w:tab w:val="right" w:leader="dot" w:pos="9679"/>
            </w:tabs>
            <w:rPr>
              <w:noProof/>
              <w:sz w:val="28"/>
              <w:szCs w:val="28"/>
            </w:rPr>
          </w:pPr>
          <w:hyperlink w:anchor="_Toc480740256" w:history="1">
            <w:r w:rsidRPr="008D091C">
              <w:rPr>
                <w:rStyle w:val="ab"/>
                <w:rFonts w:ascii="Symbol" w:eastAsia="Times New Roman" w:hAnsi="Symbol" w:cs="Times New Roman"/>
                <w:noProof/>
                <w:sz w:val="28"/>
                <w:szCs w:val="28"/>
                <w:highlight w:val="white"/>
              </w:rPr>
              <w:t></w:t>
            </w:r>
            <w:r w:rsidRPr="008D091C">
              <w:rPr>
                <w:noProof/>
                <w:sz w:val="28"/>
                <w:szCs w:val="28"/>
              </w:rPr>
              <w:tab/>
            </w:r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Восходящее тестирование: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_Toc480740256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8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20"/>
            <w:tabs>
              <w:tab w:val="left" w:pos="660"/>
              <w:tab w:val="right" w:leader="dot" w:pos="9679"/>
            </w:tabs>
            <w:rPr>
              <w:noProof/>
              <w:sz w:val="28"/>
              <w:szCs w:val="28"/>
            </w:rPr>
          </w:pPr>
          <w:hyperlink w:anchor="_Toc480740257" w:history="1">
            <w:r w:rsidRPr="008D091C">
              <w:rPr>
                <w:rStyle w:val="ab"/>
                <w:rFonts w:ascii="Symbol" w:eastAsia="Times New Roman" w:hAnsi="Symbol" w:cs="Times New Roman"/>
                <w:noProof/>
                <w:sz w:val="28"/>
                <w:szCs w:val="28"/>
                <w:highlight w:val="white"/>
              </w:rPr>
              <w:t></w:t>
            </w:r>
            <w:r w:rsidRPr="008D091C">
              <w:rPr>
                <w:noProof/>
                <w:sz w:val="28"/>
                <w:szCs w:val="28"/>
              </w:rPr>
              <w:tab/>
            </w:r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Монолитное тестирование: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_Toc480740257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8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20"/>
            <w:tabs>
              <w:tab w:val="left" w:pos="660"/>
              <w:tab w:val="right" w:leader="dot" w:pos="9679"/>
            </w:tabs>
            <w:rPr>
              <w:noProof/>
              <w:sz w:val="28"/>
              <w:szCs w:val="28"/>
            </w:rPr>
          </w:pPr>
          <w:hyperlink w:anchor="_Toc480740258" w:history="1">
            <w:r w:rsidRPr="008D091C">
              <w:rPr>
                <w:rStyle w:val="ab"/>
                <w:rFonts w:ascii="Symbol" w:eastAsia="Times New Roman" w:hAnsi="Symbol" w:cs="Times New Roman"/>
                <w:noProof/>
                <w:sz w:val="28"/>
                <w:szCs w:val="28"/>
                <w:highlight w:val="white"/>
              </w:rPr>
              <w:t></w:t>
            </w:r>
            <w:r w:rsidRPr="008D091C">
              <w:rPr>
                <w:noProof/>
                <w:sz w:val="28"/>
                <w:szCs w:val="28"/>
              </w:rPr>
              <w:tab/>
            </w:r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Нисходящее тестирование: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_Toc480740258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9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59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Особенности тестирования для ООП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_Toc480740259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10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60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Особенности индустриального тестирования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_Toc480740260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11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20"/>
            <w:tabs>
              <w:tab w:val="right" w:leader="dot" w:pos="9679"/>
            </w:tabs>
            <w:rPr>
              <w:noProof/>
              <w:sz w:val="28"/>
              <w:szCs w:val="28"/>
            </w:rPr>
          </w:pPr>
          <w:hyperlink w:anchor="_Toc480740261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Тестовый цикл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_Toc480740261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11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20"/>
            <w:tabs>
              <w:tab w:val="right" w:leader="dot" w:pos="9679"/>
            </w:tabs>
            <w:rPr>
              <w:noProof/>
              <w:sz w:val="28"/>
              <w:szCs w:val="28"/>
            </w:rPr>
          </w:pPr>
          <w:hyperlink w:anchor="_Toc480740262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Тестовый план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_Toc480740262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12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63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Регрессионное тестирование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_Toc480740263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13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20"/>
            <w:tabs>
              <w:tab w:val="right" w:leader="dot" w:pos="9679"/>
            </w:tabs>
            <w:rPr>
              <w:noProof/>
              <w:sz w:val="28"/>
              <w:szCs w:val="28"/>
            </w:rPr>
          </w:pPr>
          <w:hyperlink w:anchor="_Toc480740264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Преимущества и недостатки регрессионного тестирования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_Toc480740264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14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65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Список литературы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_Toc480740265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16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091C" w:rsidRPr="008D091C" w:rsidRDefault="008D091C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80740266" w:history="1">
            <w:r w:rsidRPr="008D091C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highlight w:val="white"/>
              </w:rPr>
              <w:t>Ресурсы</w:t>
            </w:r>
            <w:r w:rsidRPr="008D091C">
              <w:rPr>
                <w:noProof/>
                <w:webHidden/>
                <w:sz w:val="28"/>
                <w:szCs w:val="28"/>
              </w:rPr>
              <w:tab/>
            </w:r>
            <w:r w:rsidRPr="008D09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091C">
              <w:rPr>
                <w:noProof/>
                <w:webHidden/>
                <w:sz w:val="28"/>
                <w:szCs w:val="28"/>
              </w:rPr>
              <w:instrText xml:space="preserve"> PAGEREF _Toc480740266 \h </w:instrText>
            </w:r>
            <w:r w:rsidRPr="008D091C">
              <w:rPr>
                <w:noProof/>
                <w:webHidden/>
                <w:sz w:val="28"/>
                <w:szCs w:val="28"/>
              </w:rPr>
            </w:r>
            <w:r w:rsidRPr="008D09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3810">
              <w:rPr>
                <w:noProof/>
                <w:webHidden/>
                <w:sz w:val="28"/>
                <w:szCs w:val="28"/>
              </w:rPr>
              <w:t>16</w:t>
            </w:r>
            <w:r w:rsidRPr="008D09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6B30" w:rsidRDefault="00986B30">
          <w:r w:rsidRPr="008D091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GoBack"/>
      <w:bookmarkEnd w:id="1"/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986B30" w:rsidRDefault="00986B30" w:rsidP="008D091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AB6C7C" w:rsidP="00986B30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Toc480740253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Введение</w:t>
      </w:r>
      <w:bookmarkEnd w:id="2"/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AB6C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важная часть процесса разработки любой программы. Трудно себе представить процесс разработки коммерческой программы без стадии тестирования. Тестирование является одним из видов контроля качества программного обеспечения, состоит из нескольких этапов и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найти ошибки, допущенные программистами на стадии конструирования программы, ведущие к ее некорректной работе. Отсутствие надлежащего тестирования ведёт к обнаружению таких ошибок конечными пользователями, что крайне нежелательно.</w:t>
      </w:r>
    </w:p>
    <w:p w:rsidR="000150E0" w:rsidRDefault="00AB6C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Выделяют нескол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ько этапов тестирования, и рекомендуется выполнять каждый из них для обнаружения как можно большего числа ошибок, допущенных на стадии конструирования программного продукта. Выполнение каждого из отдельных этапов тестирования ведёт к обнаружению менее 50%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ошибок. Комбинация различных этапов тестирования часто приводит к обнаружению менее 60% ошибок. </w:t>
      </w:r>
    </w:p>
    <w:p w:rsidR="000150E0" w:rsidRDefault="00AB6C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практике используются следующие этапы тестирования:</w:t>
      </w:r>
    </w:p>
    <w:p w:rsidR="000150E0" w:rsidRDefault="00AB6C7C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модульное тестирование</w:t>
      </w:r>
    </w:p>
    <w:p w:rsidR="000150E0" w:rsidRDefault="00AB6C7C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интеграционное тестирование</w:t>
      </w:r>
    </w:p>
    <w:p w:rsidR="000150E0" w:rsidRDefault="00AB6C7C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системное тестирование</w:t>
      </w:r>
    </w:p>
    <w:p w:rsidR="000150E0" w:rsidRDefault="00AB6C7C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альфа-тестирование</w:t>
      </w:r>
    </w:p>
    <w:p w:rsidR="000150E0" w:rsidRDefault="00AB6C7C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Бета-тестир</w:t>
      </w:r>
      <w:r>
        <w:rPr>
          <w:rFonts w:ascii="Times New Roman" w:eastAsia="Times New Roman" w:hAnsi="Times New Roman" w:cs="Times New Roman"/>
          <w:sz w:val="28"/>
          <w:szCs w:val="28"/>
        </w:rPr>
        <w:t>ование</w:t>
      </w:r>
    </w:p>
    <w:p w:rsidR="000150E0" w:rsidRDefault="00AB6C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отличаются не только выполняемыми действиями, но и стадией разработки программы, на которой они используются. Тестирование может выполняться как на стадии разработки (конструирования), так и на стадии использования. Согласно исследованиям, выя</w:t>
      </w:r>
      <w:r>
        <w:rPr>
          <w:rFonts w:ascii="Times New Roman" w:eastAsia="Times New Roman" w:hAnsi="Times New Roman" w:cs="Times New Roman"/>
          <w:sz w:val="28"/>
          <w:szCs w:val="28"/>
        </w:rPr>
        <w:t>вление и исправление ошибок на стадии конструирования позволяет сократить стоимость работ на 25%. Во время конструирования программы выполняются модульный и интеграционный этапы тестирования. Рассмотрим их подробнее.</w:t>
      </w:r>
    </w:p>
    <w:p w:rsidR="000150E0" w:rsidRDefault="000150E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7C1D" w:rsidRDefault="007C7C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6B30" w:rsidRDefault="00AB6C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Toc480740254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Модульное тестирование</w:t>
      </w:r>
      <w:bookmarkEnd w:id="3"/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Модульное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проверки отдельных блоков кода (методов, функций, процедур). Как правило, применяется к каждому нетривиальному блоку, чтобы убедиться в том, что эта часть кода написана корректно и не вносит ошибок в существующую программу. Це</w:t>
      </w:r>
      <w:r>
        <w:rPr>
          <w:rFonts w:ascii="Times New Roman" w:eastAsia="Times New Roman" w:hAnsi="Times New Roman" w:cs="Times New Roman"/>
          <w:sz w:val="28"/>
          <w:szCs w:val="28"/>
        </w:rPr>
        <w:t>ль такого тестирования - показать, что отдельные блоки программы являются работоспособными.</w:t>
      </w: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Процесс модульного тестирования заключается в том, чтобы изолировать небольшой фрагмент кода - тестируемый модуль - от остальной программы, написать код тестирующе</w:t>
      </w:r>
      <w:r>
        <w:rPr>
          <w:rFonts w:ascii="Times New Roman" w:eastAsia="Times New Roman" w:hAnsi="Times New Roman" w:cs="Times New Roman"/>
          <w:sz w:val="28"/>
          <w:szCs w:val="28"/>
        </w:rPr>
        <w:t>го блока и вызывать тестируемый блок, передавая ему необходимые параметры. После выполнения тестируемого блока, возвращенное им значение сравнивается с ожидаемым корректным значением для заданных входных параметров. На основе такого сравнения делается выво</w:t>
      </w:r>
      <w:r>
        <w:rPr>
          <w:rFonts w:ascii="Times New Roman" w:eastAsia="Times New Roman" w:hAnsi="Times New Roman" w:cs="Times New Roman"/>
          <w:sz w:val="28"/>
          <w:szCs w:val="28"/>
        </w:rPr>
        <w:t>д, корректно ли отработал код. Каждый модуль необходимо тестировать таким образом отдельно, перед его интеграцией в систему.</w:t>
      </w: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Преимущества такого подхода заключаются в следующем:</w:t>
      </w: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тестирование позволяет проводить рефакторинг, будучи уверенным, что модуль по-прежнему работает корректно. Это делает процесс изменения кода удобным и простым, поскольку легко проверить, работает ли модуль после внесённых изменений.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является способом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“снизу вверх”: сначала тестируются отдельные части программы, а затем, код целиком.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работоспособности отдельных компонент упрощает интеграцию.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юнит-тесты можно рассматривать как часть документации: код тестирующего модуля можно ис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пользовать как пример применения тестируемого модуля.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корректности архитектуры классов: модульное тестирование позволяет убедиться в корректности реализации класса (надлежащей инкапсуляцией компонент).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модульное тестирование требует разбиения </w:t>
      </w:r>
      <w:r>
        <w:rPr>
          <w:rFonts w:ascii="Times New Roman" w:eastAsia="Times New Roman" w:hAnsi="Times New Roman" w:cs="Times New Roman"/>
          <w:sz w:val="28"/>
          <w:szCs w:val="28"/>
        </w:rPr>
        <w:t>текста на модули, а значит, такой код легче обслуживать и использовать повторно.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ускоряет процесс разработки за счет обеспечения корректности небольших модулей, составляющих целую программу.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локализация ошибок играет большую роль: модульное тестирование по</w:t>
      </w:r>
      <w:r>
        <w:rPr>
          <w:rFonts w:ascii="Times New Roman" w:eastAsia="Times New Roman" w:hAnsi="Times New Roman" w:cs="Times New Roman"/>
          <w:sz w:val="28"/>
          <w:szCs w:val="28"/>
        </w:rPr>
        <w:t>зволяет найти модуль, содержащий ошибку - небольшой фрагмент кода, быстро её найти и исправить. Рекомендуется не удалять тестирующий код после исправления ошибки.</w:t>
      </w:r>
    </w:p>
    <w:p w:rsidR="000150E0" w:rsidRDefault="00AB6C7C">
      <w:pPr>
        <w:numPr>
          <w:ilvl w:val="0"/>
          <w:numId w:val="7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отдельных компонент не приводит к разрастанию ошибочного кода в большие фрагмент</w:t>
      </w:r>
      <w:r>
        <w:rPr>
          <w:rFonts w:ascii="Times New Roman" w:eastAsia="Times New Roman" w:hAnsi="Times New Roman" w:cs="Times New Roman"/>
          <w:sz w:val="28"/>
          <w:szCs w:val="28"/>
        </w:rPr>
        <w:t>ы, что обеспечивает простоту исправления допущенных ошибок.</w:t>
      </w: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корректного использования модульного тестирования необходимо хорошо разбираться в структуре программы, чтобы покрыть код тестами с минимальными затратами - тестирующий код не должен разраст</w:t>
      </w:r>
      <w:r>
        <w:rPr>
          <w:rFonts w:ascii="Times New Roman" w:eastAsia="Times New Roman" w:hAnsi="Times New Roman" w:cs="Times New Roman"/>
          <w:sz w:val="28"/>
          <w:szCs w:val="28"/>
        </w:rPr>
        <w:t>аться слишком быстро, а его эффективность должна быть гарантирована корректностью и продуманностью используемых тестов. Рекомендуется использовать готовые инструменты и библиотеки, упрощающие процесс тестирования. Модульное тестирование позволяет легко отд</w:t>
      </w:r>
      <w:r>
        <w:rPr>
          <w:rFonts w:ascii="Times New Roman" w:eastAsia="Times New Roman" w:hAnsi="Times New Roman" w:cs="Times New Roman"/>
          <w:sz w:val="28"/>
          <w:szCs w:val="28"/>
        </w:rPr>
        <w:t>елить тестирующий код от тестируемого, а значит процесс тестирования становится более гибким, так как тестирующий код изолирован и его легко менять. Кроме того, отделение тестирующего кода от тестируемого гарантирует, что тестирующий код не нарушит инкапсу</w:t>
      </w:r>
      <w:r>
        <w:rPr>
          <w:rFonts w:ascii="Times New Roman" w:eastAsia="Times New Roman" w:hAnsi="Times New Roman" w:cs="Times New Roman"/>
          <w:sz w:val="28"/>
          <w:szCs w:val="28"/>
        </w:rPr>
        <w:t>ляции и не будет использовать закрытые данные, то есть процесс тестирования является лишь кодируемым вариантом использования программы.</w:t>
      </w: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Автоматизированный процесс тестирования позволяет определить не только корректность модуля, но и его производительность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провести нагрузочное тестирование модуля просто запрограммировав различные его вызовы в большом количестве, основываясь на анализе  его “узких мест” и программными средствами измерить время выполнения модуля. Также, кроме нагрузочного тестирования и исп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ользования запланированного набора тестов, можно использовать генератор случайных тестов.</w:t>
      </w: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использовании модульного тестирования рекомендуется сохранять тесты и их результаты отдельно, чтобы исключить необходимость создавать уже использовавшиеся тесты </w:t>
      </w:r>
      <w:r>
        <w:rPr>
          <w:rFonts w:ascii="Times New Roman" w:eastAsia="Times New Roman" w:hAnsi="Times New Roman" w:cs="Times New Roman"/>
          <w:sz w:val="28"/>
          <w:szCs w:val="28"/>
        </w:rPr>
        <w:t>и запускать повторно тесты на протестированном коде.</w:t>
      </w: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150E0" w:rsidRDefault="00AB6C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 модульное тестирование также имеет свои недостатки:</w:t>
      </w: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необходимость покрывать код большим количеством тестов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необходимость учитывать различные состояния переменных тестируемого модуля: например, если используется булевая переменная, необходимо учитывать поведение метода для каждого из возможных её состояний - True и False, что ведёт к появлению большого количеств</w:t>
      </w:r>
      <w:r>
        <w:rPr>
          <w:rFonts w:ascii="Times New Roman" w:eastAsia="Times New Roman" w:hAnsi="Times New Roman" w:cs="Times New Roman"/>
          <w:sz w:val="28"/>
          <w:szCs w:val="28"/>
        </w:rPr>
        <w:t>а тестов.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 случаются ситуации, когда ожидаемое значение посчитать сложно, тогда использование модульного тестирования вызывает затруднения и не всегда ведёт к эффективному контролю качества программного продукта.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каждого модуля по отдельн</w:t>
      </w:r>
      <w:r>
        <w:rPr>
          <w:rFonts w:ascii="Times New Roman" w:eastAsia="Times New Roman" w:hAnsi="Times New Roman" w:cs="Times New Roman"/>
          <w:sz w:val="28"/>
          <w:szCs w:val="28"/>
        </w:rPr>
        <w:t>ости не отображает поведения нескольких модулей в связке, что означает недостаточность использования лишь модульного тестирования.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большого количества модульных тестов может занять долгое время.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модульное тестирование подразумевает определенную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структуру программы и становится неприменимым при низкой общей культуре кода.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частом изменении модулей необходимо проводить тестирование заново</w:t>
      </w:r>
    </w:p>
    <w:p w:rsidR="000150E0" w:rsidRDefault="00AB6C7C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исключением простейших случаев, тестируемый код может взаимодействовать с другими компонентами системы, что требует их готовности: при наличии недописанных компонент, или заглушек модульное тестирование может оказаться неприменимым.</w:t>
      </w: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Несмотря на недост</w:t>
      </w:r>
      <w:r>
        <w:rPr>
          <w:rFonts w:ascii="Times New Roman" w:eastAsia="Times New Roman" w:hAnsi="Times New Roman" w:cs="Times New Roman"/>
          <w:sz w:val="28"/>
          <w:szCs w:val="28"/>
        </w:rPr>
        <w:t>атки, модульное тестирование является большой и важной частью контроля качества программы, позволяя сократить время и расходы на исправление ошибок. Модульное тестирование также используется в так называемой “разработке через тестирование”, когда тесты пиш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утся до написания кода и обозначают задачи, поставленные перед модулем, а сам процесс разработки подразумевает написание кода, удовлетворяющего тестам. При надлежащем использовании, модульное тестирование обеспечит мощный механизм тестирования программы и </w:t>
      </w:r>
      <w:r>
        <w:rPr>
          <w:rFonts w:ascii="Times New Roman" w:eastAsia="Times New Roman" w:hAnsi="Times New Roman" w:cs="Times New Roman"/>
          <w:sz w:val="28"/>
          <w:szCs w:val="28"/>
        </w:rPr>
        <w:t>позволит вовремя обнаружить ошибки, допущенные в коде.</w:t>
      </w: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6B30" w:rsidRDefault="00986B3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986B30" w:rsidRDefault="00986B3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Toc480740255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Интеграционное тестирование</w:t>
      </w:r>
      <w:bookmarkEnd w:id="4"/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интеграционного тестирования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отдельные программные модули объединяются и тестируются в группе. Обычно интеграционное тестирование проводится после модульного тес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тирования. Основной целью его проведения является поиск багов, связанных с ошибками в реализации и интерпретации взаимодействия между модулями. Основная разница между модульным и интеграционным тестированием состоит в типах обнаруживаемых дефектов. В частн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ости, на уровне интеграционного тестирования часто применяются методы, связанные с покрытием интерфейсов. Интеграционное тестирование использует метод “белого ящика” на модульном уровне.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Выделяют два уровня интеграционного тестирования:</w:t>
      </w:r>
    </w:p>
    <w:p w:rsidR="000150E0" w:rsidRDefault="00AB6C7C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Компонентный интегр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ационный уровень (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Component Integration testing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). В этом уровне проверяется взаимодействие между компонентами системы после проведения модульного тестирования.</w:t>
      </w:r>
    </w:p>
    <w:p w:rsidR="000150E0" w:rsidRDefault="00AB6C7C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Системный интеграционный уровень (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System Integration testing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). Здесь проверяется взаимодействие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между разными системами после проведения системного тестирования.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 правило, интеграционное тестирование проводится уже по завершении модульного тестирования для всех интегрируемых модулей. Однако это далеко не всегда так. Существует несколько методов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оведения интеграционного тестирования:</w:t>
      </w:r>
    </w:p>
    <w:p w:rsidR="000150E0" w:rsidRDefault="00AB6C7C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Восходящее тестирование</w:t>
      </w:r>
    </w:p>
    <w:p w:rsidR="000150E0" w:rsidRDefault="00AB6C7C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Монолитное тестирование</w:t>
      </w:r>
    </w:p>
    <w:p w:rsidR="000150E0" w:rsidRDefault="00AB6C7C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Нисходящее тестирование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Все эти методики основываются на знаниях об архитектуре системы, которая часто изображается в виде структурных диаграмм или диаграмм вызовов функций. Каждый узел на такой диаграмме представляет собой программный модуль, а стрелки между ними представляют со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бой зависимость по вызовам между модулями. Основное различие методов интеграционного тестирования заключается в направлении движения по этим диаграммам и в широте охвата за одну итерацию. Рассмотрим подробнее каждый из методов:</w:t>
      </w:r>
    </w:p>
    <w:p w:rsidR="000150E0" w:rsidRDefault="000150E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86B30" w:rsidRDefault="00986B3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86B30" w:rsidRDefault="00986B3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 w:rsidP="008D091C">
      <w:pPr>
        <w:pStyle w:val="2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5" w:name="_Toc480740256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Восходящее тестирование:</w:t>
      </w:r>
      <w:bookmarkEnd w:id="5"/>
    </w:p>
    <w:p w:rsidR="007C7C1D" w:rsidRDefault="00AB6C7C" w:rsidP="00986B3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использовании этого метода сначала тестируются все программные модули, входящие в состав системы, а затем они объединяются для проведения интеграционного тестирования. При использовании такого подхода значительно упрощается поиск ошибок, так как если мод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ули протестированы по отдельности, то ошибка при их совместной работе есть проблема их интерфейса. При таком подходе область поиска проблем у тестировщика достаточно узка, поэтому вероятность правильно идентифицировать дефект гораздо выше. Однако у восходя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щего метода есть и недостатки, главный из которых состоит в необходимости разработки драйвера и заглушек для модульного тестирования перед проведением интеграционного тестирования и необходимость в разработке драйвера и заглушек при интеграционном тестиров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ании части модулей системы. С одной стороны драйверы и заглушки – мощный инструмент тестирования, с другой – их разработка требует значительных ресурсов, особенно при изменении состава интегрируемых модулей, иначе говоря, может потребоваться один набор дра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йверов для модульного тестирования каждого модуля, отдельный драйвер и заглушки для тестирования интеграции двух модулей из набора, отдельный – для тестирования интеграции трех модулей и т.п. В первую очередь это связано с тем, что при интеграции модулей 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тпадает необходимость в некоторых заглушках, а также требуется изменение драйвера, которое поддерживает новые тесты, затрагивающие несколько модулей.</w:t>
      </w:r>
    </w:p>
    <w:p w:rsidR="00986B30" w:rsidRDefault="00986B30" w:rsidP="00986B3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 w:rsidP="008D091C">
      <w:pPr>
        <w:pStyle w:val="2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6" w:name="_Toc480740257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Монолитное тестирование:</w:t>
      </w:r>
      <w:bookmarkEnd w:id="6"/>
    </w:p>
    <w:p w:rsidR="000150E0" w:rsidRDefault="00AB6C7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использовании монолитного тестирования предполагается, что отдельные компоненты системы серьезного тестирования не проходили. Основное преимущество данного метода состоит в отсутствии необходимости в разработке тестового окружения, драйверов и заглушек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После разработки всех модулей выполняется их интеграция, затем система проверяется вся в целом. На первый взгляд кажется, что монолитное тестирование имеет много общего с системным тестированием. Однако несмотря на то, что при монолитном тестировании про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веряется работа всей системы в целом, основная задача этого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тестирования – определить проблемы взаимодействия отдельных модулей системы. Задачей же системного тестирования является оценка качественных и количественных характеристик системы с точки зрения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 приемлемости для конечного пользователя.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Однако несмотря на все преимущества, монолитное тестирование имеет и ряд серьезных недостатков: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numPr>
          <w:ilvl w:val="0"/>
          <w:numId w:val="15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Часто очень трудно выявить источник ошибки, так как одновременно тестируется несколько модулей и в каждом из них сл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едует предполагать наличие ошибки. В итоге проблема сводится к определению того, какая из ошибок во всех вовлеченных модулях привела к полученному результату. При этом возможно наложение эффектов ошибок, а также ошибка в одном модуле может блокировать тест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ирование другого.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Трудно организовать исправление ошибки, поскольку, как правило, тестируемые модули написаны разными людьми. Из-за этого возникает проблема – кто является ответственным за поиск и устранения этой ошибки? В следствие такой проблемы скорост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ь устранения ошибки может значительно снизиться.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Процесс тестирования плохо автоматизируется. В итоге преимущество в виде отсутствия дополнительного программного обеспечения оборачивается недостатком, так как каждое внесенное изменение требует повторения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всех тестов.</w:t>
      </w:r>
    </w:p>
    <w:p w:rsidR="000150E0" w:rsidRDefault="000150E0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 w:rsidP="008D091C">
      <w:pPr>
        <w:pStyle w:val="2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7" w:name="_Toc480740258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Нисходящее тестирование:</w:t>
      </w:r>
      <w:bookmarkEnd w:id="7"/>
    </w:p>
    <w:p w:rsidR="000150E0" w:rsidRDefault="00AB6C7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использовании нисходящего тестирования предполагается, что процесс интеграционного тестирования движется следом за обработкой. Сначала тестируют только самый верхний управляющий уровень системы, без модулей более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низкого уровня. Затем постепенно с более высокоуровневыми модулями интегрируются более низкоуровневые. В результате применения такого метода отпадает необходимость в драйверах (роль драйвера выполняет более высокоуровневый модуль системы), однако сохраняе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тся нужда в заглушках.</w:t>
      </w:r>
    </w:p>
    <w:p w:rsidR="000150E0" w:rsidRDefault="00AB6C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У разных специалистов в области тестирования разные мнения по поводу того, какой из методов более удобен при реальном тестировании программных систем. Йордан доказывает, что нисходящее тестирование наиболее приемлемо в реальных ситуа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циях, а Майерс полагает, что каждый из подходов имеет свои достоинства и недостатки, но в целом восходящий метод лучше. Вне зависимости от применяемого метода интеграционного тестирования, необходимо учитывать степень покрытия интеграционными тестами функц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иональности системы.</w:t>
      </w:r>
    </w:p>
    <w:p w:rsidR="000150E0" w:rsidRDefault="000150E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bookmarkStart w:id="8" w:name="_Toc480740259"/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Особенности тестирования для ООП</w:t>
      </w:r>
      <w:bookmarkEnd w:id="8"/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:rsidR="000150E0" w:rsidRDefault="00AB6C7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Несмотря на то, что тестирование является достаточно независимым процессом, применимым к программному обеспечению, разработанному с помощью любого метода проектирования, объектно-ориентированный подхо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 все же привносит свои особенности: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Естественной единицей тестирования является класс. Разбиение его на более мелкие элементы (методы) нецелесообразно, поскольку они не существуют отдельно от классов. Иногда за единицу тестирования принимается тесно связ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анная группа классов. </w:t>
      </w:r>
    </w:p>
    <w:p w:rsidR="000150E0" w:rsidRDefault="00AB6C7C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наследования состоит в тестировании методов, унаследованных классом от своего базового класса. Если базовый класс уже прошел тестирование, необходимо повторить тестирование для унаследованных методов, так как они выполняются в новом контексте.</w:t>
      </w:r>
    </w:p>
    <w:p w:rsidR="000150E0" w:rsidRDefault="00AB6C7C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тестировании полиморфизма необходимо в тестовых сценариях предусмотреть все варианты связывания, то есть все варианты конкретной реализации полиморфизма. </w:t>
      </w:r>
    </w:p>
    <w:p w:rsidR="000150E0" w:rsidRDefault="00AB6C7C" w:rsidP="007C7C1D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данном случае метод интеграционного тестирования основан на выделении кластеров классов, имеющ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их вместе некоторую замкнутую и законченную функциональность. По своей сути такой подход не является новым типом интеграционного тестирования, просто меняется минимальный элемент, получаемый в результате интеграции. При интеграции модулей на процедурных яз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ыках программирования можно интегрировать любое количество модулей при условии разработки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заглушек. При интеграции классов в кластеры существует достаточно нестрогое ограничение на законченность функциональности кластера. Однако, даже в случае объектно-ори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ентированных систем возможно интегрировать любое количество классов при помощи классов-заглушек.</w:t>
      </w:r>
    </w:p>
    <w:p w:rsidR="00986B30" w:rsidRPr="007C7C1D" w:rsidRDefault="00986B30" w:rsidP="00986B30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bookmarkStart w:id="9" w:name="_Toc480740260"/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Особенности индустриального тестирования</w:t>
      </w:r>
      <w:bookmarkEnd w:id="9"/>
    </w:p>
    <w:p w:rsidR="000150E0" w:rsidRDefault="000150E0">
      <w:pPr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:rsidR="000150E0" w:rsidRDefault="007C7C1D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Индустриальное тестирование</w:t>
      </w:r>
      <w:r w:rsidR="00AB6C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подразумевает более тщательный подход к процессу тестирования и разбиение его на </w:t>
      </w:r>
      <w:r w:rsidR="00AB6C7C">
        <w:rPr>
          <w:rFonts w:ascii="Times New Roman" w:eastAsia="Times New Roman" w:hAnsi="Times New Roman" w:cs="Times New Roman"/>
          <w:sz w:val="28"/>
          <w:szCs w:val="28"/>
          <w:highlight w:val="white"/>
        </w:rPr>
        <w:t>следующие фазы:</w:t>
      </w:r>
    </w:p>
    <w:p w:rsidR="000150E0" w:rsidRDefault="000150E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Определение целей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(требований к тестированию). На этой фазе решается, какие части системы будут исследоваться, какие аспекты их работы будут выбраны для проверки, каково желаемое качество и т.п.</w:t>
      </w:r>
    </w:p>
    <w:p w:rsidR="000150E0" w:rsidRDefault="00AB6C7C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Планирование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создание графика разработки тестов для каждой тестируемое подсистемы; оценка необходимых человеческих, программных и аппаратных ресурсов; разработка расписания тестовых циклов.</w:t>
      </w:r>
    </w:p>
    <w:p w:rsidR="000150E0" w:rsidRDefault="00AB6C7C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Разработка тестов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то есть тестового кода для тестируемой системы и, если нео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бходимо – кода системы автоматизации тестирования и тестовых процедур, выполняемых вручную.</w:t>
      </w:r>
    </w:p>
    <w:p w:rsidR="000150E0" w:rsidRDefault="00AB6C7C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Выполнение тестов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реализация тестовых циклов.</w:t>
      </w:r>
    </w:p>
    <w:p w:rsidR="000150E0" w:rsidRDefault="00AB6C7C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Анализ результатов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150E0" w:rsidRDefault="00AB6C7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После анализа результатов возможно повторение процесса тестирования, начиная с пунктов 3, 2 или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даже 1.</w:t>
      </w:r>
    </w:p>
    <w:p w:rsidR="000150E0" w:rsidRDefault="00AB6C7C" w:rsidP="008D091C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0" w:name="_Toc48074026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Тестовый цикл</w:t>
      </w:r>
      <w:bookmarkEnd w:id="10"/>
    </w:p>
    <w:p w:rsidR="000150E0" w:rsidRDefault="00AB6C7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Тестовый цикл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это цикл исполнения тестов, включающий фазы 4 и 5 тестового процесса. Тестовый цикл заключается в прогоне разработанных тестов на некотором однозначно определяемом срезе системы (состоянии кода разрабатываемой системы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). Обычно такой срез системы называют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Тестовый цикл включает следующую последовательность действий: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lastRenderedPageBreak/>
        <w:t>Проверка готовности системы и тестов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 проведению тестового цикла.</w:t>
      </w:r>
    </w:p>
    <w:p w:rsidR="000150E0" w:rsidRDefault="00AB6C7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Подготовка тестовой машины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соответствии с требованиями.</w:t>
      </w:r>
    </w:p>
    <w:p w:rsidR="000150E0" w:rsidRDefault="00AB6C7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Воспроизведение среза системы.</w:t>
      </w:r>
    </w:p>
    <w:p w:rsidR="000150E0" w:rsidRDefault="00AB6C7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Прогон тестов.</w:t>
      </w:r>
    </w:p>
    <w:p w:rsidR="000150E0" w:rsidRDefault="00AB6C7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Сохранение тестовых протоколов (test log)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150E0" w:rsidRDefault="00AB6C7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Анализ протоколов тестирования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принятие решения о том, прошел или не прошел каждый из тестов (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Pass / Fail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0150E0" w:rsidRPr="008D091C" w:rsidRDefault="00AB6C7C" w:rsidP="008D091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Анализ и документирование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результатов цикла.</w:t>
      </w:r>
    </w:p>
    <w:p w:rsidR="000150E0" w:rsidRDefault="00AB6C7C" w:rsidP="008D091C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1" w:name="_Toc480740262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Тестовый пл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</w:t>
      </w:r>
      <w:bookmarkEnd w:id="11"/>
    </w:p>
    <w:p w:rsidR="000150E0" w:rsidRDefault="00AB6C7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Тестовый план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это документ, или набор документов, содержащий следующую информацию:</w:t>
      </w:r>
    </w:p>
    <w:p w:rsidR="000150E0" w:rsidRDefault="00AB6C7C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Тестовые ресурсы.</w:t>
      </w:r>
    </w:p>
    <w:p w:rsidR="000150E0" w:rsidRDefault="00AB6C7C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Перечень функций и подсистем, подлежащих тестированию.</w:t>
      </w:r>
    </w:p>
    <w:p w:rsidR="000150E0" w:rsidRDefault="00AB6C7C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Тестовую стратегию, включающую: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0150E0" w:rsidRDefault="00AB6C7C">
      <w:pPr>
        <w:numPr>
          <w:ilvl w:val="1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Анализ функций и подсистем с целью определения наиболее слабых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мест.</w:t>
      </w:r>
    </w:p>
    <w:p w:rsidR="000150E0" w:rsidRDefault="00AB6C7C">
      <w:pPr>
        <w:numPr>
          <w:ilvl w:val="1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Определение стратегии выбора входных данных для тестирования.</w:t>
      </w:r>
    </w:p>
    <w:p w:rsidR="000150E0" w:rsidRDefault="00AB6C7C">
      <w:pPr>
        <w:numPr>
          <w:ilvl w:val="1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Определение потребности в автоматизированной системе тестирования и дизайн такой системы.</w:t>
      </w:r>
    </w:p>
    <w:p w:rsidR="000150E0" w:rsidRDefault="00AB6C7C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Расписание тестовых циклов.</w:t>
      </w:r>
    </w:p>
    <w:p w:rsidR="000150E0" w:rsidRDefault="00AB6C7C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Фиксацию тестовой конфигурации: состава и конкретных параметров аппаратуры и программного окружения.</w:t>
      </w:r>
    </w:p>
    <w:p w:rsidR="000150E0" w:rsidRDefault="00AB6C7C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Определение списка тестовых метрик, которые на тестовом цикле необходимо собрать и проанализировать.</w:t>
      </w: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Также неотъемлемыми частями индустриального тестирова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ния являются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составление документации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сопровождение тестов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оценка качества тестов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Тесты нуждаются в контроле качества так же, как и тестируемый продукт. Поскольку тесты для продукта являются своего рода эталоном его структурных и поведенческих характер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истик, закономерен вопрос о том, насколько адекватен эталон. Для оценки качества тестов используются различные методы, наиболее популярными из которых являются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тестовые метрики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обзоры тестов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7C1D" w:rsidRDefault="007C7C1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bookmarkStart w:id="12" w:name="_Toc480740263"/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lastRenderedPageBreak/>
        <w:t>Регрессионное тестирование</w:t>
      </w:r>
      <w:bookmarkEnd w:id="12"/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Регрессионное тестирование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собирательное название для всех видов тестирования программного обеспечения, направленных на обнаружение ошибок в уже протестированных участках исходного кода. Такие ошибки, когда после внесения изменений в программу перестаёт работать то, что должно бы</w:t>
      </w:r>
      <w:r w:rsidR="007C7C1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ло продолжать работать,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называются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регрессионными ошибками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regression bugs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). 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Регрессионное тестирование включает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new bug-fix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проверка исправления вновь найденного дефекта,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old bug-fix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проверка, что исправленный ранее и верифицированный дефект не вос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производится в системе снова, а также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side-effect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проверка того, что не нарушилась работоспособность работающей ранее функциональности, если её код мог быть затронут при исправлении некоторых дефектов в другой функциональности. Обычно используемые методы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регрессионного тестирования включают повторные прогоны предыдущих тестов, а также проверки, не попали ли регрессионные ошибки в очередную версию в результате слияния кода.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Из опыта разработки ПО известно, что повторное появление одних и тех же ошибок — сл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учай достаточно частый. Иногда это происходит из-за слабой техники управления версиями или по причине человеческой ошибки при работе с системой управления версиями. Но настолько же часто решение проблемы бывает «недолго живущим»: после следующего изменения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программе решение перестаёт работать. И наконец, при переписывании какой-либо части кода часто всплывают те же ошибки, что были в предыдущей реализации.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Поэтому считается хорошей практикой при исправлении ошибки создать тест на неё и регулярно прогонять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его при последующих изменениях программы. Хотя регрессионное тестирование может быть выполнено и вручную, но чаще всего это делается с помощью специализированных программ, позволяющих выполнять все регрессионные тесты автоматически. В некоторых проектах 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аже используются инструменты для автоматического прогона регрессионных тестов через заданный интервал времени. Обычно это выполняется после каждой удачной компиляции (в небольших проектах) либо каждую ночь или каждую неделю. 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Регрессионное тестирование может быть использовано не только для проверки корректности программы, часто оно также используется для оценки качества полученного результата. Так, при разработке компилятора при прогоне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>регрессионных тестов рассматривается разм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ер получаемого кода, скорость его выполнения и время компиляции каждого из тестовых примеров.</w:t>
      </w:r>
    </w:p>
    <w:p w:rsidR="000150E0" w:rsidRDefault="00AB6C7C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Существует следующая классификация регрессионного тестирования:</w:t>
      </w:r>
    </w:p>
    <w:p w:rsidR="000150E0" w:rsidRDefault="00AB6C7C">
      <w:pPr>
        <w:numPr>
          <w:ilvl w:val="0"/>
          <w:numId w:val="14"/>
        </w:numPr>
        <w:spacing w:before="60" w:after="20"/>
        <w:ind w:hanging="360"/>
        <w:contextualSpacing/>
        <w:rPr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Тест минимизации наборов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test suite minimization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 стремится уменьшить размер тестового набора за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счет устранения избыточных тестовых примеров из тестового набора.</w:t>
      </w:r>
    </w:p>
    <w:p w:rsidR="000150E0" w:rsidRDefault="00AB6C7C">
      <w:pPr>
        <w:numPr>
          <w:ilvl w:val="0"/>
          <w:numId w:val="14"/>
        </w:numPr>
        <w:spacing w:before="60" w:after="20"/>
        <w:ind w:hanging="360"/>
        <w:contextualSpacing/>
        <w:rPr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Тестовая задача на определение приоритетов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test case prioritization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). Ее цели заключаются в выполнении заказанных тестов на основе какого-либо критерия. Например, на основе истории, базы ил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 требований, которые, как ожидается, приведут к более раннему выявлению неисправностей или помогут максимизировать некоторые другие полезные свойства.</w:t>
      </w:r>
    </w:p>
    <w:p w:rsidR="000150E0" w:rsidRDefault="00AB6C7C">
      <w:pPr>
        <w:numPr>
          <w:ilvl w:val="0"/>
          <w:numId w:val="14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Тестовая задача выбора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test case selection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  связана с проблемой выбора подмножества тестов, которые бу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дут использоваться для проверки измененных частей программного обеспечения. Для этого требуется выбрать подмножество тестов из предыдущей версии, которые могут обнаруживать неисправности, основываясь на различных стратегиях. Большинство задокументированных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методов регрессионного тестирования сосредоточены именно на этой технике.</w:t>
      </w:r>
    </w:p>
    <w:p w:rsidR="000150E0" w:rsidRDefault="00AB6C7C">
      <w:pPr>
        <w:numPr>
          <w:ilvl w:val="0"/>
          <w:numId w:val="14"/>
        </w:numPr>
        <w:spacing w:before="60" w:after="20"/>
        <w:ind w:hanging="360"/>
        <w:contextualSpacing/>
        <w:rPr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Гибридный тест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 Является сочетанием задач на определение приоритетов и выбора.</w:t>
      </w:r>
    </w:p>
    <w:p w:rsidR="000150E0" w:rsidRDefault="000150E0">
      <w:pPr>
        <w:spacing w:before="60" w:after="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150E0" w:rsidRDefault="00AB6C7C" w:rsidP="008D091C">
      <w:pPr>
        <w:pStyle w:val="2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bookmarkStart w:id="13" w:name="_Toc480740264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Преимущества и недостатки регрессионного тестирования</w:t>
      </w:r>
      <w:bookmarkEnd w:id="13"/>
    </w:p>
    <w:p w:rsidR="000150E0" w:rsidRDefault="000150E0">
      <w:pPr>
        <w:spacing w:before="60" w:after="20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:rsidR="000150E0" w:rsidRDefault="00AB6C7C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Регрессионное тестирование выполняется 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внесении изменений в существующие функциональные возможности программного обеспечения или, если есть ошибка исправления в программном обеспечении. Регрессионное тестирование может быть реализовано за счет нескольких подходов. Прохождение модифицированной 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рограммой всех тестов успешно обеспечивает уверенность в том, что изменения, внесенные в программное обеспечение, не повлияли на существующие функциональные возможности, которые должны быть неизменными в любом случае.</w:t>
      </w:r>
    </w:p>
    <w:p w:rsidR="000150E0" w:rsidRDefault="00AB6C7C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>В гибком процессе управления проектами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где жизненный цикл разработки программного обеспечения очень короткий, не хватает ресурсов, и изменения в программное обеспечение вносятся очень часто. Регрессионное тестирование может ввести много ненужных накладных расходов.</w:t>
      </w:r>
    </w:p>
    <w:p w:rsidR="000150E0" w:rsidRDefault="00AB6C7C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 правило, регрессивное 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естирование осуществляется с помощью средств автоматизации, но нынешнее поколение инструментов регрессионного тестирования не предназначено для обработки приложений баз данных. По этой причине при выполнении регрессионного теста на приложениях, использующи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х базы данных, могут возникнуть незапланированные траты, поскольку эт</w:t>
      </w:r>
      <w:r w:rsidR="007C7C1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 потребует много ручного труда.</w:t>
      </w:r>
    </w:p>
    <w:p w:rsidR="00BF091C" w:rsidRDefault="00BF091C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3810" w:rsidRPr="00BF091C" w:rsidRDefault="00E73810" w:rsidP="007C7C1D">
      <w:pPr>
        <w:spacing w:before="60" w:after="20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bookmarkStart w:id="14" w:name="_Toc480740265"/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lastRenderedPageBreak/>
        <w:t>Список литературы</w:t>
      </w:r>
      <w:bookmarkEnd w:id="14"/>
    </w:p>
    <w:p w:rsidR="000150E0" w:rsidRDefault="000150E0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:rsidR="000150E0" w:rsidRDefault="00AB6C7C">
      <w:pPr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 Г. Майерс. Искусство тестирования программ. - М.: Финансы и статистика, 1982. </w:t>
      </w:r>
    </w:p>
    <w:p w:rsidR="000150E0" w:rsidRDefault="00AB6C7C">
      <w:pPr>
        <w:spacing w:after="8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 Тестирование объектно-ориентированного программного обеспечения, К: Диасофт, 2002. - 432с.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:rsidR="000150E0" w:rsidRDefault="00AB6C7C">
      <w:pPr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 С. Макконнелл. Совершенный код. — СПб: «Питер», 2005. — 896 с.</w:t>
      </w:r>
    </w:p>
    <w:p w:rsidR="000150E0" w:rsidRDefault="00AB6C7C">
      <w:pPr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Тестирование программ. М.: Радио и связь, 1986. - 296с. </w:t>
      </w:r>
    </w:p>
    <w:p w:rsidR="000150E0" w:rsidRDefault="00AB6C7C">
      <w:pPr>
        <w:spacing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 Тестирование программного обеспе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чения. К: ДиаСофт, 2000 - 544с. </w:t>
      </w:r>
    </w:p>
    <w:p w:rsidR="000150E0" w:rsidRDefault="00AB6C7C">
      <w:pPr>
        <w:spacing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6. С. Канер, Д. Фолк, Е. Нгуен. Тестирование программного обеспечения. — К.: Диасофт, 2000. — 544 с.</w:t>
      </w:r>
    </w:p>
    <w:p w:rsidR="000150E0" w:rsidRDefault="000150E0">
      <w:pPr>
        <w:spacing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 w:rsidP="008D091C">
      <w:pPr>
        <w:pStyle w:val="1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bookmarkStart w:id="15" w:name="_Toc480740266"/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Ресурсы</w:t>
      </w:r>
      <w:bookmarkEnd w:id="15"/>
    </w:p>
    <w:p w:rsidR="000150E0" w:rsidRDefault="000150E0">
      <w:pPr>
        <w:spacing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AB6C7C">
      <w:pPr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www.intuit.ru/catalog/se/testing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курсы лекций</w:t>
      </w:r>
    </w:p>
    <w:p w:rsidR="000150E0" w:rsidRDefault="00AB6C7C">
      <w:pPr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www.intuit.ru/department/se/testing/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150E0" w:rsidRDefault="00AB6C7C">
      <w:pPr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 xml:space="preserve">http://www.protesting.ru/ </w:t>
        </w:r>
      </w:hyperlink>
    </w:p>
    <w:p w:rsidR="000150E0" w:rsidRDefault="00AB6C7C">
      <w:pPr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ru.wikipedia.org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Тестировани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 ПО, ISO 9126 </w:t>
      </w:r>
    </w:p>
    <w:p w:rsidR="000150E0" w:rsidRDefault="000150E0">
      <w:pPr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spacing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spacing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150E0" w:rsidRDefault="000150E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5"/>
        <w:tblW w:w="90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80"/>
      </w:tblGrid>
      <w:tr w:rsidR="000150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W w:w="9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0E0" w:rsidRDefault="000150E0">
            <w:pPr>
              <w:widowControl w:val="0"/>
              <w:rPr>
                <w:color w:val="333333"/>
                <w:sz w:val="24"/>
                <w:szCs w:val="24"/>
                <w:highlight w:val="white"/>
              </w:rPr>
            </w:pPr>
          </w:p>
        </w:tc>
      </w:tr>
    </w:tbl>
    <w:p w:rsidR="000150E0" w:rsidRDefault="000150E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0150E0" w:rsidSect="00986B30">
      <w:footerReference w:type="default" r:id="rId12"/>
      <w:pgSz w:w="12240" w:h="15840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7C" w:rsidRDefault="00AB6C7C" w:rsidP="007C7C1D">
      <w:pPr>
        <w:spacing w:line="240" w:lineRule="auto"/>
      </w:pPr>
      <w:r>
        <w:separator/>
      </w:r>
    </w:p>
  </w:endnote>
  <w:endnote w:type="continuationSeparator" w:id="0">
    <w:p w:rsidR="00AB6C7C" w:rsidRDefault="00AB6C7C" w:rsidP="007C7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4261663"/>
      <w:docPartObj>
        <w:docPartGallery w:val="Page Numbers (Bottom of Page)"/>
        <w:docPartUnique/>
      </w:docPartObj>
    </w:sdtPr>
    <w:sdtContent>
      <w:p w:rsidR="007C7C1D" w:rsidRDefault="007C7C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810">
          <w:rPr>
            <w:noProof/>
          </w:rPr>
          <w:t>3</w:t>
        </w:r>
        <w:r>
          <w:fldChar w:fldCharType="end"/>
        </w:r>
      </w:p>
    </w:sdtContent>
  </w:sdt>
  <w:p w:rsidR="007C7C1D" w:rsidRDefault="007C7C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7C" w:rsidRDefault="00AB6C7C" w:rsidP="007C7C1D">
      <w:pPr>
        <w:spacing w:line="240" w:lineRule="auto"/>
      </w:pPr>
      <w:r>
        <w:separator/>
      </w:r>
    </w:p>
  </w:footnote>
  <w:footnote w:type="continuationSeparator" w:id="0">
    <w:p w:rsidR="00AB6C7C" w:rsidRDefault="00AB6C7C" w:rsidP="007C7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F18"/>
    <w:multiLevelType w:val="multilevel"/>
    <w:tmpl w:val="7C8ECF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512B40"/>
    <w:multiLevelType w:val="hybridMultilevel"/>
    <w:tmpl w:val="DF4C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884"/>
    <w:multiLevelType w:val="multilevel"/>
    <w:tmpl w:val="DA18682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3CE7D01"/>
    <w:multiLevelType w:val="multilevel"/>
    <w:tmpl w:val="B31A7A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60D18D1"/>
    <w:multiLevelType w:val="multilevel"/>
    <w:tmpl w:val="83E8F7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D950D8"/>
    <w:multiLevelType w:val="multilevel"/>
    <w:tmpl w:val="6EA8B8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23F51CC7"/>
    <w:multiLevelType w:val="multilevel"/>
    <w:tmpl w:val="8F2036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2F371E14"/>
    <w:multiLevelType w:val="multilevel"/>
    <w:tmpl w:val="432078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A5A3C0A"/>
    <w:multiLevelType w:val="hybridMultilevel"/>
    <w:tmpl w:val="F944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738A4"/>
    <w:multiLevelType w:val="multilevel"/>
    <w:tmpl w:val="3DD0A3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A104F33"/>
    <w:multiLevelType w:val="multilevel"/>
    <w:tmpl w:val="250A34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640C70E6"/>
    <w:multiLevelType w:val="multilevel"/>
    <w:tmpl w:val="F8740D9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70F2477E"/>
    <w:multiLevelType w:val="multilevel"/>
    <w:tmpl w:val="E4AACC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1826551"/>
    <w:multiLevelType w:val="multilevel"/>
    <w:tmpl w:val="380A42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50A4B41"/>
    <w:multiLevelType w:val="multilevel"/>
    <w:tmpl w:val="84BECB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76A01F96"/>
    <w:multiLevelType w:val="multilevel"/>
    <w:tmpl w:val="10B67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9476944"/>
    <w:multiLevelType w:val="multilevel"/>
    <w:tmpl w:val="54385D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E6D75ED"/>
    <w:multiLevelType w:val="multilevel"/>
    <w:tmpl w:val="A830CF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FCC0883"/>
    <w:multiLevelType w:val="hybridMultilevel"/>
    <w:tmpl w:val="4664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13"/>
  </w:num>
  <w:num w:numId="5">
    <w:abstractNumId w:val="5"/>
  </w:num>
  <w:num w:numId="6">
    <w:abstractNumId w:val="4"/>
  </w:num>
  <w:num w:numId="7">
    <w:abstractNumId w:val="16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11"/>
  </w:num>
  <w:num w:numId="15">
    <w:abstractNumId w:val="12"/>
  </w:num>
  <w:num w:numId="16">
    <w:abstractNumId w:val="2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50E0"/>
    <w:rsid w:val="000150E0"/>
    <w:rsid w:val="007C7C1D"/>
    <w:rsid w:val="008D091C"/>
    <w:rsid w:val="00986B30"/>
    <w:rsid w:val="00AB6C7C"/>
    <w:rsid w:val="00BF091C"/>
    <w:rsid w:val="00E7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CB665B-5BC3-4578-BF43-465C12CC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C7C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C1D"/>
  </w:style>
  <w:style w:type="paragraph" w:styleId="a8">
    <w:name w:val="footer"/>
    <w:basedOn w:val="a"/>
    <w:link w:val="a9"/>
    <w:uiPriority w:val="99"/>
    <w:unhideWhenUsed/>
    <w:rsid w:val="007C7C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C1D"/>
  </w:style>
  <w:style w:type="paragraph" w:styleId="aa">
    <w:name w:val="TOC Heading"/>
    <w:basedOn w:val="1"/>
    <w:next w:val="a"/>
    <w:uiPriority w:val="39"/>
    <w:unhideWhenUsed/>
    <w:qFormat/>
    <w:rsid w:val="00986B30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6B30"/>
    <w:pPr>
      <w:spacing w:after="100"/>
    </w:pPr>
  </w:style>
  <w:style w:type="character" w:styleId="ab">
    <w:name w:val="Hyperlink"/>
    <w:basedOn w:val="a0"/>
    <w:uiPriority w:val="99"/>
    <w:unhideWhenUsed/>
    <w:rsid w:val="00986B3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D091C"/>
    <w:pPr>
      <w:spacing w:after="100"/>
      <w:ind w:left="220"/>
    </w:pPr>
  </w:style>
  <w:style w:type="paragraph" w:styleId="ac">
    <w:name w:val="endnote text"/>
    <w:basedOn w:val="a"/>
    <w:link w:val="ad"/>
    <w:uiPriority w:val="99"/>
    <w:semiHidden/>
    <w:unhideWhenUsed/>
    <w:rsid w:val="00BF091C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F091C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F09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catalog/se/test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otesting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se/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3759-DAD0-486B-956D-013E0AED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3764</Words>
  <Characters>21457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igdor9399@gmail.com</cp:lastModifiedBy>
  <cp:revision>2</cp:revision>
  <dcterms:created xsi:type="dcterms:W3CDTF">2017-04-23T16:20:00Z</dcterms:created>
  <dcterms:modified xsi:type="dcterms:W3CDTF">2017-04-23T17:05:00Z</dcterms:modified>
</cp:coreProperties>
</file>