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proofErr w:type="spellStart"/>
      <w:r w:rsidRPr="00B71A61">
        <w:rPr>
          <w:rFonts w:ascii="Calibri" w:hAnsi="Calibri" w:cs="Calibri"/>
          <w:b/>
          <w:bCs/>
          <w:i/>
          <w:iCs/>
          <w:sz w:val="72"/>
        </w:rPr>
        <w:t>Travon</w:t>
      </w:r>
      <w:proofErr w:type="spellEnd"/>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Genny</w:t>
            </w:r>
            <w:proofErr w:type="spellEnd"/>
            <w:r w:rsidRPr="00B71A61">
              <w:rPr>
                <w:rFonts w:ascii="Calibri" w:eastAsia="Times New Roman" w:hAnsi="Calibri" w:cs="Calibri"/>
                <w:color w:val="666666"/>
                <w:sz w:val="30"/>
              </w:rPr>
              <w:t> Andrea </w:t>
            </w:r>
            <w:proofErr w:type="spellStart"/>
            <w:r w:rsidRPr="00B71A61">
              <w:rPr>
                <w:rFonts w:ascii="Calibri" w:eastAsia="Times New Roman" w:hAnsi="Calibri" w:cs="Calibri"/>
                <w:color w:val="666666"/>
                <w:sz w:val="30"/>
              </w:rPr>
              <w:t>Centeno</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Richa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Khatri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C0277F"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005D1620" w:rsidRPr="00B71A61">
                <w:rPr>
                  <w:rFonts w:ascii="Calibri" w:eastAsia="Times New Roman" w:hAnsi="Calibri" w:cs="Calibri"/>
                  <w:color w:val="666666"/>
                  <w:sz w:val="30"/>
                </w:rPr>
                <w:t>rc801868@dal.ca</w:t>
              </w:r>
            </w:hyperlink>
            <w:r w:rsidR="005D1620"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Jamuna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C0277F"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005D1620" w:rsidRPr="00B71A61">
                <w:rPr>
                  <w:rFonts w:ascii="Calibri" w:eastAsia="Times New Roman" w:hAnsi="Calibri" w:cs="Calibri"/>
                  <w:color w:val="666666"/>
                  <w:sz w:val="30"/>
                </w:rPr>
                <w:t>jm284791@dal.ca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w:t>
            </w:r>
            <w:proofErr w:type="spellStart"/>
            <w:r w:rsidRPr="00B71A61">
              <w:rPr>
                <w:rFonts w:ascii="Calibri" w:eastAsia="Times New Roman" w:hAnsi="Calibri" w:cs="Calibri"/>
                <w:color w:val="666666"/>
                <w:sz w:val="30"/>
              </w:rPr>
              <w:t>Tyagi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C0277F"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005D1620" w:rsidRPr="00B71A61">
                <w:rPr>
                  <w:rFonts w:ascii="Calibri" w:eastAsia="Times New Roman" w:hAnsi="Calibri" w:cs="Calibri"/>
                  <w:color w:val="666666"/>
                  <w:sz w:val="30"/>
                </w:rPr>
                <w:t>nikhil.tyagi@dal.ca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Dheeraj</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Varshney</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C0277F"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005D1620" w:rsidRPr="00B71A61">
                <w:rPr>
                  <w:rFonts w:ascii="Calibri" w:eastAsia="Times New Roman" w:hAnsi="Calibri" w:cs="Calibri"/>
                  <w:color w:val="666666"/>
                  <w:sz w:val="30"/>
                </w:rPr>
                <w:t>B00808467</w:t>
              </w:r>
            </w:hyperlink>
            <w:r w:rsidR="005D1620"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C0277F"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005D1620" w:rsidRPr="00B71A61">
                <w:rPr>
                  <w:rFonts w:ascii="Calibri" w:eastAsia="Times New Roman" w:hAnsi="Calibri" w:cs="Calibri"/>
                  <w:color w:val="666666"/>
                  <w:sz w:val="30"/>
                </w:rPr>
                <w:t>dh301823@dal.ca</w:t>
              </w:r>
            </w:hyperlink>
            <w:r w:rsidR="005D1620"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Content>
        <w:p w:rsidR="005D1620" w:rsidRDefault="005D1620" w:rsidP="005D1620">
          <w:pPr>
            <w:pStyle w:val="TOCHeading"/>
          </w:pPr>
          <w:r>
            <w:t>Contents</w:t>
          </w:r>
        </w:p>
        <w:p w:rsidR="005D1620" w:rsidRDefault="00C0277F" w:rsidP="005D1620">
          <w:pPr>
            <w:pStyle w:val="TOC1"/>
            <w:tabs>
              <w:tab w:val="right" w:leader="dot" w:pos="9350"/>
            </w:tabs>
            <w:rPr>
              <w:rFonts w:asciiTheme="minorHAnsi" w:eastAsiaTheme="minorEastAsia" w:hAnsiTheme="minorHAnsi"/>
              <w:noProof/>
            </w:rPr>
          </w:pPr>
          <w:r>
            <w:fldChar w:fldCharType="begin"/>
          </w:r>
          <w:r w:rsidR="005D1620">
            <w:instrText xml:space="preserve"> TOC \o "1-3" \h \z \u </w:instrText>
          </w:r>
          <w:r>
            <w:fldChar w:fldCharType="separate"/>
          </w:r>
          <w:hyperlink w:anchor="_Toc527988828" w:history="1">
            <w:r w:rsidR="005D1620" w:rsidRPr="00E157F6">
              <w:rPr>
                <w:rStyle w:val="Hyperlink"/>
                <w:noProof/>
              </w:rPr>
              <w:t>Abstract</w:t>
            </w:r>
            <w:r w:rsidR="005D1620">
              <w:rPr>
                <w:noProof/>
                <w:webHidden/>
              </w:rPr>
              <w:tab/>
            </w:r>
            <w:r>
              <w:rPr>
                <w:noProof/>
                <w:webHidden/>
              </w:rPr>
              <w:fldChar w:fldCharType="begin"/>
            </w:r>
            <w:r w:rsidR="005D1620">
              <w:rPr>
                <w:noProof/>
                <w:webHidden/>
              </w:rPr>
              <w:instrText xml:space="preserve"> PAGEREF _Toc527988828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C0277F" w:rsidP="005D1620">
          <w:pPr>
            <w:pStyle w:val="TOC1"/>
            <w:tabs>
              <w:tab w:val="right" w:leader="dot" w:pos="9350"/>
            </w:tabs>
            <w:rPr>
              <w:rFonts w:asciiTheme="minorHAnsi" w:eastAsiaTheme="minorEastAsia" w:hAnsiTheme="minorHAnsi"/>
              <w:noProof/>
            </w:rPr>
          </w:pPr>
          <w:hyperlink w:anchor="_Toc527988829" w:history="1">
            <w:r w:rsidR="005D1620" w:rsidRPr="00E157F6">
              <w:rPr>
                <w:rStyle w:val="Hyperlink"/>
                <w:noProof/>
              </w:rPr>
              <w:t>Introduction</w:t>
            </w:r>
            <w:r w:rsidR="005D1620">
              <w:rPr>
                <w:noProof/>
                <w:webHidden/>
              </w:rPr>
              <w:tab/>
            </w:r>
            <w:r>
              <w:rPr>
                <w:noProof/>
                <w:webHidden/>
              </w:rPr>
              <w:fldChar w:fldCharType="begin"/>
            </w:r>
            <w:r w:rsidR="005D1620">
              <w:rPr>
                <w:noProof/>
                <w:webHidden/>
              </w:rPr>
              <w:instrText xml:space="preserve"> PAGEREF _Toc527988829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C0277F" w:rsidP="005D1620">
          <w:pPr>
            <w:pStyle w:val="TOC1"/>
            <w:tabs>
              <w:tab w:val="right" w:leader="dot" w:pos="9350"/>
            </w:tabs>
            <w:rPr>
              <w:rFonts w:asciiTheme="minorHAnsi" w:eastAsiaTheme="minorEastAsia" w:hAnsiTheme="minorHAnsi"/>
              <w:noProof/>
            </w:rPr>
          </w:pPr>
          <w:hyperlink w:anchor="_Toc527988830" w:history="1">
            <w:r w:rsidR="005D1620" w:rsidRPr="00E157F6">
              <w:rPr>
                <w:rStyle w:val="Hyperlink"/>
                <w:noProof/>
              </w:rPr>
              <w:t>Timeline</w:t>
            </w:r>
            <w:r w:rsidR="005D1620">
              <w:rPr>
                <w:noProof/>
                <w:webHidden/>
              </w:rPr>
              <w:tab/>
            </w:r>
            <w:r>
              <w:rPr>
                <w:noProof/>
                <w:webHidden/>
              </w:rPr>
              <w:fldChar w:fldCharType="begin"/>
            </w:r>
            <w:r w:rsidR="005D1620">
              <w:rPr>
                <w:noProof/>
                <w:webHidden/>
              </w:rPr>
              <w:instrText xml:space="preserve"> PAGEREF _Toc527988830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C0277F"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7988828"/>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The mobile application “</w:t>
      </w:r>
      <w:proofErr w:type="spellStart"/>
      <w:r w:rsidRPr="00B71A61">
        <w:rPr>
          <w:rStyle w:val="normaltextrun"/>
          <w:rFonts w:cs="Times New Roman"/>
          <w:sz w:val="24"/>
        </w:rPr>
        <w:t>Travon</w:t>
      </w:r>
      <w:proofErr w:type="spellEnd"/>
      <w:r w:rsidRPr="00B71A61">
        <w:rPr>
          <w:rStyle w:val="normaltextrun"/>
          <w:rFonts w:cs="Times New Roman"/>
          <w:sz w:val="24"/>
        </w:rPr>
        <w:t xml:space="preserve">”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7988829"/>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proofErr w:type="spellStart"/>
      <w:r w:rsidRPr="003522B5">
        <w:rPr>
          <w:rStyle w:val="normaltextrun"/>
          <w:rFonts w:cs="Times New Roman"/>
          <w:i/>
          <w:sz w:val="24"/>
        </w:rPr>
        <w:t>Travon</w:t>
      </w:r>
      <w:proofErr w:type="spellEnd"/>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proofErr w:type="spellStart"/>
      <w:r>
        <w:rPr>
          <w:rStyle w:val="normaltextrun"/>
          <w:rFonts w:cs="Times New Roman"/>
          <w:sz w:val="24"/>
        </w:rPr>
        <w:t>Travon</w:t>
      </w:r>
      <w:proofErr w:type="spellEnd"/>
      <w:r>
        <w:rPr>
          <w:rStyle w:val="normaltextrun"/>
          <w:rFonts w:cs="Times New Roman"/>
          <w:sz w:val="24"/>
        </w:rPr>
        <w:t xml:space="preserve">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proofErr w:type="spellStart"/>
      <w:r>
        <w:rPr>
          <w:rStyle w:val="normaltextrun"/>
          <w:rFonts w:cs="Times New Roman"/>
          <w:sz w:val="24"/>
        </w:rPr>
        <w:t>Travon</w:t>
      </w:r>
      <w:proofErr w:type="spellEnd"/>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5D1620" w:rsidRDefault="005D1620" w:rsidP="005D1620">
      <w:pPr>
        <w:rPr>
          <w:rStyle w:val="normaltextrun"/>
          <w:rFonts w:cs="Times New Roman"/>
          <w:sz w:val="24"/>
        </w:rPr>
      </w:pPr>
      <w:r>
        <w:rPr>
          <w:rStyle w:val="normaltextrun"/>
          <w:rFonts w:cs="Times New Roman"/>
          <w:sz w:val="24"/>
        </w:rPr>
        <w:t>//TO DO</w:t>
      </w:r>
    </w:p>
    <w:p w:rsidR="005D1620" w:rsidRPr="00E276FC" w:rsidRDefault="005D1620" w:rsidP="005D1620">
      <w:pPr>
        <w:rPr>
          <w:rFonts w:cs="Times New Roman"/>
          <w:sz w:val="18"/>
          <w:szCs w:val="16"/>
        </w:rPr>
      </w:pPr>
      <w:r>
        <w:rPr>
          <w:rStyle w:val="normaltextrun"/>
          <w:rFonts w:cs="Times New Roman"/>
          <w:sz w:val="24"/>
        </w:rPr>
        <w:t xml:space="preserve">Talk about how for now </w:t>
      </w:r>
      <w:proofErr w:type="spellStart"/>
      <w:r>
        <w:rPr>
          <w:rStyle w:val="normaltextrun"/>
          <w:rFonts w:cs="Times New Roman"/>
          <w:sz w:val="24"/>
        </w:rPr>
        <w:t>imm</w:t>
      </w:r>
      <w:proofErr w:type="spellEnd"/>
      <w:r>
        <w:rPr>
          <w:rStyle w:val="normaltextrun"/>
          <w:rFonts w:cs="Times New Roman"/>
          <w:sz w:val="24"/>
        </w:rPr>
        <w:t>. Info or services would only be available for Halifax. Options will be removed if not available.</w:t>
      </w:r>
    </w:p>
    <w:p w:rsidR="005D1620" w:rsidRPr="003522B5" w:rsidRDefault="005D1620" w:rsidP="005D1620">
      <w:pPr>
        <w:pStyle w:val="Heading1"/>
        <w:rPr>
          <w:rStyle w:val="normaltextrun"/>
        </w:rPr>
      </w:pPr>
      <w:r w:rsidRPr="003522B5">
        <w:rPr>
          <w:rStyle w:val="normaltextrun"/>
        </w:rPr>
        <w:t>Users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r w:rsidRPr="00006CFD">
        <w:rPr>
          <w:rStyle w:val="normaltextrun"/>
        </w:rPr>
        <w:lastRenderedPageBreak/>
        <w:t>Purpose and Benefits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8C60EB" w:rsidRDefault="008C60EB">
      <w:pPr>
        <w:rPr>
          <w:rStyle w:val="normaltextrun"/>
          <w:rFonts w:asciiTheme="majorHAnsi" w:eastAsiaTheme="majorEastAsia" w:hAnsiTheme="majorHAnsi" w:cstheme="majorBidi"/>
          <w:b/>
          <w:bCs/>
          <w:color w:val="2F5496" w:themeColor="accent1" w:themeShade="BF"/>
          <w:sz w:val="28"/>
          <w:szCs w:val="28"/>
        </w:rPr>
      </w:pPr>
      <w:r>
        <w:rPr>
          <w:rStyle w:val="normaltextrun"/>
        </w:rPr>
        <w:br w:type="page"/>
      </w:r>
    </w:p>
    <w:p w:rsidR="005D1620" w:rsidRDefault="005D1620" w:rsidP="005D1620">
      <w:pPr>
        <w:pStyle w:val="Heading1"/>
        <w:rPr>
          <w:rStyle w:val="normaltextrun"/>
        </w:rPr>
      </w:pPr>
      <w:r>
        <w:rPr>
          <w:rStyle w:val="normaltextrun"/>
        </w:rPr>
        <w:lastRenderedPageBreak/>
        <w:t>Sitemap</w:t>
      </w:r>
    </w:p>
    <w:p w:rsidR="008C60EB" w:rsidRPr="008C60EB" w:rsidRDefault="008C60EB" w:rsidP="008C60EB">
      <w:r>
        <w:t>At the moment of</w:t>
      </w:r>
      <w:r w:rsidRPr="008C60EB">
        <w:t xml:space="preserve"> planning </w:t>
      </w:r>
      <w:r>
        <w:t>a mobile application</w:t>
      </w:r>
      <w:r w:rsidRPr="008C60EB">
        <w:t>, creating</w:t>
      </w:r>
      <w:r>
        <w:t xml:space="preserve"> a sitemap will help ensure the team has included </w:t>
      </w:r>
      <w:r w:rsidRPr="008C60EB">
        <w:t xml:space="preserve">all the </w:t>
      </w:r>
      <w:r>
        <w:t xml:space="preserve">screens needed to cover the proposed functionalities. The following sitemap shows the navigation the user can go through within the application. It shows the hierarchy of screens and functionalities available for each feature. </w:t>
      </w:r>
    </w:p>
    <w:p w:rsidR="005D1620" w:rsidRDefault="004A1405" w:rsidP="004A1405">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85pt;height:414.85pt">
            <v:imagedata r:id="rId11" o:title="Sitemap (2)"/>
          </v:shape>
        </w:pict>
      </w:r>
    </w:p>
    <w:p w:rsidR="005D1620" w:rsidRDefault="005D1620" w:rsidP="005D1620">
      <w:pPr>
        <w:pStyle w:val="Heading1"/>
        <w:rPr>
          <w:rStyle w:val="normaltextrun"/>
        </w:rPr>
      </w:pPr>
      <w:proofErr w:type="spellStart"/>
      <w:r>
        <w:rPr>
          <w:rStyle w:val="normaltextrun"/>
        </w:rPr>
        <w:t>Clickstreams</w:t>
      </w:r>
      <w:proofErr w:type="spellEnd"/>
    </w:p>
    <w:p w:rsidR="005D1620" w:rsidRPr="00C97946" w:rsidRDefault="005D1620" w:rsidP="005D1620"/>
    <w:p w:rsidR="005D1620" w:rsidRDefault="005D1620" w:rsidP="005D1620">
      <w:pPr>
        <w:pStyle w:val="Heading1"/>
        <w:rPr>
          <w:rStyle w:val="normaltextrun"/>
        </w:rPr>
      </w:pPr>
      <w:r>
        <w:rPr>
          <w:rStyle w:val="normaltextrun"/>
        </w:rPr>
        <w:t>User cases</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Heading1"/>
        <w:rPr>
          <w:rStyle w:val="normaltextrun"/>
        </w:rPr>
      </w:pPr>
      <w:r>
        <w:rPr>
          <w:rStyle w:val="normaltextrun"/>
        </w:rPr>
        <w:lastRenderedPageBreak/>
        <w:t>Design</w:t>
      </w:r>
    </w:p>
    <w:p w:rsidR="005D1620" w:rsidRDefault="005D1620" w:rsidP="005D1620">
      <w:pPr>
        <w:pStyle w:val="Heading2"/>
      </w:pPr>
      <w:r>
        <w:t>Project architecture</w:t>
      </w:r>
    </w:p>
    <w:p w:rsidR="005D1620" w:rsidRDefault="005D1620" w:rsidP="005D1620">
      <w:proofErr w:type="spellStart"/>
      <w:r>
        <w:t>Mvc</w:t>
      </w:r>
      <w:proofErr w:type="spellEnd"/>
      <w:r>
        <w:t xml:space="preserve"> </w:t>
      </w:r>
    </w:p>
    <w:p w:rsidR="005D1620" w:rsidRDefault="005D1620" w:rsidP="005D1620">
      <w:pPr>
        <w:pStyle w:val="ListParagraph"/>
        <w:numPr>
          <w:ilvl w:val="0"/>
          <w:numId w:val="1"/>
        </w:numPr>
      </w:pPr>
      <w:r>
        <w:t xml:space="preserve">Talk about </w:t>
      </w:r>
      <w:proofErr w:type="spellStart"/>
      <w:r>
        <w:t>mvc</w:t>
      </w:r>
      <w:proofErr w:type="spellEnd"/>
    </w:p>
    <w:p w:rsidR="005D1620" w:rsidRDefault="005D1620" w:rsidP="005D1620">
      <w:pPr>
        <w:pStyle w:val="ListParagraph"/>
        <w:numPr>
          <w:ilvl w:val="0"/>
          <w:numId w:val="1"/>
        </w:numPr>
      </w:pPr>
      <w:r>
        <w:t>Provide a diagram of the architecture used  in the mobile app (Check the project on Android Studio_</w:t>
      </w:r>
    </w:p>
    <w:p w:rsidR="005D1620" w:rsidRDefault="005D1620" w:rsidP="005D1620">
      <w:pPr>
        <w:pStyle w:val="ListParagraph"/>
        <w:numPr>
          <w:ilvl w:val="1"/>
          <w:numId w:val="1"/>
        </w:numPr>
      </w:pPr>
      <w:r>
        <w:t>Model</w:t>
      </w:r>
    </w:p>
    <w:p w:rsidR="005D1620" w:rsidRDefault="005D1620" w:rsidP="005D1620">
      <w:pPr>
        <w:pStyle w:val="ListParagraph"/>
        <w:numPr>
          <w:ilvl w:val="1"/>
          <w:numId w:val="1"/>
        </w:numPr>
      </w:pPr>
      <w:r>
        <w:t>View(layouts)</w:t>
      </w:r>
    </w:p>
    <w:p w:rsidR="005D1620" w:rsidRDefault="005D1620" w:rsidP="005D1620">
      <w:pPr>
        <w:pStyle w:val="ListParagraph"/>
        <w:numPr>
          <w:ilvl w:val="1"/>
          <w:numId w:val="1"/>
        </w:numPr>
      </w:pPr>
      <w:r>
        <w:t>Controllers</w:t>
      </w:r>
    </w:p>
    <w:p w:rsidR="005D1620" w:rsidRDefault="005D1620" w:rsidP="005D1620">
      <w:pPr>
        <w:pStyle w:val="ListParagraph"/>
        <w:numPr>
          <w:ilvl w:val="1"/>
          <w:numId w:val="1"/>
        </w:numPr>
      </w:pPr>
      <w:proofErr w:type="spellStart"/>
      <w:r>
        <w:t>Apihandlers</w:t>
      </w:r>
      <w:proofErr w:type="spellEnd"/>
    </w:p>
    <w:p w:rsidR="005D1620" w:rsidRDefault="005D1620" w:rsidP="005D1620">
      <w:pPr>
        <w:pStyle w:val="ListParagraph"/>
        <w:numPr>
          <w:ilvl w:val="1"/>
          <w:numId w:val="1"/>
        </w:numPr>
      </w:pPr>
      <w:r>
        <w:t>adapters</w:t>
      </w:r>
    </w:p>
    <w:p w:rsidR="005D1620" w:rsidRDefault="005D1620" w:rsidP="005D1620">
      <w:pPr>
        <w:pStyle w:val="Heading1"/>
      </w:pPr>
      <w:r>
        <w:t xml:space="preserve">Prototyping </w:t>
      </w:r>
    </w:p>
    <w:p w:rsidR="005D1620" w:rsidRDefault="005D1620" w:rsidP="005D1620">
      <w:pPr>
        <w:pStyle w:val="Heading2"/>
      </w:pPr>
      <w:r>
        <w:t>Low fidelity prototype</w:t>
      </w:r>
    </w:p>
    <w:p w:rsidR="005D1620" w:rsidRDefault="005D1620" w:rsidP="005D1620">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r>
        <w:lastRenderedPageBreak/>
        <w:t>High fidelity prototype</w:t>
      </w:r>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73213" cy="3592286"/>
                  <wp:effectExtent l="1905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460" t="25257" r="37617" b="10113"/>
                          <a:stretch>
                            <a:fillRect/>
                          </a:stretch>
                        </pic:blipFill>
                        <pic:spPr>
                          <a:xfrm>
                            <a:off x="0" y="0"/>
                            <a:ext cx="1775900" cy="3597729"/>
                          </a:xfrm>
                          <a:prstGeom prst="rect">
                            <a:avLst/>
                          </a:prstGeom>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Look w:val="04A0"/>
      </w:tblPr>
      <w:tblGrid>
        <w:gridCol w:w="3438"/>
        <w:gridCol w:w="225"/>
        <w:gridCol w:w="2565"/>
        <w:gridCol w:w="1067"/>
        <w:gridCol w:w="2281"/>
      </w:tblGrid>
      <w:tr w:rsidR="005D1620" w:rsidTr="0070018A">
        <w:trPr>
          <w:trHeight w:val="5012"/>
        </w:trPr>
        <w:tc>
          <w:tcPr>
            <w:tcW w:w="3663" w:type="dxa"/>
            <w:gridSpan w:val="2"/>
            <w:tcBorders>
              <w:top w:val="nil"/>
              <w:left w:val="nil"/>
              <w:bottom w:val="nil"/>
              <w:right w:val="nil"/>
            </w:tcBorders>
          </w:tcPr>
          <w:p w:rsidR="005D1620" w:rsidRDefault="005D1620" w:rsidP="0070018A">
            <w:pPr>
              <w:jc w:val="center"/>
            </w:pPr>
            <w:r w:rsidRPr="00581DC1">
              <w:rPr>
                <w:noProof/>
              </w:rPr>
              <w:drawing>
                <wp:inline distT="0" distB="0" distL="0" distR="0">
                  <wp:extent cx="1589617" cy="3176784"/>
                  <wp:effectExtent l="1905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249" t="21519" r="48610" b="14039"/>
                          <a:stretch>
                            <a:fillRect/>
                          </a:stretch>
                        </pic:blipFill>
                        <pic:spPr>
                          <a:xfrm>
                            <a:off x="0" y="0"/>
                            <a:ext cx="1590163" cy="3177874"/>
                          </a:xfrm>
                          <a:prstGeom prst="rect">
                            <a:avLst/>
                          </a:prstGeom>
                        </pic:spPr>
                      </pic:pic>
                    </a:graphicData>
                  </a:graphic>
                </wp:inline>
              </w:drawing>
            </w:r>
          </w:p>
        </w:tc>
        <w:tc>
          <w:tcPr>
            <w:tcW w:w="3632" w:type="dxa"/>
            <w:gridSpan w:val="2"/>
            <w:tcBorders>
              <w:top w:val="nil"/>
              <w:left w:val="nil"/>
              <w:bottom w:val="nil"/>
              <w:right w:val="nil"/>
            </w:tcBorders>
          </w:tcPr>
          <w:p w:rsidR="005D1620" w:rsidRPr="000A2740" w:rsidRDefault="005D1620" w:rsidP="0070018A">
            <w:pPr>
              <w:jc w:val="center"/>
              <w:rPr>
                <w:b/>
              </w:rPr>
            </w:pPr>
            <w:r w:rsidRPr="00581DC1">
              <w:rPr>
                <w:b/>
                <w:noProof/>
              </w:rPr>
              <w:drawing>
                <wp:inline distT="0" distB="0" distL="0" distR="0">
                  <wp:extent cx="1567901" cy="3175000"/>
                  <wp:effectExtent l="1905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4803" t="21519" r="27294" b="14039"/>
                          <a:stretch>
                            <a:fillRect/>
                          </a:stretch>
                        </pic:blipFill>
                        <pic:spPr>
                          <a:xfrm>
                            <a:off x="0" y="0"/>
                            <a:ext cx="1568439" cy="3176090"/>
                          </a:xfrm>
                          <a:prstGeom prst="rect">
                            <a:avLst/>
                          </a:prstGeom>
                        </pic:spPr>
                      </pic:pic>
                    </a:graphicData>
                  </a:graphic>
                </wp:inline>
              </w:drawing>
            </w:r>
          </w:p>
        </w:tc>
        <w:tc>
          <w:tcPr>
            <w:tcW w:w="2281" w:type="dxa"/>
            <w:tcBorders>
              <w:top w:val="nil"/>
              <w:left w:val="nil"/>
              <w:bottom w:val="nil"/>
              <w:right w:val="nil"/>
            </w:tcBorders>
          </w:tcPr>
          <w:p w:rsidR="005D1620" w:rsidRPr="00581DC1" w:rsidRDefault="005D1620" w:rsidP="0070018A">
            <w:pPr>
              <w:jc w:val="center"/>
              <w:rPr>
                <w:b/>
                <w:noProof/>
              </w:rPr>
            </w:pPr>
          </w:p>
        </w:tc>
      </w:tr>
      <w:tr w:rsidR="005D1620" w:rsidTr="0070018A">
        <w:trPr>
          <w:trHeight w:val="268"/>
        </w:trPr>
        <w:tc>
          <w:tcPr>
            <w:tcW w:w="3663" w:type="dxa"/>
            <w:gridSpan w:val="2"/>
            <w:tcBorders>
              <w:top w:val="nil"/>
              <w:left w:val="nil"/>
              <w:bottom w:val="nil"/>
              <w:right w:val="nil"/>
            </w:tcBorders>
          </w:tcPr>
          <w:p w:rsidR="005D1620" w:rsidRPr="004F67BC" w:rsidRDefault="005D1620" w:rsidP="0070018A">
            <w:pPr>
              <w:jc w:val="center"/>
            </w:pPr>
            <w:r>
              <w:t>Figure n. Finding room listing</w:t>
            </w:r>
          </w:p>
        </w:tc>
        <w:tc>
          <w:tcPr>
            <w:tcW w:w="3632" w:type="dxa"/>
            <w:gridSpan w:val="2"/>
            <w:tcBorders>
              <w:top w:val="nil"/>
              <w:left w:val="nil"/>
              <w:bottom w:val="nil"/>
              <w:right w:val="nil"/>
            </w:tcBorders>
          </w:tcPr>
          <w:p w:rsidR="005D1620" w:rsidRPr="004F67BC" w:rsidRDefault="005D1620" w:rsidP="0070018A">
            <w:pPr>
              <w:jc w:val="center"/>
            </w:pPr>
            <w:r>
              <w:t>Figure n. Finding room description</w:t>
            </w:r>
          </w:p>
        </w:tc>
        <w:tc>
          <w:tcPr>
            <w:tcW w:w="2281" w:type="dxa"/>
            <w:tcBorders>
              <w:top w:val="nil"/>
              <w:left w:val="nil"/>
              <w:bottom w:val="nil"/>
              <w:right w:val="nil"/>
            </w:tcBorders>
          </w:tcPr>
          <w:p w:rsidR="005D1620" w:rsidRDefault="005D1620" w:rsidP="0070018A">
            <w:pPr>
              <w:jc w:val="center"/>
            </w:pPr>
          </w:p>
        </w:tc>
      </w:tr>
      <w:tr w:rsidR="005D1620" w:rsidTr="0070018A">
        <w:trPr>
          <w:trHeight w:val="5012"/>
        </w:trPr>
        <w:tc>
          <w:tcPr>
            <w:tcW w:w="9576" w:type="dxa"/>
            <w:gridSpan w:val="5"/>
            <w:tcBorders>
              <w:top w:val="nil"/>
              <w:left w:val="nil"/>
              <w:bottom w:val="nil"/>
              <w:right w:val="nil"/>
            </w:tcBorders>
          </w:tcPr>
          <w:p w:rsidR="005D1620" w:rsidRPr="00581DC1" w:rsidRDefault="005D1620" w:rsidP="0070018A">
            <w:pPr>
              <w:jc w:val="center"/>
              <w:rPr>
                <w:b/>
                <w:noProof/>
              </w:rPr>
            </w:pPr>
            <w:r w:rsidRPr="00581DC1">
              <w:rPr>
                <w:b/>
                <w:noProof/>
              </w:rPr>
              <w:lastRenderedPageBreak/>
              <w:drawing>
                <wp:inline distT="0" distB="0" distL="0" distR="0">
                  <wp:extent cx="5308600" cy="3335866"/>
                  <wp:effectExtent l="19050" t="0" r="635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875" t="20262" r="19166" b="13893"/>
                          <a:stretch>
                            <a:fillRect/>
                          </a:stretch>
                        </pic:blipFill>
                        <pic:spPr>
                          <a:xfrm>
                            <a:off x="0" y="0"/>
                            <a:ext cx="5308600" cy="3335866"/>
                          </a:xfrm>
                          <a:prstGeom prst="rect">
                            <a:avLst/>
                          </a:prstGeom>
                        </pic:spPr>
                      </pic:pic>
                    </a:graphicData>
                  </a:graphic>
                </wp:inline>
              </w:drawing>
            </w:r>
          </w:p>
        </w:tc>
      </w:tr>
      <w:tr w:rsidR="005D1620" w:rsidTr="0070018A">
        <w:trPr>
          <w:trHeight w:val="268"/>
        </w:trPr>
        <w:tc>
          <w:tcPr>
            <w:tcW w:w="3438" w:type="dxa"/>
            <w:tcBorders>
              <w:top w:val="nil"/>
              <w:left w:val="nil"/>
              <w:bottom w:val="nil"/>
              <w:right w:val="nil"/>
            </w:tcBorders>
          </w:tcPr>
          <w:p w:rsidR="005D1620" w:rsidRPr="004F67BC" w:rsidRDefault="005D1620" w:rsidP="0070018A">
            <w:pPr>
              <w:jc w:val="center"/>
            </w:pPr>
            <w:r>
              <w:t>Figure n. Additional services listing</w:t>
            </w:r>
          </w:p>
        </w:tc>
        <w:tc>
          <w:tcPr>
            <w:tcW w:w="2790" w:type="dxa"/>
            <w:gridSpan w:val="2"/>
            <w:tcBorders>
              <w:top w:val="nil"/>
              <w:left w:val="nil"/>
              <w:bottom w:val="nil"/>
              <w:right w:val="nil"/>
            </w:tcBorders>
          </w:tcPr>
          <w:p w:rsidR="005D1620" w:rsidRPr="004F67BC" w:rsidRDefault="005D1620" w:rsidP="0070018A">
            <w:pPr>
              <w:jc w:val="center"/>
            </w:pPr>
            <w:r>
              <w:t>Figure n. Additional services results listing</w:t>
            </w:r>
          </w:p>
        </w:tc>
        <w:tc>
          <w:tcPr>
            <w:tcW w:w="3348" w:type="dxa"/>
            <w:gridSpan w:val="2"/>
            <w:tcBorders>
              <w:top w:val="nil"/>
              <w:left w:val="nil"/>
              <w:bottom w:val="nil"/>
              <w:right w:val="nil"/>
            </w:tcBorders>
          </w:tcPr>
          <w:p w:rsidR="005D1620" w:rsidRDefault="005D1620" w:rsidP="0070018A">
            <w:pPr>
              <w:jc w:val="center"/>
            </w:pPr>
            <w:r>
              <w:t>Figure n. Additional services result description</w:t>
            </w:r>
          </w:p>
        </w:tc>
      </w:tr>
    </w:tbl>
    <w:p w:rsidR="005D1620" w:rsidRDefault="005D1620" w:rsidP="005D1620">
      <w:pPr>
        <w:pStyle w:val="Heading1"/>
        <w:rPr>
          <w:rStyle w:val="normaltextrun"/>
        </w:rPr>
      </w:pPr>
      <w:r w:rsidRPr="00F5665D">
        <w:rPr>
          <w:rStyle w:val="normaltextrun"/>
        </w:rPr>
        <w:t>Testing</w:t>
      </w:r>
    </w:p>
    <w:p w:rsidR="005D1620" w:rsidRDefault="005D1620" w:rsidP="005D1620">
      <w:pPr>
        <w:pStyle w:val="Heading2"/>
      </w:pPr>
      <w:r>
        <w:t>Automated tests</w:t>
      </w:r>
    </w:p>
    <w:p w:rsidR="005D1620" w:rsidRPr="00907C57" w:rsidRDefault="005D1620" w:rsidP="005D1620">
      <w:r>
        <w:t>//</w:t>
      </w:r>
      <w:proofErr w:type="spellStart"/>
      <w:r>
        <w:t>Nihkil</w:t>
      </w:r>
      <w:proofErr w:type="spellEnd"/>
      <w:r>
        <w:t xml:space="preserve"> will explain</w:t>
      </w:r>
    </w:p>
    <w:p w:rsidR="005D1620" w:rsidRPr="00C97946" w:rsidRDefault="005D1620" w:rsidP="005D1620">
      <w:pPr>
        <w:pStyle w:val="Heading2"/>
      </w:pPr>
      <w:r>
        <w:t>Test cases</w:t>
      </w:r>
    </w:p>
    <w:p w:rsidR="005D1620" w:rsidRDefault="005D1620" w:rsidP="005D1620">
      <w:pPr>
        <w:rPr>
          <w:lang w:val="en-CA"/>
        </w:rPr>
      </w:pPr>
      <w:r>
        <w:rPr>
          <w:lang w:val="en-CA"/>
        </w:rPr>
        <w:br w:type="page"/>
      </w:r>
    </w:p>
    <w:p w:rsidR="005D1620" w:rsidRDefault="005D1620" w:rsidP="005D1620">
      <w:pPr>
        <w:pStyle w:val="Heading1"/>
        <w:spacing w:after="240"/>
      </w:pPr>
      <w:bookmarkStart w:id="2" w:name="_Toc527988830"/>
      <w:r>
        <w:lastRenderedPageBreak/>
        <w:t>Project management</w:t>
      </w:r>
    </w:p>
    <w:p w:rsidR="005D1620" w:rsidRDefault="005D1620" w:rsidP="005D1620">
      <w:r>
        <w:t xml:space="preserve">In order to be able to carry the project progress more accurately, </w:t>
      </w:r>
      <w:proofErr w:type="spellStart"/>
      <w:r w:rsidRPr="0086513F">
        <w:rPr>
          <w:i/>
        </w:rPr>
        <w:t>Trello</w:t>
      </w:r>
      <w:proofErr w:type="spellEnd"/>
      <w:r>
        <w:t xml:space="preserve"> was chosen as a tool for distributing tasks and responsibilities</w:t>
      </w:r>
      <w:proofErr w:type="gramStart"/>
      <w:r>
        <w:t>,.</w:t>
      </w:r>
      <w:proofErr w:type="gramEnd"/>
      <w:r>
        <w:t xml:space="preserve"> </w:t>
      </w:r>
      <w:proofErr w:type="spellStart"/>
      <w:r w:rsidRPr="0086513F">
        <w:t>Trello</w:t>
      </w:r>
      <w:proofErr w:type="spellEnd"/>
      <w:r w:rsidRPr="0086513F">
        <w:t xml:space="preserve"> is </w:t>
      </w:r>
      <w:proofErr w:type="gramStart"/>
      <w:r>
        <w:t xml:space="preserve">a </w:t>
      </w:r>
      <w:r w:rsidRPr="0086513F">
        <w:t>project</w:t>
      </w:r>
      <w:proofErr w:type="gramEnd"/>
      <w:r w:rsidRPr="0086513F">
        <w:t xml:space="preserve"> management software with web interface, client for </w:t>
      </w:r>
      <w:proofErr w:type="spellStart"/>
      <w:r w:rsidRPr="0086513F">
        <w:t>iOS</w:t>
      </w:r>
      <w:proofErr w:type="spellEnd"/>
      <w:r w:rsidRPr="0086513F">
        <w:t xml:space="preserve"> and android to organize projects</w:t>
      </w:r>
      <w:r>
        <w:t xml:space="preserve"> [1]</w:t>
      </w:r>
      <w:r w:rsidRPr="0086513F">
        <w:t>.</w:t>
      </w:r>
      <w:r>
        <w:t xml:space="preserve"> </w:t>
      </w:r>
    </w:p>
    <w:p w:rsidR="005D1620" w:rsidRDefault="005D1620" w:rsidP="005D1620">
      <w:proofErr w:type="spellStart"/>
      <w:r>
        <w:t>Trello’s</w:t>
      </w:r>
      <w:proofErr w:type="spellEnd"/>
      <w:r>
        <w:t xml:space="preserve">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w:t>
      </w:r>
      <w:proofErr w:type="spellStart"/>
      <w:r>
        <w:t>Travon’s</w:t>
      </w:r>
      <w:proofErr w:type="spellEnd"/>
      <w:r>
        <w:t xml:space="preserve"> </w:t>
      </w:r>
      <w:proofErr w:type="spellStart"/>
      <w:r>
        <w:t>trello</w:t>
      </w:r>
      <w:proofErr w:type="spellEnd"/>
      <w:r>
        <w:t xml:space="preserve"> board</w:t>
      </w:r>
    </w:p>
    <w:p w:rsidR="005D1620" w:rsidRPr="00E276FC" w:rsidRDefault="005D1620" w:rsidP="005D1620">
      <w:pPr>
        <w:pStyle w:val="Heading1"/>
        <w:spacing w:after="240"/>
      </w:pPr>
      <w:r w:rsidRPr="00E276FC">
        <w:t>Timeline</w:t>
      </w:r>
      <w:bookmarkEnd w:id="2"/>
    </w:p>
    <w:tbl>
      <w:tblPr>
        <w:tblStyle w:val="TableGrid"/>
        <w:tblW w:w="0" w:type="auto"/>
        <w:tblLayout w:type="fixed"/>
        <w:tblLook w:val="06A0"/>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Pr>
                <w:rFonts w:eastAsia="Calibri" w:cs="Times New Roman"/>
                <w:sz w:val="24"/>
                <w:szCs w:val="24"/>
                <w:lang w:val="en-CA"/>
              </w:rPr>
              <w:t>Genny</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lastRenderedPageBreak/>
              <w:t>Interesting places</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Jamuna</w:t>
            </w:r>
            <w:proofErr w:type="spellEnd"/>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TODO: specify which parts</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Update 2 (November 8</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October 28</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–October 29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2 days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Search functionality (text input)</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Dheeraj</w:t>
            </w:r>
            <w:proofErr w:type="spellEnd"/>
            <w:r w:rsidRPr="00E276FC">
              <w:rPr>
                <w:rFonts w:eastAsia="Calibri" w:cs="Times New Roman"/>
                <w:sz w:val="24"/>
                <w:szCs w:val="24"/>
                <w:lang w:val="en-CA"/>
              </w:rPr>
              <w:t>, Charley</w:t>
            </w: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Recommended places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2</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r w:rsidRPr="00E276FC">
              <w:rPr>
                <w:rFonts w:eastAsia="Calibri" w:cs="Times New Roman"/>
                <w:sz w:val="24"/>
                <w:szCs w:val="24"/>
                <w:lang w:val="en-CA"/>
              </w:rPr>
              <w:t xml:space="preserve">, </w:t>
            </w:r>
            <w:proofErr w:type="spellStart"/>
            <w:r w:rsidRPr="00E276FC">
              <w:rPr>
                <w:rFonts w:eastAsia="Calibri" w:cs="Times New Roman"/>
                <w:sz w:val="24"/>
                <w:szCs w:val="24"/>
                <w:lang w:val="en-CA"/>
              </w:rPr>
              <w:t>Jamuna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9E205E" w:rsidRDefault="005D1620"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5D1620" w:rsidRPr="00E276FC" w:rsidRDefault="005D1620"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lastRenderedPageBreak/>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r>
        <w:lastRenderedPageBreak/>
        <w:t>References</w:t>
      </w:r>
    </w:p>
    <w:p w:rsidR="005D1620" w:rsidRDefault="005D1620" w:rsidP="005D1620">
      <w:r>
        <w:t xml:space="preserve">[1] </w:t>
      </w:r>
      <w:r w:rsidRPr="0086513F">
        <w:t>https://es.wikipedia.org/wiki/Trello</w:t>
      </w:r>
    </w:p>
    <w:p w:rsidR="0086513F" w:rsidRPr="005D1620" w:rsidRDefault="0086513F" w:rsidP="005D1620"/>
    <w:sectPr w:rsidR="0086513F" w:rsidRPr="005D1620" w:rsidSect="009E20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504C4D2"/>
    <w:rsid w:val="00006CFD"/>
    <w:rsid w:val="00016F4B"/>
    <w:rsid w:val="00061E04"/>
    <w:rsid w:val="000A2740"/>
    <w:rsid w:val="000E11ED"/>
    <w:rsid w:val="00184A79"/>
    <w:rsid w:val="002917A6"/>
    <w:rsid w:val="002C4893"/>
    <w:rsid w:val="00300048"/>
    <w:rsid w:val="003522B5"/>
    <w:rsid w:val="00421218"/>
    <w:rsid w:val="00464916"/>
    <w:rsid w:val="004A1405"/>
    <w:rsid w:val="004A6C4E"/>
    <w:rsid w:val="004F67BC"/>
    <w:rsid w:val="00581DC1"/>
    <w:rsid w:val="005D1620"/>
    <w:rsid w:val="006A73CF"/>
    <w:rsid w:val="00733D96"/>
    <w:rsid w:val="007D4491"/>
    <w:rsid w:val="0086513F"/>
    <w:rsid w:val="008C13C3"/>
    <w:rsid w:val="008C60EB"/>
    <w:rsid w:val="009266C3"/>
    <w:rsid w:val="009E205E"/>
    <w:rsid w:val="00A37700"/>
    <w:rsid w:val="00AA61A2"/>
    <w:rsid w:val="00AC431F"/>
    <w:rsid w:val="00B71A61"/>
    <w:rsid w:val="00B76AE1"/>
    <w:rsid w:val="00B9284B"/>
    <w:rsid w:val="00C0277F"/>
    <w:rsid w:val="00C64370"/>
    <w:rsid w:val="00C97946"/>
    <w:rsid w:val="00D25104"/>
    <w:rsid w:val="00E276FC"/>
    <w:rsid w:val="00E57B56"/>
    <w:rsid w:val="00F5665D"/>
    <w:rsid w:val="0504C4D2"/>
    <w:rsid w:val="4BB79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s>
</file>

<file path=word/webSettings.xml><?xml version="1.0" encoding="utf-8"?>
<w:webSettings xmlns:r="http://schemas.openxmlformats.org/officeDocument/2006/relationships" xmlns:w="http://schemas.openxmlformats.org/wordprocessingml/2006/main">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tyagi@dal.c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jm284791@dal.ca"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B00808467,dh301823@dal.c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F9D877-BDBA-411D-AD84-7843C2634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3493</TotalTime>
  <Pages>1</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Genny Centeno Metri</dc:creator>
  <cp:keywords/>
  <dc:description/>
  <cp:lastModifiedBy>Genny Centeno</cp:lastModifiedBy>
  <cp:revision>23</cp:revision>
  <dcterms:created xsi:type="dcterms:W3CDTF">2018-10-22T17:43:00Z</dcterms:created>
  <dcterms:modified xsi:type="dcterms:W3CDTF">2018-10-29T07:39:00Z</dcterms:modified>
</cp:coreProperties>
</file>