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60" w:lineRule="auto"/>
        <w:ind w:left="0" w:right="22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Rule="auto"/>
        <w:ind w:left="0" w:right="22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  <w:tab/>
        <w:t xml:space="preserve">Assignment-Digital Marketing</w:t>
      </w:r>
    </w:p>
    <w:p w:rsidR="00000000" w:rsidDel="00000000" w:rsidP="00000000" w:rsidRDefault="00000000" w:rsidRPr="00000000" w14:paraId="00000003">
      <w:pPr>
        <w:spacing w:before="60" w:lineRule="auto"/>
        <w:ind w:left="0" w:right="22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ind w:left="0" w:right="226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7275"/>
        <w:tblGridChange w:id="0">
          <w:tblGrid>
            <w:gridCol w:w="2940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Geno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RegNo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962820106018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NM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  <w:u w:val="single"/>
              </w:rPr>
            </w:pP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8E07152A00990F98A3149CD454D222DD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color w:val="1155cc"/>
          <w:sz w:val="42"/>
          <w:szCs w:val="4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Blog link: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https://springlearner9.wordpress.com/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color w:val="1155cc"/>
          <w:sz w:val="42"/>
          <w:szCs w:val="42"/>
          <w:u w:val="single"/>
        </w:rPr>
      </w:pPr>
      <w:r w:rsidDel="00000000" w:rsidR="00000000" w:rsidRPr="00000000">
        <w:rPr>
          <w:color w:val="1155cc"/>
          <w:sz w:val="42"/>
          <w:szCs w:val="4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color w:val="1155cc"/>
          <w:sz w:val="42"/>
          <w:szCs w:val="42"/>
          <w:u w:val="single"/>
        </w:rPr>
      </w:pPr>
      <w:r w:rsidDel="00000000" w:rsidR="00000000" w:rsidRPr="00000000">
        <w:rPr>
          <w:color w:val="1155cc"/>
          <w:sz w:val="42"/>
          <w:szCs w:val="4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42"/>
          <w:szCs w:val="4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42"/>
          <w:szCs w:val="4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42"/>
          <w:szCs w:val="4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color w:val="1155cc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FB page link:</w:t>
      </w:r>
      <w:hyperlink r:id="rId1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https://www.facebook.com/SpringLearner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color w:val="1155cc"/>
          <w:sz w:val="32"/>
          <w:szCs w:val="3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32"/>
          <w:szCs w:val="3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32"/>
          <w:szCs w:val="32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hyperlink" Target="https://www.facebook.com/SpringLearn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pringlearner9.wordpress.com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