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60" w:lineRule="auto"/>
        <w:ind w:left="1440" w:right="226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Assignment-Digital Marketing</w:t>
      </w:r>
    </w:p>
    <w:p w:rsidR="00000000" w:rsidDel="00000000" w:rsidP="00000000" w:rsidRDefault="00000000" w:rsidRPr="00000000" w14:paraId="00000002">
      <w:pPr>
        <w:spacing w:before="60" w:lineRule="auto"/>
        <w:ind w:right="22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Rule="auto"/>
        <w:ind w:right="226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7275"/>
        <w:tblGridChange w:id="0">
          <w:tblGrid>
            <w:gridCol w:w="2940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VARUNSUNDAR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RegNo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962820106316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50A65EE108CBD65B6AE40E57613B053C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Blog link: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https://varunthedesigner.design.blog/</w:t>
        </w:r>
      </w:hyperlink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FaceBook Page link:</w:t>
      </w: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https://www.facebook.com/ShoeSpot390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www.facebook.com/ShoeSpot390" TargetMode="External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varunthedesigner.design.blog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