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Dr.Jeremy Barnet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Emergency Register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Duty Maraubra Hospital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Liked Rd Marouble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1/6/2011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Dear Dr Barent,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Re:Mr John Elvin,aged 49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seeing Mr Elvin,who has been demonstrating symptoms and signs consistent with anterior acute myocardial infarction and  exacerbating asthma. Your management would be valued.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today’s review, Mr Elvin presented at the medical center complaining of crushing chest pain, which was not relieved by arginine ,  along with worsening asthma. The ECG revealed mild st elevation in the anterior lead , and the oxygen saturation was of 86% . Mild bi lateral crackles,  moderate wheeze and s3 sound were detected on examination. As a result, g2 15 L via non -ve breather, gtn patch, iv morphine 5mg , ipratropium 500mg ,and frusemide was given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5/5/2011 to 26/5/2011 , Mr Elvin attended the clinic on different occasions complaining of central chest pain , and he stated worsening asthma. At that time, some investigations were ordered.  The investigations were normal apart from increasing cholesterol levels and chest pain at a high exercise level. Consequently, ischemic heart disease along with angina was provisionally diagnosed. Lipitor,nitrate,Aspirin, and salbutamol were prescribed.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Mr,Elvin is asmoker,he smokes one pack per day. Additionally, he is alcohol dependent as he drinks ten standard cups. Please be noted , iadvised that he stop drinking , but he refused 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Given these finding, it would be appreciated if you assess his condition as you see appropriate.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Yours sincerely,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Doctor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