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100" w:lineRule="auto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Sample Writing Task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Read the cases notes below and complete the writing task which follows: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sz w:val="24"/>
          <w:szCs w:val="24"/>
          <w:rtl w:val="0"/>
        </w:rPr>
        <w:t xml:space="preserve">Time allowed: 40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Today's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08.08.09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Patient History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Dulcie Wood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DOB 15.07.43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New patient in your General Practice. Moved recently to be near family.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03.07. 09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Subjective 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Widowed January 06, three children, wants regular check up, has noticed uncomfortable feeling in her chest several times in the last few weeks like a heart flutter.</w:t>
        <w:br w:type="textWrapping"/>
        <w:t xml:space="preserve">Mother died at 52 of acute myocardial infarction, non smoker, rarely drinks alcohol</w:t>
        <w:br w:type="textWrapping"/>
        <w:t xml:space="preserve">Current medication: zocor 20mg daily, calcium caltrate 1 daily</w:t>
        <w:br w:type="textWrapping"/>
        <w:t xml:space="preserve">No known allegeries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BP 145/75 P 80 regular</w:t>
        <w:br w:type="textWrapping"/>
        <w:t xml:space="preserve">Ht 160cm Wt 61kg</w:t>
        <w:br w:type="textWrapping"/>
        <w:t xml:space="preserve">Cardiovascular and respiratory examination normal ECG normal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Plan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Prescribe Noten 50 gm ½ tablet daily in am. Advise to keep record of frequency of fibrillation sensation.</w:t>
        <w:br w:type="textWrapping"/>
        <w:t xml:space="preserve">Review in 2 weeks if no increase in frequency.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17.07.09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Subjective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Reports sensations less but woke up twice at night during last 2 weeks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BP 135/75 P70 regular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Assessment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  <w:t xml:space="preserve">Increase Noten to 50 gm daily ½ tablet am and ½ tablet pm</w:t>
        <w:br w:type="textWrapping"/>
        <w:t xml:space="preserve">Advise review in one month.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08.08.09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Subjective 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Initial improvement but in last 3 days heart seems to be fluttery several times a day and also at night. Very nervous and upset. Wants a referral to a cardiologist Dr.Vincent Raymond who treated her sister for same condition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Objective</w:t>
        <w:br w:type="textWrapping"/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BP 180/90 P70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Contact Dr Raymond’s receptionist and you are able to arrange an appointment for Mrs Wood at 8am on 14/08/09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40" w:lineRule="auto"/>
        <w:contextualSpacing w:val="0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Writing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Write a letter addressed to Dr. Vincent Raymond, 422 Wickham Tce, Brisbane 4001 describing the situation.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 your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Expand the relevant case notes into complete sentences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Do not use note form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The body of the letter should not be more than 200 words 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ind w:left="1068" w:hanging="360"/>
        <w:contextualSpacing w:val="0"/>
        <w:rPr/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Use correct letter format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Last modified: Tuesday, 12 January 2010, 05:16 PM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Verdana"/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