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37D0"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36ADFF5A" w14:textId="77777777" w:rsidR="006F33B7" w:rsidRDefault="006F33B7" w:rsidP="006F33B7">
      <w:pPr>
        <w:pStyle w:val="Portada-Centrado"/>
        <w:spacing w:before="0" w:after="0" w:line="240" w:lineRule="auto"/>
      </w:pPr>
    </w:p>
    <w:p w14:paraId="4C2A02E6" w14:textId="77777777" w:rsidR="00CA7350" w:rsidRDefault="00A134DE">
      <w:pPr>
        <w:pStyle w:val="Portada-Centrado"/>
        <w:spacing w:after="280" w:line="276" w:lineRule="auto"/>
      </w:pPr>
      <w:r>
        <w:rPr>
          <w:b/>
          <w:bCs/>
          <w:sz w:val="34"/>
        </w:rPr>
        <w:t>MAESTRÍA EN INGENIERÍA DE SOFTWARE</w:t>
      </w:r>
    </w:p>
    <w:p w14:paraId="02BE1E48" w14:textId="77777777" w:rsidR="00CA7350" w:rsidRDefault="00A134DE">
      <w:pPr>
        <w:pStyle w:val="Portada-Centrado"/>
        <w:spacing w:after="360" w:line="276" w:lineRule="auto"/>
      </w:pPr>
      <w:r>
        <w:rPr>
          <w:b/>
          <w:bCs/>
          <w:sz w:val="32"/>
        </w:rPr>
        <w:t>PROYECTO DE TESIS</w:t>
      </w:r>
    </w:p>
    <w:p w14:paraId="529C52C6" w14:textId="77777777" w:rsidR="00CA7350" w:rsidRDefault="00A134DE">
      <w:pPr>
        <w:pStyle w:val="Portada-Centrado"/>
        <w:spacing w:before="0" w:after="360" w:line="276" w:lineRule="auto"/>
      </w:pPr>
      <w:r>
        <w:t> </w:t>
      </w:r>
    </w:p>
    <w:p w14:paraId="52204CA0"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3C2866AC" w14:textId="77777777" w:rsidR="00CA7350" w:rsidRDefault="00A134DE">
      <w:pPr>
        <w:pStyle w:val="Portada-Centrado"/>
        <w:spacing w:before="0" w:after="360" w:line="276" w:lineRule="auto"/>
      </w:pPr>
      <w:r>
        <w:t> </w:t>
      </w:r>
    </w:p>
    <w:p w14:paraId="74F7B870" w14:textId="77777777" w:rsidR="00CA7350" w:rsidRDefault="00A134DE">
      <w:pPr>
        <w:pStyle w:val="Portada-Centrado"/>
        <w:spacing w:after="240" w:line="276" w:lineRule="auto"/>
      </w:pPr>
      <w:r>
        <w:rPr>
          <w:sz w:val="28"/>
        </w:rPr>
        <w:t>PRESENTADO POR:</w:t>
      </w:r>
    </w:p>
    <w:p w14:paraId="5E6B865D" w14:textId="77777777" w:rsidR="00CA7350" w:rsidRDefault="00A134DE">
      <w:pPr>
        <w:pStyle w:val="Portada-Centrado"/>
        <w:spacing w:after="140" w:line="276" w:lineRule="auto"/>
      </w:pPr>
      <w:r>
        <w:rPr>
          <w:b/>
          <w:bCs/>
          <w:sz w:val="28"/>
        </w:rPr>
        <w:t>Bach. Cangalaya Carrasco Henry Miguel</w:t>
      </w:r>
    </w:p>
    <w:p w14:paraId="5E0E8A5B" w14:textId="77777777" w:rsidR="00CA7350" w:rsidRPr="006F33B7" w:rsidRDefault="00A134DE">
      <w:pPr>
        <w:pStyle w:val="Portada-Centrado"/>
        <w:spacing w:after="140" w:line="276" w:lineRule="auto"/>
        <w:rPr>
          <w:lang w:val="en-US"/>
        </w:rPr>
      </w:pPr>
      <w:r w:rsidRPr="006F33B7">
        <w:rPr>
          <w:b/>
          <w:bCs/>
          <w:sz w:val="28"/>
          <w:lang w:val="en-US"/>
        </w:rPr>
        <w:t xml:space="preserve">Bach. Guzmán Vargas </w:t>
      </w:r>
      <w:proofErr w:type="spellStart"/>
      <w:r w:rsidRPr="006F33B7">
        <w:rPr>
          <w:b/>
          <w:bCs/>
          <w:sz w:val="28"/>
          <w:lang w:val="en-US"/>
        </w:rPr>
        <w:t>Jhessel</w:t>
      </w:r>
      <w:proofErr w:type="spellEnd"/>
    </w:p>
    <w:p w14:paraId="6EDEA676" w14:textId="77777777" w:rsidR="00CA7350" w:rsidRDefault="00A134DE">
      <w:pPr>
        <w:pStyle w:val="Portada-Centrado"/>
        <w:spacing w:after="140" w:line="276" w:lineRule="auto"/>
      </w:pPr>
      <w:r w:rsidRPr="006F33B7">
        <w:rPr>
          <w:b/>
          <w:bCs/>
          <w:sz w:val="28"/>
          <w:lang w:val="en-US"/>
        </w:rPr>
        <w:t xml:space="preserve">Bach. </w:t>
      </w:r>
      <w:r>
        <w:rPr>
          <w:b/>
          <w:bCs/>
          <w:sz w:val="28"/>
        </w:rPr>
        <w:t xml:space="preserve">Yanqui Rivera </w:t>
      </w:r>
      <w:proofErr w:type="spellStart"/>
      <w:r>
        <w:rPr>
          <w:b/>
          <w:bCs/>
          <w:sz w:val="28"/>
        </w:rPr>
        <w:t>Maria</w:t>
      </w:r>
      <w:proofErr w:type="spellEnd"/>
      <w:r>
        <w:rPr>
          <w:b/>
          <w:bCs/>
          <w:sz w:val="28"/>
        </w:rPr>
        <w:t xml:space="preserve"> de los </w:t>
      </w:r>
      <w:proofErr w:type="spellStart"/>
      <w:r>
        <w:rPr>
          <w:b/>
          <w:bCs/>
          <w:sz w:val="28"/>
        </w:rPr>
        <w:t>Angeles</w:t>
      </w:r>
      <w:proofErr w:type="spellEnd"/>
    </w:p>
    <w:p w14:paraId="6EA50229" w14:textId="77777777" w:rsidR="00CA7350" w:rsidRDefault="00A134DE">
      <w:pPr>
        <w:pStyle w:val="Portada-Centrado"/>
        <w:spacing w:before="0" w:after="360" w:line="276" w:lineRule="auto"/>
      </w:pPr>
      <w:r>
        <w:t> </w:t>
      </w:r>
    </w:p>
    <w:p w14:paraId="4B50E47E" w14:textId="77777777" w:rsidR="00CA7350" w:rsidRDefault="00A134DE">
      <w:pPr>
        <w:pStyle w:val="Portada-Centrado"/>
        <w:spacing w:before="200" w:after="240" w:line="276" w:lineRule="auto"/>
      </w:pPr>
      <w:r>
        <w:rPr>
          <w:sz w:val="28"/>
        </w:rPr>
        <w:t>PARA OPTAR EL GRADO ACADÉMICO DE:</w:t>
      </w:r>
    </w:p>
    <w:p w14:paraId="795A8A84" w14:textId="77777777" w:rsidR="00CA7350" w:rsidRDefault="00A134DE">
      <w:pPr>
        <w:pStyle w:val="Portada-Centrado"/>
        <w:spacing w:after="200" w:line="276" w:lineRule="auto"/>
      </w:pPr>
      <w:r>
        <w:rPr>
          <w:b/>
          <w:bCs/>
          <w:sz w:val="32"/>
        </w:rPr>
        <w:t>MAESTRO(A) EN INGENIERÍA DE SOFTWARE</w:t>
      </w:r>
    </w:p>
    <w:p w14:paraId="2180D481" w14:textId="77777777" w:rsidR="00CA7350" w:rsidRDefault="00A134DE">
      <w:pPr>
        <w:pStyle w:val="Portada-Centrado"/>
        <w:spacing w:before="0" w:after="360" w:line="276" w:lineRule="auto"/>
      </w:pPr>
      <w:r>
        <w:t> </w:t>
      </w:r>
    </w:p>
    <w:p w14:paraId="666517BA" w14:textId="77777777" w:rsidR="00CA7350" w:rsidRDefault="00A134DE">
      <w:pPr>
        <w:pStyle w:val="Portada-Centrado"/>
        <w:spacing w:line="276" w:lineRule="auto"/>
      </w:pPr>
      <w:r>
        <w:rPr>
          <w:b/>
          <w:bCs/>
          <w:sz w:val="26"/>
        </w:rPr>
        <w:t>LIMA</w:t>
      </w:r>
    </w:p>
    <w:p w14:paraId="4F4C239F" w14:textId="77777777" w:rsidR="00CA7350" w:rsidRDefault="00A134DE">
      <w:pPr>
        <w:pStyle w:val="Portada-Centrado"/>
        <w:spacing w:line="276" w:lineRule="auto"/>
      </w:pPr>
      <w:r>
        <w:rPr>
          <w:b/>
          <w:bCs/>
          <w:sz w:val="26"/>
        </w:rPr>
        <w:t>2026</w:t>
      </w:r>
    </w:p>
    <w:p w14:paraId="36FF5790" w14:textId="77777777" w:rsidR="00196C6D" w:rsidRDefault="00844075">
      <w:pPr>
        <w:pageBreakBefore/>
      </w:pPr>
      <w:bookmarkStart w:id="0" w:name="agradecimiento"/>
      <w:r>
        <w:rPr>
          <w:b/>
          <w:sz w:val="32"/>
        </w:rPr>
        <w:lastRenderedPageBreak/>
        <w:t>Agradecimiento</w:t>
      </w:r>
    </w:p>
    <w:p w14:paraId="7CCF101E" w14:textId="77777777" w:rsidR="00196C6D" w:rsidRDefault="00844075">
      <w:r>
        <w:t>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w:t>
      </w:r>
    </w:p>
    <w:p w14:paraId="2EAA42D0" w14:textId="77777777" w:rsidR="00196C6D" w:rsidRDefault="00844075">
      <w:pPr>
        <w:pStyle w:val="Ttulo1"/>
        <w:pageBreakBefore/>
      </w:pPr>
      <w:bookmarkStart w:id="1" w:name="_Toc225529575"/>
      <w:bookmarkStart w:id="2" w:name="índice"/>
      <w:bookmarkEnd w:id="0"/>
      <w:r>
        <w:lastRenderedPageBreak/>
        <w:t>Índice</w:t>
      </w:r>
      <w:bookmarkEnd w:id="1"/>
    </w:p>
    <w:p w14:paraId="076CCEB7" w14:textId="61DBB9F1" w:rsidR="008B730A" w:rsidRDefault="00844075">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529575" w:history="1">
        <w:r w:rsidR="008B730A" w:rsidRPr="00AE647B">
          <w:rPr>
            <w:rStyle w:val="Hipervnculo"/>
            <w:noProof/>
          </w:rPr>
          <w:t>Índice</w:t>
        </w:r>
        <w:r w:rsidR="008B730A">
          <w:rPr>
            <w:noProof/>
            <w:webHidden/>
          </w:rPr>
          <w:tab/>
        </w:r>
        <w:r w:rsidR="008B730A">
          <w:rPr>
            <w:noProof/>
            <w:webHidden/>
          </w:rPr>
          <w:fldChar w:fldCharType="begin"/>
        </w:r>
        <w:r w:rsidR="008B730A">
          <w:rPr>
            <w:noProof/>
            <w:webHidden/>
          </w:rPr>
          <w:instrText xml:space="preserve"> PAGEREF _Toc225529575 \h </w:instrText>
        </w:r>
        <w:r w:rsidR="008B730A">
          <w:rPr>
            <w:noProof/>
            <w:webHidden/>
          </w:rPr>
        </w:r>
        <w:r w:rsidR="008B730A">
          <w:rPr>
            <w:noProof/>
            <w:webHidden/>
          </w:rPr>
          <w:fldChar w:fldCharType="separate"/>
        </w:r>
        <w:r w:rsidR="008B730A">
          <w:rPr>
            <w:noProof/>
            <w:webHidden/>
          </w:rPr>
          <w:t>3</w:t>
        </w:r>
        <w:r w:rsidR="008B730A">
          <w:rPr>
            <w:noProof/>
            <w:webHidden/>
          </w:rPr>
          <w:fldChar w:fldCharType="end"/>
        </w:r>
      </w:hyperlink>
    </w:p>
    <w:p w14:paraId="7442FA26" w14:textId="54BA0939"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6" w:history="1">
        <w:r w:rsidRPr="00AE647B">
          <w:rPr>
            <w:rStyle w:val="Hipervnculo"/>
            <w:noProof/>
          </w:rPr>
          <w:t>Índice de tablas</w:t>
        </w:r>
        <w:r>
          <w:rPr>
            <w:noProof/>
            <w:webHidden/>
          </w:rPr>
          <w:tab/>
        </w:r>
        <w:r>
          <w:rPr>
            <w:noProof/>
            <w:webHidden/>
          </w:rPr>
          <w:fldChar w:fldCharType="begin"/>
        </w:r>
        <w:r>
          <w:rPr>
            <w:noProof/>
            <w:webHidden/>
          </w:rPr>
          <w:instrText xml:space="preserve"> PAGEREF _Toc225529576 \h </w:instrText>
        </w:r>
        <w:r>
          <w:rPr>
            <w:noProof/>
            <w:webHidden/>
          </w:rPr>
        </w:r>
        <w:r>
          <w:rPr>
            <w:noProof/>
            <w:webHidden/>
          </w:rPr>
          <w:fldChar w:fldCharType="separate"/>
        </w:r>
        <w:r>
          <w:rPr>
            <w:noProof/>
            <w:webHidden/>
          </w:rPr>
          <w:t>5</w:t>
        </w:r>
        <w:r>
          <w:rPr>
            <w:noProof/>
            <w:webHidden/>
          </w:rPr>
          <w:fldChar w:fldCharType="end"/>
        </w:r>
      </w:hyperlink>
    </w:p>
    <w:p w14:paraId="4883826F" w14:textId="366F1AC5"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7" w:history="1">
        <w:r w:rsidRPr="00AE647B">
          <w:rPr>
            <w:rStyle w:val="Hipervnculo"/>
            <w:noProof/>
          </w:rPr>
          <w:t>Índice de figuras</w:t>
        </w:r>
        <w:r>
          <w:rPr>
            <w:noProof/>
            <w:webHidden/>
          </w:rPr>
          <w:tab/>
        </w:r>
        <w:r>
          <w:rPr>
            <w:noProof/>
            <w:webHidden/>
          </w:rPr>
          <w:fldChar w:fldCharType="begin"/>
        </w:r>
        <w:r>
          <w:rPr>
            <w:noProof/>
            <w:webHidden/>
          </w:rPr>
          <w:instrText xml:space="preserve"> PAGEREF _Toc225529577 \h </w:instrText>
        </w:r>
        <w:r>
          <w:rPr>
            <w:noProof/>
            <w:webHidden/>
          </w:rPr>
        </w:r>
        <w:r>
          <w:rPr>
            <w:noProof/>
            <w:webHidden/>
          </w:rPr>
          <w:fldChar w:fldCharType="separate"/>
        </w:r>
        <w:r>
          <w:rPr>
            <w:noProof/>
            <w:webHidden/>
          </w:rPr>
          <w:t>6</w:t>
        </w:r>
        <w:r>
          <w:rPr>
            <w:noProof/>
            <w:webHidden/>
          </w:rPr>
          <w:fldChar w:fldCharType="end"/>
        </w:r>
      </w:hyperlink>
    </w:p>
    <w:p w14:paraId="782FB543" w14:textId="6D811CCE"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8" w:history="1">
        <w:r w:rsidRPr="00AE647B">
          <w:rPr>
            <w:rStyle w:val="Hipervnculo"/>
            <w:noProof/>
          </w:rPr>
          <w:t>Resumen</w:t>
        </w:r>
        <w:r>
          <w:rPr>
            <w:noProof/>
            <w:webHidden/>
          </w:rPr>
          <w:tab/>
        </w:r>
        <w:r>
          <w:rPr>
            <w:noProof/>
            <w:webHidden/>
          </w:rPr>
          <w:fldChar w:fldCharType="begin"/>
        </w:r>
        <w:r>
          <w:rPr>
            <w:noProof/>
            <w:webHidden/>
          </w:rPr>
          <w:instrText xml:space="preserve"> PAGEREF _Toc225529578 \h </w:instrText>
        </w:r>
        <w:r>
          <w:rPr>
            <w:noProof/>
            <w:webHidden/>
          </w:rPr>
        </w:r>
        <w:r>
          <w:rPr>
            <w:noProof/>
            <w:webHidden/>
          </w:rPr>
          <w:fldChar w:fldCharType="separate"/>
        </w:r>
        <w:r>
          <w:rPr>
            <w:noProof/>
            <w:webHidden/>
          </w:rPr>
          <w:t>7</w:t>
        </w:r>
        <w:r>
          <w:rPr>
            <w:noProof/>
            <w:webHidden/>
          </w:rPr>
          <w:fldChar w:fldCharType="end"/>
        </w:r>
      </w:hyperlink>
    </w:p>
    <w:p w14:paraId="5949BC7B" w14:textId="2C8DD71B"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79" w:history="1">
        <w:r w:rsidRPr="00AE647B">
          <w:rPr>
            <w:rStyle w:val="Hipervnculo"/>
            <w:noProof/>
          </w:rPr>
          <w:t>Abstract</w:t>
        </w:r>
        <w:r>
          <w:rPr>
            <w:noProof/>
            <w:webHidden/>
          </w:rPr>
          <w:tab/>
        </w:r>
        <w:r>
          <w:rPr>
            <w:noProof/>
            <w:webHidden/>
          </w:rPr>
          <w:fldChar w:fldCharType="begin"/>
        </w:r>
        <w:r>
          <w:rPr>
            <w:noProof/>
            <w:webHidden/>
          </w:rPr>
          <w:instrText xml:space="preserve"> PAGEREF _Toc225529579 \h </w:instrText>
        </w:r>
        <w:r>
          <w:rPr>
            <w:noProof/>
            <w:webHidden/>
          </w:rPr>
        </w:r>
        <w:r>
          <w:rPr>
            <w:noProof/>
            <w:webHidden/>
          </w:rPr>
          <w:fldChar w:fldCharType="separate"/>
        </w:r>
        <w:r>
          <w:rPr>
            <w:noProof/>
            <w:webHidden/>
          </w:rPr>
          <w:t>8</w:t>
        </w:r>
        <w:r>
          <w:rPr>
            <w:noProof/>
            <w:webHidden/>
          </w:rPr>
          <w:fldChar w:fldCharType="end"/>
        </w:r>
      </w:hyperlink>
    </w:p>
    <w:p w14:paraId="7CD09F4F" w14:textId="0CF86225"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80" w:history="1">
        <w:r w:rsidRPr="00AE647B">
          <w:rPr>
            <w:rStyle w:val="Hipervnculo"/>
            <w:noProof/>
          </w:rPr>
          <w:t>Introducción</w:t>
        </w:r>
        <w:r>
          <w:rPr>
            <w:noProof/>
            <w:webHidden/>
          </w:rPr>
          <w:tab/>
        </w:r>
        <w:r>
          <w:rPr>
            <w:noProof/>
            <w:webHidden/>
          </w:rPr>
          <w:fldChar w:fldCharType="begin"/>
        </w:r>
        <w:r>
          <w:rPr>
            <w:noProof/>
            <w:webHidden/>
          </w:rPr>
          <w:instrText xml:space="preserve"> PAGEREF _Toc225529580 \h </w:instrText>
        </w:r>
        <w:r>
          <w:rPr>
            <w:noProof/>
            <w:webHidden/>
          </w:rPr>
        </w:r>
        <w:r>
          <w:rPr>
            <w:noProof/>
            <w:webHidden/>
          </w:rPr>
          <w:fldChar w:fldCharType="separate"/>
        </w:r>
        <w:r>
          <w:rPr>
            <w:noProof/>
            <w:webHidden/>
          </w:rPr>
          <w:t>9</w:t>
        </w:r>
        <w:r>
          <w:rPr>
            <w:noProof/>
            <w:webHidden/>
          </w:rPr>
          <w:fldChar w:fldCharType="end"/>
        </w:r>
      </w:hyperlink>
    </w:p>
    <w:p w14:paraId="6A7C97BA" w14:textId="55C7C57F"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81" w:history="1">
        <w:r w:rsidRPr="00AE647B">
          <w:rPr>
            <w:rStyle w:val="Hipervnculo"/>
            <w:noProof/>
          </w:rPr>
          <w:t>Capítulo I.- Planteamiento del estudio</w:t>
        </w:r>
        <w:r>
          <w:rPr>
            <w:noProof/>
            <w:webHidden/>
          </w:rPr>
          <w:tab/>
        </w:r>
        <w:r>
          <w:rPr>
            <w:noProof/>
            <w:webHidden/>
          </w:rPr>
          <w:fldChar w:fldCharType="begin"/>
        </w:r>
        <w:r>
          <w:rPr>
            <w:noProof/>
            <w:webHidden/>
          </w:rPr>
          <w:instrText xml:space="preserve"> PAGEREF _Toc225529581 \h </w:instrText>
        </w:r>
        <w:r>
          <w:rPr>
            <w:noProof/>
            <w:webHidden/>
          </w:rPr>
        </w:r>
        <w:r>
          <w:rPr>
            <w:noProof/>
            <w:webHidden/>
          </w:rPr>
          <w:fldChar w:fldCharType="separate"/>
        </w:r>
        <w:r>
          <w:rPr>
            <w:noProof/>
            <w:webHidden/>
          </w:rPr>
          <w:t>11</w:t>
        </w:r>
        <w:r>
          <w:rPr>
            <w:noProof/>
            <w:webHidden/>
          </w:rPr>
          <w:fldChar w:fldCharType="end"/>
        </w:r>
      </w:hyperlink>
    </w:p>
    <w:p w14:paraId="48D5A87D" w14:textId="0315CB62"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82" w:history="1">
        <w:r w:rsidRPr="00AE647B">
          <w:rPr>
            <w:rStyle w:val="Hipervnculo"/>
            <w:noProof/>
          </w:rPr>
          <w:t>1.1. -&gt; Planteamiento y formulación del problema</w:t>
        </w:r>
        <w:r>
          <w:rPr>
            <w:noProof/>
            <w:webHidden/>
          </w:rPr>
          <w:tab/>
        </w:r>
        <w:r>
          <w:rPr>
            <w:noProof/>
            <w:webHidden/>
          </w:rPr>
          <w:fldChar w:fldCharType="begin"/>
        </w:r>
        <w:r>
          <w:rPr>
            <w:noProof/>
            <w:webHidden/>
          </w:rPr>
          <w:instrText xml:space="preserve"> PAGEREF _Toc225529582 \h </w:instrText>
        </w:r>
        <w:r>
          <w:rPr>
            <w:noProof/>
            <w:webHidden/>
          </w:rPr>
        </w:r>
        <w:r>
          <w:rPr>
            <w:noProof/>
            <w:webHidden/>
          </w:rPr>
          <w:fldChar w:fldCharType="separate"/>
        </w:r>
        <w:r>
          <w:rPr>
            <w:noProof/>
            <w:webHidden/>
          </w:rPr>
          <w:t>11</w:t>
        </w:r>
        <w:r>
          <w:rPr>
            <w:noProof/>
            <w:webHidden/>
          </w:rPr>
          <w:fldChar w:fldCharType="end"/>
        </w:r>
      </w:hyperlink>
    </w:p>
    <w:p w14:paraId="47ADAF28" w14:textId="7D28E581"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3" w:history="1">
        <w:r w:rsidRPr="00AE647B">
          <w:rPr>
            <w:rStyle w:val="Hipervnculo"/>
            <w:noProof/>
          </w:rPr>
          <w:t>1.1.1. -&gt; - Planteamiento del problema</w:t>
        </w:r>
        <w:r>
          <w:rPr>
            <w:noProof/>
            <w:webHidden/>
          </w:rPr>
          <w:tab/>
        </w:r>
        <w:r>
          <w:rPr>
            <w:noProof/>
            <w:webHidden/>
          </w:rPr>
          <w:fldChar w:fldCharType="begin"/>
        </w:r>
        <w:r>
          <w:rPr>
            <w:noProof/>
            <w:webHidden/>
          </w:rPr>
          <w:instrText xml:space="preserve"> PAGEREF _Toc225529583 \h </w:instrText>
        </w:r>
        <w:r>
          <w:rPr>
            <w:noProof/>
            <w:webHidden/>
          </w:rPr>
        </w:r>
        <w:r>
          <w:rPr>
            <w:noProof/>
            <w:webHidden/>
          </w:rPr>
          <w:fldChar w:fldCharType="separate"/>
        </w:r>
        <w:r>
          <w:rPr>
            <w:noProof/>
            <w:webHidden/>
          </w:rPr>
          <w:t>11</w:t>
        </w:r>
        <w:r>
          <w:rPr>
            <w:noProof/>
            <w:webHidden/>
          </w:rPr>
          <w:fldChar w:fldCharType="end"/>
        </w:r>
      </w:hyperlink>
    </w:p>
    <w:p w14:paraId="6D257303" w14:textId="140C06C1"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4" w:history="1">
        <w:r w:rsidRPr="00AE647B">
          <w:rPr>
            <w:rStyle w:val="Hipervnculo"/>
            <w:noProof/>
          </w:rPr>
          <w:t>1.1.2. -&gt; - Formulación del problema</w:t>
        </w:r>
        <w:r>
          <w:rPr>
            <w:noProof/>
            <w:webHidden/>
          </w:rPr>
          <w:tab/>
        </w:r>
        <w:r>
          <w:rPr>
            <w:noProof/>
            <w:webHidden/>
          </w:rPr>
          <w:fldChar w:fldCharType="begin"/>
        </w:r>
        <w:r>
          <w:rPr>
            <w:noProof/>
            <w:webHidden/>
          </w:rPr>
          <w:instrText xml:space="preserve"> PAGEREF _Toc225529584 \h </w:instrText>
        </w:r>
        <w:r>
          <w:rPr>
            <w:noProof/>
            <w:webHidden/>
          </w:rPr>
        </w:r>
        <w:r>
          <w:rPr>
            <w:noProof/>
            <w:webHidden/>
          </w:rPr>
          <w:fldChar w:fldCharType="separate"/>
        </w:r>
        <w:r>
          <w:rPr>
            <w:noProof/>
            <w:webHidden/>
          </w:rPr>
          <w:t>13</w:t>
        </w:r>
        <w:r>
          <w:rPr>
            <w:noProof/>
            <w:webHidden/>
          </w:rPr>
          <w:fldChar w:fldCharType="end"/>
        </w:r>
      </w:hyperlink>
    </w:p>
    <w:p w14:paraId="50BA1FFE" w14:textId="3E0013EF"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85" w:history="1">
        <w:r w:rsidRPr="00AE647B">
          <w:rPr>
            <w:rStyle w:val="Hipervnculo"/>
            <w:noProof/>
          </w:rPr>
          <w:t>1.2. -&gt; Determinación de objetivos</w:t>
        </w:r>
        <w:r>
          <w:rPr>
            <w:noProof/>
            <w:webHidden/>
          </w:rPr>
          <w:tab/>
        </w:r>
        <w:r>
          <w:rPr>
            <w:noProof/>
            <w:webHidden/>
          </w:rPr>
          <w:fldChar w:fldCharType="begin"/>
        </w:r>
        <w:r>
          <w:rPr>
            <w:noProof/>
            <w:webHidden/>
          </w:rPr>
          <w:instrText xml:space="preserve"> PAGEREF _Toc225529585 \h </w:instrText>
        </w:r>
        <w:r>
          <w:rPr>
            <w:noProof/>
            <w:webHidden/>
          </w:rPr>
        </w:r>
        <w:r>
          <w:rPr>
            <w:noProof/>
            <w:webHidden/>
          </w:rPr>
          <w:fldChar w:fldCharType="separate"/>
        </w:r>
        <w:r>
          <w:rPr>
            <w:noProof/>
            <w:webHidden/>
          </w:rPr>
          <w:t>14</w:t>
        </w:r>
        <w:r>
          <w:rPr>
            <w:noProof/>
            <w:webHidden/>
          </w:rPr>
          <w:fldChar w:fldCharType="end"/>
        </w:r>
      </w:hyperlink>
    </w:p>
    <w:p w14:paraId="0F6A2E51" w14:textId="1DFADA5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6" w:history="1">
        <w:r w:rsidRPr="00AE647B">
          <w:rPr>
            <w:rStyle w:val="Hipervnculo"/>
            <w:noProof/>
          </w:rPr>
          <w:t>1.2.1. -&gt; - Objetivo general</w:t>
        </w:r>
        <w:r>
          <w:rPr>
            <w:noProof/>
            <w:webHidden/>
          </w:rPr>
          <w:tab/>
        </w:r>
        <w:r>
          <w:rPr>
            <w:noProof/>
            <w:webHidden/>
          </w:rPr>
          <w:fldChar w:fldCharType="begin"/>
        </w:r>
        <w:r>
          <w:rPr>
            <w:noProof/>
            <w:webHidden/>
          </w:rPr>
          <w:instrText xml:space="preserve"> PAGEREF _Toc225529586 \h </w:instrText>
        </w:r>
        <w:r>
          <w:rPr>
            <w:noProof/>
            <w:webHidden/>
          </w:rPr>
        </w:r>
        <w:r>
          <w:rPr>
            <w:noProof/>
            <w:webHidden/>
          </w:rPr>
          <w:fldChar w:fldCharType="separate"/>
        </w:r>
        <w:r>
          <w:rPr>
            <w:noProof/>
            <w:webHidden/>
          </w:rPr>
          <w:t>14</w:t>
        </w:r>
        <w:r>
          <w:rPr>
            <w:noProof/>
            <w:webHidden/>
          </w:rPr>
          <w:fldChar w:fldCharType="end"/>
        </w:r>
      </w:hyperlink>
    </w:p>
    <w:p w14:paraId="777F8122" w14:textId="59CF30E1"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7" w:history="1">
        <w:r w:rsidRPr="00AE647B">
          <w:rPr>
            <w:rStyle w:val="Hipervnculo"/>
            <w:noProof/>
          </w:rPr>
          <w:t>1.2.2. -&gt; - Objetivos específicos</w:t>
        </w:r>
        <w:r>
          <w:rPr>
            <w:noProof/>
            <w:webHidden/>
          </w:rPr>
          <w:tab/>
        </w:r>
        <w:r>
          <w:rPr>
            <w:noProof/>
            <w:webHidden/>
          </w:rPr>
          <w:fldChar w:fldCharType="begin"/>
        </w:r>
        <w:r>
          <w:rPr>
            <w:noProof/>
            <w:webHidden/>
          </w:rPr>
          <w:instrText xml:space="preserve"> PAGEREF _Toc225529587 \h </w:instrText>
        </w:r>
        <w:r>
          <w:rPr>
            <w:noProof/>
            <w:webHidden/>
          </w:rPr>
        </w:r>
        <w:r>
          <w:rPr>
            <w:noProof/>
            <w:webHidden/>
          </w:rPr>
          <w:fldChar w:fldCharType="separate"/>
        </w:r>
        <w:r>
          <w:rPr>
            <w:noProof/>
            <w:webHidden/>
          </w:rPr>
          <w:t>14</w:t>
        </w:r>
        <w:r>
          <w:rPr>
            <w:noProof/>
            <w:webHidden/>
          </w:rPr>
          <w:fldChar w:fldCharType="end"/>
        </w:r>
      </w:hyperlink>
    </w:p>
    <w:p w14:paraId="7189FFE4" w14:textId="2EBEBBCB"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88" w:history="1">
        <w:r w:rsidRPr="00AE647B">
          <w:rPr>
            <w:rStyle w:val="Hipervnculo"/>
            <w:noProof/>
          </w:rPr>
          <w:t>1.3. -&gt; Justificación e importancia del estudio</w:t>
        </w:r>
        <w:r>
          <w:rPr>
            <w:noProof/>
            <w:webHidden/>
          </w:rPr>
          <w:tab/>
        </w:r>
        <w:r>
          <w:rPr>
            <w:noProof/>
            <w:webHidden/>
          </w:rPr>
          <w:fldChar w:fldCharType="begin"/>
        </w:r>
        <w:r>
          <w:rPr>
            <w:noProof/>
            <w:webHidden/>
          </w:rPr>
          <w:instrText xml:space="preserve"> PAGEREF _Toc225529588 \h </w:instrText>
        </w:r>
        <w:r>
          <w:rPr>
            <w:noProof/>
            <w:webHidden/>
          </w:rPr>
        </w:r>
        <w:r>
          <w:rPr>
            <w:noProof/>
            <w:webHidden/>
          </w:rPr>
          <w:fldChar w:fldCharType="separate"/>
        </w:r>
        <w:r>
          <w:rPr>
            <w:noProof/>
            <w:webHidden/>
          </w:rPr>
          <w:t>15</w:t>
        </w:r>
        <w:r>
          <w:rPr>
            <w:noProof/>
            <w:webHidden/>
          </w:rPr>
          <w:fldChar w:fldCharType="end"/>
        </w:r>
      </w:hyperlink>
    </w:p>
    <w:p w14:paraId="562AC87C" w14:textId="6BC4545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89" w:history="1">
        <w:r w:rsidRPr="00AE647B">
          <w:rPr>
            <w:rStyle w:val="Hipervnculo"/>
            <w:noProof/>
          </w:rPr>
          <w:t>1.3.1. -&gt; - Justificación teórica</w:t>
        </w:r>
        <w:r>
          <w:rPr>
            <w:noProof/>
            <w:webHidden/>
          </w:rPr>
          <w:tab/>
        </w:r>
        <w:r>
          <w:rPr>
            <w:noProof/>
            <w:webHidden/>
          </w:rPr>
          <w:fldChar w:fldCharType="begin"/>
        </w:r>
        <w:r>
          <w:rPr>
            <w:noProof/>
            <w:webHidden/>
          </w:rPr>
          <w:instrText xml:space="preserve"> PAGEREF _Toc225529589 \h </w:instrText>
        </w:r>
        <w:r>
          <w:rPr>
            <w:noProof/>
            <w:webHidden/>
          </w:rPr>
        </w:r>
        <w:r>
          <w:rPr>
            <w:noProof/>
            <w:webHidden/>
          </w:rPr>
          <w:fldChar w:fldCharType="separate"/>
        </w:r>
        <w:r>
          <w:rPr>
            <w:noProof/>
            <w:webHidden/>
          </w:rPr>
          <w:t>15</w:t>
        </w:r>
        <w:r>
          <w:rPr>
            <w:noProof/>
            <w:webHidden/>
          </w:rPr>
          <w:fldChar w:fldCharType="end"/>
        </w:r>
      </w:hyperlink>
    </w:p>
    <w:p w14:paraId="425A2439" w14:textId="3A80B9D5"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0" w:history="1">
        <w:r w:rsidRPr="00AE647B">
          <w:rPr>
            <w:rStyle w:val="Hipervnculo"/>
            <w:noProof/>
          </w:rPr>
          <w:t>1.3.2. -&gt; - Justificación metodológica</w:t>
        </w:r>
        <w:r>
          <w:rPr>
            <w:noProof/>
            <w:webHidden/>
          </w:rPr>
          <w:tab/>
        </w:r>
        <w:r>
          <w:rPr>
            <w:noProof/>
            <w:webHidden/>
          </w:rPr>
          <w:fldChar w:fldCharType="begin"/>
        </w:r>
        <w:r>
          <w:rPr>
            <w:noProof/>
            <w:webHidden/>
          </w:rPr>
          <w:instrText xml:space="preserve"> PAGEREF _Toc225529590 \h </w:instrText>
        </w:r>
        <w:r>
          <w:rPr>
            <w:noProof/>
            <w:webHidden/>
          </w:rPr>
        </w:r>
        <w:r>
          <w:rPr>
            <w:noProof/>
            <w:webHidden/>
          </w:rPr>
          <w:fldChar w:fldCharType="separate"/>
        </w:r>
        <w:r>
          <w:rPr>
            <w:noProof/>
            <w:webHidden/>
          </w:rPr>
          <w:t>16</w:t>
        </w:r>
        <w:r>
          <w:rPr>
            <w:noProof/>
            <w:webHidden/>
          </w:rPr>
          <w:fldChar w:fldCharType="end"/>
        </w:r>
      </w:hyperlink>
    </w:p>
    <w:p w14:paraId="172C7D1F" w14:textId="1B7707F6"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1" w:history="1">
        <w:r w:rsidRPr="00AE647B">
          <w:rPr>
            <w:rStyle w:val="Hipervnculo"/>
            <w:noProof/>
          </w:rPr>
          <w:t>1.3.3. -&gt; - Justificación social</w:t>
        </w:r>
        <w:r>
          <w:rPr>
            <w:noProof/>
            <w:webHidden/>
          </w:rPr>
          <w:tab/>
        </w:r>
        <w:r>
          <w:rPr>
            <w:noProof/>
            <w:webHidden/>
          </w:rPr>
          <w:fldChar w:fldCharType="begin"/>
        </w:r>
        <w:r>
          <w:rPr>
            <w:noProof/>
            <w:webHidden/>
          </w:rPr>
          <w:instrText xml:space="preserve"> PAGEREF _Toc225529591 \h </w:instrText>
        </w:r>
        <w:r>
          <w:rPr>
            <w:noProof/>
            <w:webHidden/>
          </w:rPr>
        </w:r>
        <w:r>
          <w:rPr>
            <w:noProof/>
            <w:webHidden/>
          </w:rPr>
          <w:fldChar w:fldCharType="separate"/>
        </w:r>
        <w:r>
          <w:rPr>
            <w:noProof/>
            <w:webHidden/>
          </w:rPr>
          <w:t>17</w:t>
        </w:r>
        <w:r>
          <w:rPr>
            <w:noProof/>
            <w:webHidden/>
          </w:rPr>
          <w:fldChar w:fldCharType="end"/>
        </w:r>
      </w:hyperlink>
    </w:p>
    <w:p w14:paraId="20C8BCA5" w14:textId="04305C7C"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592" w:history="1">
        <w:r w:rsidRPr="00AE647B">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_Toc225529592 \h </w:instrText>
        </w:r>
        <w:r>
          <w:rPr>
            <w:noProof/>
            <w:webHidden/>
          </w:rPr>
        </w:r>
        <w:r>
          <w:rPr>
            <w:noProof/>
            <w:webHidden/>
          </w:rPr>
          <w:fldChar w:fldCharType="separate"/>
        </w:r>
        <w:r>
          <w:rPr>
            <w:noProof/>
            <w:webHidden/>
          </w:rPr>
          <w:t>18</w:t>
        </w:r>
        <w:r>
          <w:rPr>
            <w:noProof/>
            <w:webHidden/>
          </w:rPr>
          <w:fldChar w:fldCharType="end"/>
        </w:r>
      </w:hyperlink>
    </w:p>
    <w:p w14:paraId="4FF9CA20" w14:textId="3D377D29"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3" w:history="1">
        <w:r w:rsidRPr="00AE647B">
          <w:rPr>
            <w:rStyle w:val="Hipervnculo"/>
            <w:noProof/>
          </w:rPr>
          <w:t>1.4.1. -&gt; - Disponibilidad y calidad de los datos</w:t>
        </w:r>
        <w:r>
          <w:rPr>
            <w:noProof/>
            <w:webHidden/>
          </w:rPr>
          <w:tab/>
        </w:r>
        <w:r>
          <w:rPr>
            <w:noProof/>
            <w:webHidden/>
          </w:rPr>
          <w:fldChar w:fldCharType="begin"/>
        </w:r>
        <w:r>
          <w:rPr>
            <w:noProof/>
            <w:webHidden/>
          </w:rPr>
          <w:instrText xml:space="preserve"> PAGEREF _Toc225529593 \h </w:instrText>
        </w:r>
        <w:r>
          <w:rPr>
            <w:noProof/>
            <w:webHidden/>
          </w:rPr>
        </w:r>
        <w:r>
          <w:rPr>
            <w:noProof/>
            <w:webHidden/>
          </w:rPr>
          <w:fldChar w:fldCharType="separate"/>
        </w:r>
        <w:r>
          <w:rPr>
            <w:noProof/>
            <w:webHidden/>
          </w:rPr>
          <w:t>18</w:t>
        </w:r>
        <w:r>
          <w:rPr>
            <w:noProof/>
            <w:webHidden/>
          </w:rPr>
          <w:fldChar w:fldCharType="end"/>
        </w:r>
      </w:hyperlink>
    </w:p>
    <w:p w14:paraId="3CCC12B4" w14:textId="0DCB66E7"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4" w:history="1">
        <w:r w:rsidRPr="00AE647B">
          <w:rPr>
            <w:rStyle w:val="Hipervnculo"/>
            <w:noProof/>
          </w:rPr>
          <w:t>1.4.2. -&gt; - Acceso a fuentes de información</w:t>
        </w:r>
        <w:r>
          <w:rPr>
            <w:noProof/>
            <w:webHidden/>
          </w:rPr>
          <w:tab/>
        </w:r>
        <w:r>
          <w:rPr>
            <w:noProof/>
            <w:webHidden/>
          </w:rPr>
          <w:fldChar w:fldCharType="begin"/>
        </w:r>
        <w:r>
          <w:rPr>
            <w:noProof/>
            <w:webHidden/>
          </w:rPr>
          <w:instrText xml:space="preserve"> PAGEREF _Toc225529594 \h </w:instrText>
        </w:r>
        <w:r>
          <w:rPr>
            <w:noProof/>
            <w:webHidden/>
          </w:rPr>
        </w:r>
        <w:r>
          <w:rPr>
            <w:noProof/>
            <w:webHidden/>
          </w:rPr>
          <w:fldChar w:fldCharType="separate"/>
        </w:r>
        <w:r>
          <w:rPr>
            <w:noProof/>
            <w:webHidden/>
          </w:rPr>
          <w:t>19</w:t>
        </w:r>
        <w:r>
          <w:rPr>
            <w:noProof/>
            <w:webHidden/>
          </w:rPr>
          <w:fldChar w:fldCharType="end"/>
        </w:r>
      </w:hyperlink>
    </w:p>
    <w:p w14:paraId="7BF65E80" w14:textId="1BE02585"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5" w:history="1">
        <w:r w:rsidRPr="00AE647B">
          <w:rPr>
            <w:rStyle w:val="Hipervnculo"/>
            <w:noProof/>
          </w:rPr>
          <w:t>1.4.3. -&gt; - Alcance geográfico</w:t>
        </w:r>
        <w:r>
          <w:rPr>
            <w:noProof/>
            <w:webHidden/>
          </w:rPr>
          <w:tab/>
        </w:r>
        <w:r>
          <w:rPr>
            <w:noProof/>
            <w:webHidden/>
          </w:rPr>
          <w:fldChar w:fldCharType="begin"/>
        </w:r>
        <w:r>
          <w:rPr>
            <w:noProof/>
            <w:webHidden/>
          </w:rPr>
          <w:instrText xml:space="preserve"> PAGEREF _Toc225529595 \h </w:instrText>
        </w:r>
        <w:r>
          <w:rPr>
            <w:noProof/>
            <w:webHidden/>
          </w:rPr>
        </w:r>
        <w:r>
          <w:rPr>
            <w:noProof/>
            <w:webHidden/>
          </w:rPr>
          <w:fldChar w:fldCharType="separate"/>
        </w:r>
        <w:r>
          <w:rPr>
            <w:noProof/>
            <w:webHidden/>
          </w:rPr>
          <w:t>20</w:t>
        </w:r>
        <w:r>
          <w:rPr>
            <w:noProof/>
            <w:webHidden/>
          </w:rPr>
          <w:fldChar w:fldCharType="end"/>
        </w:r>
      </w:hyperlink>
    </w:p>
    <w:p w14:paraId="35944FE8" w14:textId="482B3C8E"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6" w:history="1">
        <w:r w:rsidRPr="00AE647B">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_Toc225529596 \h </w:instrText>
        </w:r>
        <w:r>
          <w:rPr>
            <w:noProof/>
            <w:webHidden/>
          </w:rPr>
        </w:r>
        <w:r>
          <w:rPr>
            <w:noProof/>
            <w:webHidden/>
          </w:rPr>
          <w:fldChar w:fldCharType="separate"/>
        </w:r>
        <w:r>
          <w:rPr>
            <w:noProof/>
            <w:webHidden/>
          </w:rPr>
          <w:t>21</w:t>
        </w:r>
        <w:r>
          <w:rPr>
            <w:noProof/>
            <w:webHidden/>
          </w:rPr>
          <w:fldChar w:fldCharType="end"/>
        </w:r>
      </w:hyperlink>
    </w:p>
    <w:p w14:paraId="15CA576B" w14:textId="60738E0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7" w:history="1">
        <w:r w:rsidRPr="00AE647B">
          <w:rPr>
            <w:rStyle w:val="Hipervnculo"/>
            <w:noProof/>
          </w:rPr>
          <w:t>1.4.5. -&gt; - Variables no identificadas</w:t>
        </w:r>
        <w:r>
          <w:rPr>
            <w:noProof/>
            <w:webHidden/>
          </w:rPr>
          <w:tab/>
        </w:r>
        <w:r>
          <w:rPr>
            <w:noProof/>
            <w:webHidden/>
          </w:rPr>
          <w:fldChar w:fldCharType="begin"/>
        </w:r>
        <w:r>
          <w:rPr>
            <w:noProof/>
            <w:webHidden/>
          </w:rPr>
          <w:instrText xml:space="preserve"> PAGEREF _Toc225529597 \h </w:instrText>
        </w:r>
        <w:r>
          <w:rPr>
            <w:noProof/>
            <w:webHidden/>
          </w:rPr>
        </w:r>
        <w:r>
          <w:rPr>
            <w:noProof/>
            <w:webHidden/>
          </w:rPr>
          <w:fldChar w:fldCharType="separate"/>
        </w:r>
        <w:r>
          <w:rPr>
            <w:noProof/>
            <w:webHidden/>
          </w:rPr>
          <w:t>22</w:t>
        </w:r>
        <w:r>
          <w:rPr>
            <w:noProof/>
            <w:webHidden/>
          </w:rPr>
          <w:fldChar w:fldCharType="end"/>
        </w:r>
      </w:hyperlink>
    </w:p>
    <w:p w14:paraId="0E885913" w14:textId="2DF3AC5A"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598" w:history="1">
        <w:r w:rsidRPr="00AE647B">
          <w:rPr>
            <w:rStyle w:val="Hipervnculo"/>
            <w:noProof/>
          </w:rPr>
          <w:t>1.4.6. -&gt; - Restricciones de tiempo y recursos</w:t>
        </w:r>
        <w:r>
          <w:rPr>
            <w:noProof/>
            <w:webHidden/>
          </w:rPr>
          <w:tab/>
        </w:r>
        <w:r>
          <w:rPr>
            <w:noProof/>
            <w:webHidden/>
          </w:rPr>
          <w:fldChar w:fldCharType="begin"/>
        </w:r>
        <w:r>
          <w:rPr>
            <w:noProof/>
            <w:webHidden/>
          </w:rPr>
          <w:instrText xml:space="preserve"> PAGEREF _Toc225529598 \h </w:instrText>
        </w:r>
        <w:r>
          <w:rPr>
            <w:noProof/>
            <w:webHidden/>
          </w:rPr>
        </w:r>
        <w:r>
          <w:rPr>
            <w:noProof/>
            <w:webHidden/>
          </w:rPr>
          <w:fldChar w:fldCharType="separate"/>
        </w:r>
        <w:r>
          <w:rPr>
            <w:noProof/>
            <w:webHidden/>
          </w:rPr>
          <w:t>22</w:t>
        </w:r>
        <w:r>
          <w:rPr>
            <w:noProof/>
            <w:webHidden/>
          </w:rPr>
          <w:fldChar w:fldCharType="end"/>
        </w:r>
      </w:hyperlink>
    </w:p>
    <w:p w14:paraId="1FCDE008" w14:textId="297FD20F"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599" w:history="1">
        <w:r w:rsidRPr="00AE647B">
          <w:rPr>
            <w:rStyle w:val="Hipervnculo"/>
            <w:noProof/>
          </w:rPr>
          <w:t>Capítulo II.- Marco teórico</w:t>
        </w:r>
        <w:r>
          <w:rPr>
            <w:noProof/>
            <w:webHidden/>
          </w:rPr>
          <w:tab/>
        </w:r>
        <w:r>
          <w:rPr>
            <w:noProof/>
            <w:webHidden/>
          </w:rPr>
          <w:fldChar w:fldCharType="begin"/>
        </w:r>
        <w:r>
          <w:rPr>
            <w:noProof/>
            <w:webHidden/>
          </w:rPr>
          <w:instrText xml:space="preserve"> PAGEREF _Toc225529599 \h </w:instrText>
        </w:r>
        <w:r>
          <w:rPr>
            <w:noProof/>
            <w:webHidden/>
          </w:rPr>
        </w:r>
        <w:r>
          <w:rPr>
            <w:noProof/>
            <w:webHidden/>
          </w:rPr>
          <w:fldChar w:fldCharType="separate"/>
        </w:r>
        <w:r>
          <w:rPr>
            <w:noProof/>
            <w:webHidden/>
          </w:rPr>
          <w:t>24</w:t>
        </w:r>
        <w:r>
          <w:rPr>
            <w:noProof/>
            <w:webHidden/>
          </w:rPr>
          <w:fldChar w:fldCharType="end"/>
        </w:r>
      </w:hyperlink>
    </w:p>
    <w:p w14:paraId="38185A3D" w14:textId="49ADD93C"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00" w:history="1">
        <w:r w:rsidRPr="00AE647B">
          <w:rPr>
            <w:rStyle w:val="Hipervnculo"/>
            <w:noProof/>
          </w:rPr>
          <w:t>2.1. -&gt; Antecedentes del problema</w:t>
        </w:r>
        <w:r>
          <w:rPr>
            <w:noProof/>
            <w:webHidden/>
          </w:rPr>
          <w:tab/>
        </w:r>
        <w:r>
          <w:rPr>
            <w:noProof/>
            <w:webHidden/>
          </w:rPr>
          <w:fldChar w:fldCharType="begin"/>
        </w:r>
        <w:r>
          <w:rPr>
            <w:noProof/>
            <w:webHidden/>
          </w:rPr>
          <w:instrText xml:space="preserve"> PAGEREF _Toc225529600 \h </w:instrText>
        </w:r>
        <w:r>
          <w:rPr>
            <w:noProof/>
            <w:webHidden/>
          </w:rPr>
        </w:r>
        <w:r>
          <w:rPr>
            <w:noProof/>
            <w:webHidden/>
          </w:rPr>
          <w:fldChar w:fldCharType="separate"/>
        </w:r>
        <w:r>
          <w:rPr>
            <w:noProof/>
            <w:webHidden/>
          </w:rPr>
          <w:t>24</w:t>
        </w:r>
        <w:r>
          <w:rPr>
            <w:noProof/>
            <w:webHidden/>
          </w:rPr>
          <w:fldChar w:fldCharType="end"/>
        </w:r>
      </w:hyperlink>
    </w:p>
    <w:p w14:paraId="194AAD01" w14:textId="491D419D"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1" w:history="1">
        <w:r w:rsidRPr="00AE647B">
          <w:rPr>
            <w:rStyle w:val="Hipervnculo"/>
            <w:noProof/>
          </w:rPr>
          <w:t>2.1.1. -&gt; Internacionales</w:t>
        </w:r>
        <w:r>
          <w:rPr>
            <w:noProof/>
            <w:webHidden/>
          </w:rPr>
          <w:tab/>
        </w:r>
        <w:r>
          <w:rPr>
            <w:noProof/>
            <w:webHidden/>
          </w:rPr>
          <w:fldChar w:fldCharType="begin"/>
        </w:r>
        <w:r>
          <w:rPr>
            <w:noProof/>
            <w:webHidden/>
          </w:rPr>
          <w:instrText xml:space="preserve"> PAGEREF _Toc225529601 \h </w:instrText>
        </w:r>
        <w:r>
          <w:rPr>
            <w:noProof/>
            <w:webHidden/>
          </w:rPr>
        </w:r>
        <w:r>
          <w:rPr>
            <w:noProof/>
            <w:webHidden/>
          </w:rPr>
          <w:fldChar w:fldCharType="separate"/>
        </w:r>
        <w:r>
          <w:rPr>
            <w:noProof/>
            <w:webHidden/>
          </w:rPr>
          <w:t>24</w:t>
        </w:r>
        <w:r>
          <w:rPr>
            <w:noProof/>
            <w:webHidden/>
          </w:rPr>
          <w:fldChar w:fldCharType="end"/>
        </w:r>
      </w:hyperlink>
    </w:p>
    <w:p w14:paraId="60DBC6D8" w14:textId="5B27A83D"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2" w:history="1">
        <w:r w:rsidRPr="00AE647B">
          <w:rPr>
            <w:rStyle w:val="Hipervnculo"/>
            <w:noProof/>
          </w:rPr>
          <w:t>2.1.2. -&gt; Nacionales</w:t>
        </w:r>
        <w:r>
          <w:rPr>
            <w:noProof/>
            <w:webHidden/>
          </w:rPr>
          <w:tab/>
        </w:r>
        <w:r>
          <w:rPr>
            <w:noProof/>
            <w:webHidden/>
          </w:rPr>
          <w:fldChar w:fldCharType="begin"/>
        </w:r>
        <w:r>
          <w:rPr>
            <w:noProof/>
            <w:webHidden/>
          </w:rPr>
          <w:instrText xml:space="preserve"> PAGEREF _Toc225529602 \h </w:instrText>
        </w:r>
        <w:r>
          <w:rPr>
            <w:noProof/>
            <w:webHidden/>
          </w:rPr>
        </w:r>
        <w:r>
          <w:rPr>
            <w:noProof/>
            <w:webHidden/>
          </w:rPr>
          <w:fldChar w:fldCharType="separate"/>
        </w:r>
        <w:r>
          <w:rPr>
            <w:noProof/>
            <w:webHidden/>
          </w:rPr>
          <w:t>30</w:t>
        </w:r>
        <w:r>
          <w:rPr>
            <w:noProof/>
            <w:webHidden/>
          </w:rPr>
          <w:fldChar w:fldCharType="end"/>
        </w:r>
      </w:hyperlink>
    </w:p>
    <w:p w14:paraId="6A68313F" w14:textId="693EFBC6"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3" w:history="1">
        <w:r w:rsidRPr="00AE647B">
          <w:rPr>
            <w:rStyle w:val="Hipervnculo"/>
            <w:noProof/>
          </w:rPr>
          <w:t>2.1.3. -&gt; Síntesis crítica de antecedentes</w:t>
        </w:r>
        <w:r>
          <w:rPr>
            <w:noProof/>
            <w:webHidden/>
          </w:rPr>
          <w:tab/>
        </w:r>
        <w:r>
          <w:rPr>
            <w:noProof/>
            <w:webHidden/>
          </w:rPr>
          <w:fldChar w:fldCharType="begin"/>
        </w:r>
        <w:r>
          <w:rPr>
            <w:noProof/>
            <w:webHidden/>
          </w:rPr>
          <w:instrText xml:space="preserve"> PAGEREF _Toc225529603 \h </w:instrText>
        </w:r>
        <w:r>
          <w:rPr>
            <w:noProof/>
            <w:webHidden/>
          </w:rPr>
        </w:r>
        <w:r>
          <w:rPr>
            <w:noProof/>
            <w:webHidden/>
          </w:rPr>
          <w:fldChar w:fldCharType="separate"/>
        </w:r>
        <w:r>
          <w:rPr>
            <w:noProof/>
            <w:webHidden/>
          </w:rPr>
          <w:t>33</w:t>
        </w:r>
        <w:r>
          <w:rPr>
            <w:noProof/>
            <w:webHidden/>
          </w:rPr>
          <w:fldChar w:fldCharType="end"/>
        </w:r>
      </w:hyperlink>
    </w:p>
    <w:p w14:paraId="3A36237D" w14:textId="32758036"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04" w:history="1">
        <w:r w:rsidRPr="00AE647B">
          <w:rPr>
            <w:rStyle w:val="Hipervnculo"/>
            <w:noProof/>
          </w:rPr>
          <w:t>2.2. -&gt; Bases teóricas</w:t>
        </w:r>
        <w:r>
          <w:rPr>
            <w:noProof/>
            <w:webHidden/>
          </w:rPr>
          <w:tab/>
        </w:r>
        <w:r>
          <w:rPr>
            <w:noProof/>
            <w:webHidden/>
          </w:rPr>
          <w:fldChar w:fldCharType="begin"/>
        </w:r>
        <w:r>
          <w:rPr>
            <w:noProof/>
            <w:webHidden/>
          </w:rPr>
          <w:instrText xml:space="preserve"> PAGEREF _Toc225529604 \h </w:instrText>
        </w:r>
        <w:r>
          <w:rPr>
            <w:noProof/>
            <w:webHidden/>
          </w:rPr>
        </w:r>
        <w:r>
          <w:rPr>
            <w:noProof/>
            <w:webHidden/>
          </w:rPr>
          <w:fldChar w:fldCharType="separate"/>
        </w:r>
        <w:r>
          <w:rPr>
            <w:noProof/>
            <w:webHidden/>
          </w:rPr>
          <w:t>35</w:t>
        </w:r>
        <w:r>
          <w:rPr>
            <w:noProof/>
            <w:webHidden/>
          </w:rPr>
          <w:fldChar w:fldCharType="end"/>
        </w:r>
      </w:hyperlink>
    </w:p>
    <w:p w14:paraId="49FC57F0" w14:textId="689825D3"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5" w:history="1">
        <w:r w:rsidRPr="00AE647B">
          <w:rPr>
            <w:rStyle w:val="Hipervnculo"/>
            <w:noProof/>
          </w:rPr>
          <w:t>2.2.1. -&gt; Desarrollo histórico</w:t>
        </w:r>
        <w:r>
          <w:rPr>
            <w:noProof/>
            <w:webHidden/>
          </w:rPr>
          <w:tab/>
        </w:r>
        <w:r>
          <w:rPr>
            <w:noProof/>
            <w:webHidden/>
          </w:rPr>
          <w:fldChar w:fldCharType="begin"/>
        </w:r>
        <w:r>
          <w:rPr>
            <w:noProof/>
            <w:webHidden/>
          </w:rPr>
          <w:instrText xml:space="preserve"> PAGEREF _Toc225529605 \h </w:instrText>
        </w:r>
        <w:r>
          <w:rPr>
            <w:noProof/>
            <w:webHidden/>
          </w:rPr>
        </w:r>
        <w:r>
          <w:rPr>
            <w:noProof/>
            <w:webHidden/>
          </w:rPr>
          <w:fldChar w:fldCharType="separate"/>
        </w:r>
        <w:r>
          <w:rPr>
            <w:noProof/>
            <w:webHidden/>
          </w:rPr>
          <w:t>35</w:t>
        </w:r>
        <w:r>
          <w:rPr>
            <w:noProof/>
            <w:webHidden/>
          </w:rPr>
          <w:fldChar w:fldCharType="end"/>
        </w:r>
      </w:hyperlink>
    </w:p>
    <w:p w14:paraId="70C670BF" w14:textId="246F9AD5"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6" w:history="1">
        <w:r w:rsidRPr="00AE647B">
          <w:rPr>
            <w:rStyle w:val="Hipervnculo"/>
            <w:noProof/>
          </w:rPr>
          <w:t>2.2.2. -&gt; Fundamentación teórica</w:t>
        </w:r>
        <w:r>
          <w:rPr>
            <w:noProof/>
            <w:webHidden/>
          </w:rPr>
          <w:tab/>
        </w:r>
        <w:r>
          <w:rPr>
            <w:noProof/>
            <w:webHidden/>
          </w:rPr>
          <w:fldChar w:fldCharType="begin"/>
        </w:r>
        <w:r>
          <w:rPr>
            <w:noProof/>
            <w:webHidden/>
          </w:rPr>
          <w:instrText xml:space="preserve"> PAGEREF _Toc225529606 \h </w:instrText>
        </w:r>
        <w:r>
          <w:rPr>
            <w:noProof/>
            <w:webHidden/>
          </w:rPr>
        </w:r>
        <w:r>
          <w:rPr>
            <w:noProof/>
            <w:webHidden/>
          </w:rPr>
          <w:fldChar w:fldCharType="separate"/>
        </w:r>
        <w:r>
          <w:rPr>
            <w:noProof/>
            <w:webHidden/>
          </w:rPr>
          <w:t>36</w:t>
        </w:r>
        <w:r>
          <w:rPr>
            <w:noProof/>
            <w:webHidden/>
          </w:rPr>
          <w:fldChar w:fldCharType="end"/>
        </w:r>
      </w:hyperlink>
    </w:p>
    <w:p w14:paraId="07E03212" w14:textId="0264F980"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07" w:history="1">
        <w:r w:rsidRPr="00AE647B">
          <w:rPr>
            <w:rStyle w:val="Hipervnculo"/>
            <w:noProof/>
          </w:rPr>
          <w:t>2.2.3. -&gt; Marco conceptual</w:t>
        </w:r>
        <w:r>
          <w:rPr>
            <w:noProof/>
            <w:webHidden/>
          </w:rPr>
          <w:tab/>
        </w:r>
        <w:r>
          <w:rPr>
            <w:noProof/>
            <w:webHidden/>
          </w:rPr>
          <w:fldChar w:fldCharType="begin"/>
        </w:r>
        <w:r>
          <w:rPr>
            <w:noProof/>
            <w:webHidden/>
          </w:rPr>
          <w:instrText xml:space="preserve"> PAGEREF _Toc225529607 \h </w:instrText>
        </w:r>
        <w:r>
          <w:rPr>
            <w:noProof/>
            <w:webHidden/>
          </w:rPr>
        </w:r>
        <w:r>
          <w:rPr>
            <w:noProof/>
            <w:webHidden/>
          </w:rPr>
          <w:fldChar w:fldCharType="separate"/>
        </w:r>
        <w:r>
          <w:rPr>
            <w:noProof/>
            <w:webHidden/>
          </w:rPr>
          <w:t>40</w:t>
        </w:r>
        <w:r>
          <w:rPr>
            <w:noProof/>
            <w:webHidden/>
          </w:rPr>
          <w:fldChar w:fldCharType="end"/>
        </w:r>
      </w:hyperlink>
    </w:p>
    <w:p w14:paraId="3EED988F" w14:textId="630D803B"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08" w:history="1">
        <w:r w:rsidRPr="00AE647B">
          <w:rPr>
            <w:rStyle w:val="Hipervnculo"/>
            <w:noProof/>
          </w:rPr>
          <w:t>2.3. -&gt; Definición de términos básicos</w:t>
        </w:r>
        <w:r>
          <w:rPr>
            <w:noProof/>
            <w:webHidden/>
          </w:rPr>
          <w:tab/>
        </w:r>
        <w:r>
          <w:rPr>
            <w:noProof/>
            <w:webHidden/>
          </w:rPr>
          <w:fldChar w:fldCharType="begin"/>
        </w:r>
        <w:r>
          <w:rPr>
            <w:noProof/>
            <w:webHidden/>
          </w:rPr>
          <w:instrText xml:space="preserve"> PAGEREF _Toc225529608 \h </w:instrText>
        </w:r>
        <w:r>
          <w:rPr>
            <w:noProof/>
            <w:webHidden/>
          </w:rPr>
        </w:r>
        <w:r>
          <w:rPr>
            <w:noProof/>
            <w:webHidden/>
          </w:rPr>
          <w:fldChar w:fldCharType="separate"/>
        </w:r>
        <w:r>
          <w:rPr>
            <w:noProof/>
            <w:webHidden/>
          </w:rPr>
          <w:t>41</w:t>
        </w:r>
        <w:r>
          <w:rPr>
            <w:noProof/>
            <w:webHidden/>
          </w:rPr>
          <w:fldChar w:fldCharType="end"/>
        </w:r>
      </w:hyperlink>
    </w:p>
    <w:p w14:paraId="3C026C62" w14:textId="67245E6D"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09" w:history="1">
        <w:r w:rsidRPr="00AE647B">
          <w:rPr>
            <w:rStyle w:val="Hipervnculo"/>
            <w:noProof/>
          </w:rPr>
          <w:t>Capítulo III.- Hipótesis y variables</w:t>
        </w:r>
        <w:r>
          <w:rPr>
            <w:noProof/>
            <w:webHidden/>
          </w:rPr>
          <w:tab/>
        </w:r>
        <w:r>
          <w:rPr>
            <w:noProof/>
            <w:webHidden/>
          </w:rPr>
          <w:fldChar w:fldCharType="begin"/>
        </w:r>
        <w:r>
          <w:rPr>
            <w:noProof/>
            <w:webHidden/>
          </w:rPr>
          <w:instrText xml:space="preserve"> PAGEREF _Toc225529609 \h </w:instrText>
        </w:r>
        <w:r>
          <w:rPr>
            <w:noProof/>
            <w:webHidden/>
          </w:rPr>
        </w:r>
        <w:r>
          <w:rPr>
            <w:noProof/>
            <w:webHidden/>
          </w:rPr>
          <w:fldChar w:fldCharType="separate"/>
        </w:r>
        <w:r>
          <w:rPr>
            <w:noProof/>
            <w:webHidden/>
          </w:rPr>
          <w:t>47</w:t>
        </w:r>
        <w:r>
          <w:rPr>
            <w:noProof/>
            <w:webHidden/>
          </w:rPr>
          <w:fldChar w:fldCharType="end"/>
        </w:r>
      </w:hyperlink>
    </w:p>
    <w:p w14:paraId="4404BB8D" w14:textId="45F23E51"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0" w:history="1">
        <w:r w:rsidRPr="00AE647B">
          <w:rPr>
            <w:rStyle w:val="Hipervnculo"/>
            <w:noProof/>
          </w:rPr>
          <w:t>3.1. -&gt; Hipótesis</w:t>
        </w:r>
        <w:r>
          <w:rPr>
            <w:noProof/>
            <w:webHidden/>
          </w:rPr>
          <w:tab/>
        </w:r>
        <w:r>
          <w:rPr>
            <w:noProof/>
            <w:webHidden/>
          </w:rPr>
          <w:fldChar w:fldCharType="begin"/>
        </w:r>
        <w:r>
          <w:rPr>
            <w:noProof/>
            <w:webHidden/>
          </w:rPr>
          <w:instrText xml:space="preserve"> PAGEREF _Toc225529610 \h </w:instrText>
        </w:r>
        <w:r>
          <w:rPr>
            <w:noProof/>
            <w:webHidden/>
          </w:rPr>
        </w:r>
        <w:r>
          <w:rPr>
            <w:noProof/>
            <w:webHidden/>
          </w:rPr>
          <w:fldChar w:fldCharType="separate"/>
        </w:r>
        <w:r>
          <w:rPr>
            <w:noProof/>
            <w:webHidden/>
          </w:rPr>
          <w:t>47</w:t>
        </w:r>
        <w:r>
          <w:rPr>
            <w:noProof/>
            <w:webHidden/>
          </w:rPr>
          <w:fldChar w:fldCharType="end"/>
        </w:r>
      </w:hyperlink>
    </w:p>
    <w:p w14:paraId="049BE2CC" w14:textId="2F5B063C"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1" w:history="1">
        <w:r w:rsidRPr="00AE647B">
          <w:rPr>
            <w:rStyle w:val="Hipervnculo"/>
            <w:noProof/>
          </w:rPr>
          <w:t>3.1.1. -&gt; Hipótesis general</w:t>
        </w:r>
        <w:r>
          <w:rPr>
            <w:noProof/>
            <w:webHidden/>
          </w:rPr>
          <w:tab/>
        </w:r>
        <w:r>
          <w:rPr>
            <w:noProof/>
            <w:webHidden/>
          </w:rPr>
          <w:fldChar w:fldCharType="begin"/>
        </w:r>
        <w:r>
          <w:rPr>
            <w:noProof/>
            <w:webHidden/>
          </w:rPr>
          <w:instrText xml:space="preserve"> PAGEREF _Toc225529611 \h </w:instrText>
        </w:r>
        <w:r>
          <w:rPr>
            <w:noProof/>
            <w:webHidden/>
          </w:rPr>
        </w:r>
        <w:r>
          <w:rPr>
            <w:noProof/>
            <w:webHidden/>
          </w:rPr>
          <w:fldChar w:fldCharType="separate"/>
        </w:r>
        <w:r>
          <w:rPr>
            <w:noProof/>
            <w:webHidden/>
          </w:rPr>
          <w:t>47</w:t>
        </w:r>
        <w:r>
          <w:rPr>
            <w:noProof/>
            <w:webHidden/>
          </w:rPr>
          <w:fldChar w:fldCharType="end"/>
        </w:r>
      </w:hyperlink>
    </w:p>
    <w:p w14:paraId="6B586607" w14:textId="0C6E09A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2" w:history="1">
        <w:r w:rsidRPr="00AE647B">
          <w:rPr>
            <w:rStyle w:val="Hipervnculo"/>
            <w:noProof/>
          </w:rPr>
          <w:t>3.1.2. -&gt; Hipótesis específicas</w:t>
        </w:r>
        <w:r>
          <w:rPr>
            <w:noProof/>
            <w:webHidden/>
          </w:rPr>
          <w:tab/>
        </w:r>
        <w:r>
          <w:rPr>
            <w:noProof/>
            <w:webHidden/>
          </w:rPr>
          <w:fldChar w:fldCharType="begin"/>
        </w:r>
        <w:r>
          <w:rPr>
            <w:noProof/>
            <w:webHidden/>
          </w:rPr>
          <w:instrText xml:space="preserve"> PAGEREF _Toc225529612 \h </w:instrText>
        </w:r>
        <w:r>
          <w:rPr>
            <w:noProof/>
            <w:webHidden/>
          </w:rPr>
        </w:r>
        <w:r>
          <w:rPr>
            <w:noProof/>
            <w:webHidden/>
          </w:rPr>
          <w:fldChar w:fldCharType="separate"/>
        </w:r>
        <w:r>
          <w:rPr>
            <w:noProof/>
            <w:webHidden/>
          </w:rPr>
          <w:t>47</w:t>
        </w:r>
        <w:r>
          <w:rPr>
            <w:noProof/>
            <w:webHidden/>
          </w:rPr>
          <w:fldChar w:fldCharType="end"/>
        </w:r>
      </w:hyperlink>
    </w:p>
    <w:p w14:paraId="394F040B" w14:textId="7473B983"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3" w:history="1">
        <w:r w:rsidRPr="00AE647B">
          <w:rPr>
            <w:rStyle w:val="Hipervnculo"/>
            <w:noProof/>
          </w:rPr>
          <w:t>3.2. -&gt; Operacionalización de variables</w:t>
        </w:r>
        <w:r>
          <w:rPr>
            <w:noProof/>
            <w:webHidden/>
          </w:rPr>
          <w:tab/>
        </w:r>
        <w:r>
          <w:rPr>
            <w:noProof/>
            <w:webHidden/>
          </w:rPr>
          <w:fldChar w:fldCharType="begin"/>
        </w:r>
        <w:r>
          <w:rPr>
            <w:noProof/>
            <w:webHidden/>
          </w:rPr>
          <w:instrText xml:space="preserve"> PAGEREF _Toc225529613 \h </w:instrText>
        </w:r>
        <w:r>
          <w:rPr>
            <w:noProof/>
            <w:webHidden/>
          </w:rPr>
        </w:r>
        <w:r>
          <w:rPr>
            <w:noProof/>
            <w:webHidden/>
          </w:rPr>
          <w:fldChar w:fldCharType="separate"/>
        </w:r>
        <w:r>
          <w:rPr>
            <w:noProof/>
            <w:webHidden/>
          </w:rPr>
          <w:t>47</w:t>
        </w:r>
        <w:r>
          <w:rPr>
            <w:noProof/>
            <w:webHidden/>
          </w:rPr>
          <w:fldChar w:fldCharType="end"/>
        </w:r>
      </w:hyperlink>
    </w:p>
    <w:p w14:paraId="275AEA3F" w14:textId="34AA6C7E"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4" w:history="1">
        <w:r w:rsidRPr="00AE647B">
          <w:rPr>
            <w:rStyle w:val="Hipervnculo"/>
            <w:noProof/>
          </w:rPr>
          <w:t>3.2.1. -&gt; Variable independiente: Modelo de interoperabilidad basado en HL7 FHIR</w:t>
        </w:r>
        <w:r>
          <w:rPr>
            <w:noProof/>
            <w:webHidden/>
          </w:rPr>
          <w:tab/>
        </w:r>
        <w:r>
          <w:rPr>
            <w:noProof/>
            <w:webHidden/>
          </w:rPr>
          <w:fldChar w:fldCharType="begin"/>
        </w:r>
        <w:r>
          <w:rPr>
            <w:noProof/>
            <w:webHidden/>
          </w:rPr>
          <w:instrText xml:space="preserve"> PAGEREF _Toc225529614 \h </w:instrText>
        </w:r>
        <w:r>
          <w:rPr>
            <w:noProof/>
            <w:webHidden/>
          </w:rPr>
        </w:r>
        <w:r>
          <w:rPr>
            <w:noProof/>
            <w:webHidden/>
          </w:rPr>
          <w:fldChar w:fldCharType="separate"/>
        </w:r>
        <w:r>
          <w:rPr>
            <w:noProof/>
            <w:webHidden/>
          </w:rPr>
          <w:t>47</w:t>
        </w:r>
        <w:r>
          <w:rPr>
            <w:noProof/>
            <w:webHidden/>
          </w:rPr>
          <w:fldChar w:fldCharType="end"/>
        </w:r>
      </w:hyperlink>
    </w:p>
    <w:p w14:paraId="65D93AF7" w14:textId="694BC6F9"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5" w:history="1">
        <w:r w:rsidRPr="00AE647B">
          <w:rPr>
            <w:rStyle w:val="Hipervnculo"/>
            <w:noProof/>
          </w:rPr>
          <w:t>3.2.2. -&gt;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_Toc225529615 \h </w:instrText>
        </w:r>
        <w:r>
          <w:rPr>
            <w:noProof/>
            <w:webHidden/>
          </w:rPr>
        </w:r>
        <w:r>
          <w:rPr>
            <w:noProof/>
            <w:webHidden/>
          </w:rPr>
          <w:fldChar w:fldCharType="separate"/>
        </w:r>
        <w:r>
          <w:rPr>
            <w:noProof/>
            <w:webHidden/>
          </w:rPr>
          <w:t>48</w:t>
        </w:r>
        <w:r>
          <w:rPr>
            <w:noProof/>
            <w:webHidden/>
          </w:rPr>
          <w:fldChar w:fldCharType="end"/>
        </w:r>
      </w:hyperlink>
    </w:p>
    <w:p w14:paraId="59B80BE4" w14:textId="4BF10B74"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6" w:history="1">
        <w:r w:rsidRPr="00AE647B">
          <w:rPr>
            <w:rStyle w:val="Hipervnculo"/>
            <w:noProof/>
          </w:rPr>
          <w:t>3.3. -&gt; Matriz de operacionalización de variables</w:t>
        </w:r>
        <w:r>
          <w:rPr>
            <w:noProof/>
            <w:webHidden/>
          </w:rPr>
          <w:tab/>
        </w:r>
        <w:r>
          <w:rPr>
            <w:noProof/>
            <w:webHidden/>
          </w:rPr>
          <w:fldChar w:fldCharType="begin"/>
        </w:r>
        <w:r>
          <w:rPr>
            <w:noProof/>
            <w:webHidden/>
          </w:rPr>
          <w:instrText xml:space="preserve"> PAGEREF _Toc225529616 \h </w:instrText>
        </w:r>
        <w:r>
          <w:rPr>
            <w:noProof/>
            <w:webHidden/>
          </w:rPr>
        </w:r>
        <w:r>
          <w:rPr>
            <w:noProof/>
            <w:webHidden/>
          </w:rPr>
          <w:fldChar w:fldCharType="separate"/>
        </w:r>
        <w:r>
          <w:rPr>
            <w:noProof/>
            <w:webHidden/>
          </w:rPr>
          <w:t>48</w:t>
        </w:r>
        <w:r>
          <w:rPr>
            <w:noProof/>
            <w:webHidden/>
          </w:rPr>
          <w:fldChar w:fldCharType="end"/>
        </w:r>
      </w:hyperlink>
    </w:p>
    <w:p w14:paraId="04AD14D4" w14:textId="3E198C4B"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17" w:history="1">
        <w:r w:rsidRPr="00AE647B">
          <w:rPr>
            <w:rStyle w:val="Hipervnculo"/>
            <w:noProof/>
          </w:rPr>
          <w:t>Capítulo IV.- Metodología del estudio</w:t>
        </w:r>
        <w:r>
          <w:rPr>
            <w:noProof/>
            <w:webHidden/>
          </w:rPr>
          <w:tab/>
        </w:r>
        <w:r>
          <w:rPr>
            <w:noProof/>
            <w:webHidden/>
          </w:rPr>
          <w:fldChar w:fldCharType="begin"/>
        </w:r>
        <w:r>
          <w:rPr>
            <w:noProof/>
            <w:webHidden/>
          </w:rPr>
          <w:instrText xml:space="preserve"> PAGEREF _Toc225529617 \h </w:instrText>
        </w:r>
        <w:r>
          <w:rPr>
            <w:noProof/>
            <w:webHidden/>
          </w:rPr>
        </w:r>
        <w:r>
          <w:rPr>
            <w:noProof/>
            <w:webHidden/>
          </w:rPr>
          <w:fldChar w:fldCharType="separate"/>
        </w:r>
        <w:r>
          <w:rPr>
            <w:noProof/>
            <w:webHidden/>
          </w:rPr>
          <w:t>54</w:t>
        </w:r>
        <w:r>
          <w:rPr>
            <w:noProof/>
            <w:webHidden/>
          </w:rPr>
          <w:fldChar w:fldCharType="end"/>
        </w:r>
      </w:hyperlink>
    </w:p>
    <w:p w14:paraId="7F04CB2C" w14:textId="18212A9E"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18" w:history="1">
        <w:r w:rsidRPr="00AE647B">
          <w:rPr>
            <w:rStyle w:val="Hipervnculo"/>
            <w:noProof/>
          </w:rPr>
          <w:t>4.1. -&gt; Enfoque, tipo y alcance de investigación</w:t>
        </w:r>
        <w:r>
          <w:rPr>
            <w:noProof/>
            <w:webHidden/>
          </w:rPr>
          <w:tab/>
        </w:r>
        <w:r>
          <w:rPr>
            <w:noProof/>
            <w:webHidden/>
          </w:rPr>
          <w:fldChar w:fldCharType="begin"/>
        </w:r>
        <w:r>
          <w:rPr>
            <w:noProof/>
            <w:webHidden/>
          </w:rPr>
          <w:instrText xml:space="preserve"> PAGEREF _Toc225529618 \h </w:instrText>
        </w:r>
        <w:r>
          <w:rPr>
            <w:noProof/>
            <w:webHidden/>
          </w:rPr>
        </w:r>
        <w:r>
          <w:rPr>
            <w:noProof/>
            <w:webHidden/>
          </w:rPr>
          <w:fldChar w:fldCharType="separate"/>
        </w:r>
        <w:r>
          <w:rPr>
            <w:noProof/>
            <w:webHidden/>
          </w:rPr>
          <w:t>54</w:t>
        </w:r>
        <w:r>
          <w:rPr>
            <w:noProof/>
            <w:webHidden/>
          </w:rPr>
          <w:fldChar w:fldCharType="end"/>
        </w:r>
      </w:hyperlink>
    </w:p>
    <w:p w14:paraId="75F36618" w14:textId="2149C1B4"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19" w:history="1">
        <w:r w:rsidRPr="00AE647B">
          <w:rPr>
            <w:rStyle w:val="Hipervnculo"/>
            <w:noProof/>
          </w:rPr>
          <w:t>4.1.1. -&gt; Enfoque</w:t>
        </w:r>
        <w:r>
          <w:rPr>
            <w:noProof/>
            <w:webHidden/>
          </w:rPr>
          <w:tab/>
        </w:r>
        <w:r>
          <w:rPr>
            <w:noProof/>
            <w:webHidden/>
          </w:rPr>
          <w:fldChar w:fldCharType="begin"/>
        </w:r>
        <w:r>
          <w:rPr>
            <w:noProof/>
            <w:webHidden/>
          </w:rPr>
          <w:instrText xml:space="preserve"> PAGEREF _Toc225529619 \h </w:instrText>
        </w:r>
        <w:r>
          <w:rPr>
            <w:noProof/>
            <w:webHidden/>
          </w:rPr>
        </w:r>
        <w:r>
          <w:rPr>
            <w:noProof/>
            <w:webHidden/>
          </w:rPr>
          <w:fldChar w:fldCharType="separate"/>
        </w:r>
        <w:r>
          <w:rPr>
            <w:noProof/>
            <w:webHidden/>
          </w:rPr>
          <w:t>54</w:t>
        </w:r>
        <w:r>
          <w:rPr>
            <w:noProof/>
            <w:webHidden/>
          </w:rPr>
          <w:fldChar w:fldCharType="end"/>
        </w:r>
      </w:hyperlink>
    </w:p>
    <w:p w14:paraId="15A0A487" w14:textId="767022AC"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0" w:history="1">
        <w:r w:rsidRPr="00AE647B">
          <w:rPr>
            <w:rStyle w:val="Hipervnculo"/>
            <w:noProof/>
          </w:rPr>
          <w:t>4.1.2. -&gt; Tipo y alcance</w:t>
        </w:r>
        <w:r>
          <w:rPr>
            <w:noProof/>
            <w:webHidden/>
          </w:rPr>
          <w:tab/>
        </w:r>
        <w:r>
          <w:rPr>
            <w:noProof/>
            <w:webHidden/>
          </w:rPr>
          <w:fldChar w:fldCharType="begin"/>
        </w:r>
        <w:r>
          <w:rPr>
            <w:noProof/>
            <w:webHidden/>
          </w:rPr>
          <w:instrText xml:space="preserve"> PAGEREF _Toc225529620 \h </w:instrText>
        </w:r>
        <w:r>
          <w:rPr>
            <w:noProof/>
            <w:webHidden/>
          </w:rPr>
        </w:r>
        <w:r>
          <w:rPr>
            <w:noProof/>
            <w:webHidden/>
          </w:rPr>
          <w:fldChar w:fldCharType="separate"/>
        </w:r>
        <w:r>
          <w:rPr>
            <w:noProof/>
            <w:webHidden/>
          </w:rPr>
          <w:t>54</w:t>
        </w:r>
        <w:r>
          <w:rPr>
            <w:noProof/>
            <w:webHidden/>
          </w:rPr>
          <w:fldChar w:fldCharType="end"/>
        </w:r>
      </w:hyperlink>
    </w:p>
    <w:p w14:paraId="4ED4819E" w14:textId="5E69D5D2"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1" w:history="1">
        <w:r w:rsidRPr="00AE647B">
          <w:rPr>
            <w:rStyle w:val="Hipervnculo"/>
            <w:noProof/>
          </w:rPr>
          <w:t>4.2. -&gt; Diseño de la investigación</w:t>
        </w:r>
        <w:r>
          <w:rPr>
            <w:noProof/>
            <w:webHidden/>
          </w:rPr>
          <w:tab/>
        </w:r>
        <w:r>
          <w:rPr>
            <w:noProof/>
            <w:webHidden/>
          </w:rPr>
          <w:fldChar w:fldCharType="begin"/>
        </w:r>
        <w:r>
          <w:rPr>
            <w:noProof/>
            <w:webHidden/>
          </w:rPr>
          <w:instrText xml:space="preserve"> PAGEREF _Toc225529621 \h </w:instrText>
        </w:r>
        <w:r>
          <w:rPr>
            <w:noProof/>
            <w:webHidden/>
          </w:rPr>
        </w:r>
        <w:r>
          <w:rPr>
            <w:noProof/>
            <w:webHidden/>
          </w:rPr>
          <w:fldChar w:fldCharType="separate"/>
        </w:r>
        <w:r>
          <w:rPr>
            <w:noProof/>
            <w:webHidden/>
          </w:rPr>
          <w:t>55</w:t>
        </w:r>
        <w:r>
          <w:rPr>
            <w:noProof/>
            <w:webHidden/>
          </w:rPr>
          <w:fldChar w:fldCharType="end"/>
        </w:r>
      </w:hyperlink>
    </w:p>
    <w:p w14:paraId="497D7B8A" w14:textId="402EC271"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2" w:history="1">
        <w:r w:rsidRPr="00AE647B">
          <w:rPr>
            <w:rStyle w:val="Hipervnculo"/>
            <w:noProof/>
          </w:rPr>
          <w:t>4.3. -&gt; Población y muestra</w:t>
        </w:r>
        <w:r>
          <w:rPr>
            <w:noProof/>
            <w:webHidden/>
          </w:rPr>
          <w:tab/>
        </w:r>
        <w:r>
          <w:rPr>
            <w:noProof/>
            <w:webHidden/>
          </w:rPr>
          <w:fldChar w:fldCharType="begin"/>
        </w:r>
        <w:r>
          <w:rPr>
            <w:noProof/>
            <w:webHidden/>
          </w:rPr>
          <w:instrText xml:space="preserve"> PAGEREF _Toc225529622 \h </w:instrText>
        </w:r>
        <w:r>
          <w:rPr>
            <w:noProof/>
            <w:webHidden/>
          </w:rPr>
        </w:r>
        <w:r>
          <w:rPr>
            <w:noProof/>
            <w:webHidden/>
          </w:rPr>
          <w:fldChar w:fldCharType="separate"/>
        </w:r>
        <w:r>
          <w:rPr>
            <w:noProof/>
            <w:webHidden/>
          </w:rPr>
          <w:t>55</w:t>
        </w:r>
        <w:r>
          <w:rPr>
            <w:noProof/>
            <w:webHidden/>
          </w:rPr>
          <w:fldChar w:fldCharType="end"/>
        </w:r>
      </w:hyperlink>
    </w:p>
    <w:p w14:paraId="6DF9419C" w14:textId="0636F24F"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3" w:history="1">
        <w:r w:rsidRPr="00AE647B">
          <w:rPr>
            <w:rStyle w:val="Hipervnculo"/>
            <w:noProof/>
          </w:rPr>
          <w:t>4.3.1. -&gt; Población</w:t>
        </w:r>
        <w:r>
          <w:rPr>
            <w:noProof/>
            <w:webHidden/>
          </w:rPr>
          <w:tab/>
        </w:r>
        <w:r>
          <w:rPr>
            <w:noProof/>
            <w:webHidden/>
          </w:rPr>
          <w:fldChar w:fldCharType="begin"/>
        </w:r>
        <w:r>
          <w:rPr>
            <w:noProof/>
            <w:webHidden/>
          </w:rPr>
          <w:instrText xml:space="preserve"> PAGEREF _Toc225529623 \h </w:instrText>
        </w:r>
        <w:r>
          <w:rPr>
            <w:noProof/>
            <w:webHidden/>
          </w:rPr>
        </w:r>
        <w:r>
          <w:rPr>
            <w:noProof/>
            <w:webHidden/>
          </w:rPr>
          <w:fldChar w:fldCharType="separate"/>
        </w:r>
        <w:r>
          <w:rPr>
            <w:noProof/>
            <w:webHidden/>
          </w:rPr>
          <w:t>55</w:t>
        </w:r>
        <w:r>
          <w:rPr>
            <w:noProof/>
            <w:webHidden/>
          </w:rPr>
          <w:fldChar w:fldCharType="end"/>
        </w:r>
      </w:hyperlink>
    </w:p>
    <w:p w14:paraId="0E56EDC5" w14:textId="17C34E76"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4" w:history="1">
        <w:r w:rsidRPr="00AE647B">
          <w:rPr>
            <w:rStyle w:val="Hipervnculo"/>
            <w:noProof/>
          </w:rPr>
          <w:t>4.3.2. -&gt; Muestra</w:t>
        </w:r>
        <w:r>
          <w:rPr>
            <w:noProof/>
            <w:webHidden/>
          </w:rPr>
          <w:tab/>
        </w:r>
        <w:r>
          <w:rPr>
            <w:noProof/>
            <w:webHidden/>
          </w:rPr>
          <w:fldChar w:fldCharType="begin"/>
        </w:r>
        <w:r>
          <w:rPr>
            <w:noProof/>
            <w:webHidden/>
          </w:rPr>
          <w:instrText xml:space="preserve"> PAGEREF _Toc225529624 \h </w:instrText>
        </w:r>
        <w:r>
          <w:rPr>
            <w:noProof/>
            <w:webHidden/>
          </w:rPr>
        </w:r>
        <w:r>
          <w:rPr>
            <w:noProof/>
            <w:webHidden/>
          </w:rPr>
          <w:fldChar w:fldCharType="separate"/>
        </w:r>
        <w:r>
          <w:rPr>
            <w:noProof/>
            <w:webHidden/>
          </w:rPr>
          <w:t>55</w:t>
        </w:r>
        <w:r>
          <w:rPr>
            <w:noProof/>
            <w:webHidden/>
          </w:rPr>
          <w:fldChar w:fldCharType="end"/>
        </w:r>
      </w:hyperlink>
    </w:p>
    <w:p w14:paraId="37EC47DA" w14:textId="04BD2134"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5" w:history="1">
        <w:r w:rsidRPr="00AE647B">
          <w:rPr>
            <w:rStyle w:val="Hipervnculo"/>
            <w:noProof/>
          </w:rPr>
          <w:t>4.4. -&gt; Técnicas e instrumentos de recolección de datos</w:t>
        </w:r>
        <w:r>
          <w:rPr>
            <w:noProof/>
            <w:webHidden/>
          </w:rPr>
          <w:tab/>
        </w:r>
        <w:r>
          <w:rPr>
            <w:noProof/>
            <w:webHidden/>
          </w:rPr>
          <w:fldChar w:fldCharType="begin"/>
        </w:r>
        <w:r>
          <w:rPr>
            <w:noProof/>
            <w:webHidden/>
          </w:rPr>
          <w:instrText xml:space="preserve"> PAGEREF _Toc225529625 \h </w:instrText>
        </w:r>
        <w:r>
          <w:rPr>
            <w:noProof/>
            <w:webHidden/>
          </w:rPr>
        </w:r>
        <w:r>
          <w:rPr>
            <w:noProof/>
            <w:webHidden/>
          </w:rPr>
          <w:fldChar w:fldCharType="separate"/>
        </w:r>
        <w:r>
          <w:rPr>
            <w:noProof/>
            <w:webHidden/>
          </w:rPr>
          <w:t>56</w:t>
        </w:r>
        <w:r>
          <w:rPr>
            <w:noProof/>
            <w:webHidden/>
          </w:rPr>
          <w:fldChar w:fldCharType="end"/>
        </w:r>
      </w:hyperlink>
    </w:p>
    <w:p w14:paraId="7E8D5341" w14:textId="734DCBA4"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6" w:history="1">
        <w:r w:rsidRPr="00AE647B">
          <w:rPr>
            <w:rStyle w:val="Hipervnculo"/>
            <w:noProof/>
          </w:rPr>
          <w:t>4.4.1. -&gt; Técnicas e instrumentos</w:t>
        </w:r>
        <w:r>
          <w:rPr>
            <w:noProof/>
            <w:webHidden/>
          </w:rPr>
          <w:tab/>
        </w:r>
        <w:r>
          <w:rPr>
            <w:noProof/>
            <w:webHidden/>
          </w:rPr>
          <w:fldChar w:fldCharType="begin"/>
        </w:r>
        <w:r>
          <w:rPr>
            <w:noProof/>
            <w:webHidden/>
          </w:rPr>
          <w:instrText xml:space="preserve"> PAGEREF _Toc225529626 \h </w:instrText>
        </w:r>
        <w:r>
          <w:rPr>
            <w:noProof/>
            <w:webHidden/>
          </w:rPr>
        </w:r>
        <w:r>
          <w:rPr>
            <w:noProof/>
            <w:webHidden/>
          </w:rPr>
          <w:fldChar w:fldCharType="separate"/>
        </w:r>
        <w:r>
          <w:rPr>
            <w:noProof/>
            <w:webHidden/>
          </w:rPr>
          <w:t>56</w:t>
        </w:r>
        <w:r>
          <w:rPr>
            <w:noProof/>
            <w:webHidden/>
          </w:rPr>
          <w:fldChar w:fldCharType="end"/>
        </w:r>
      </w:hyperlink>
    </w:p>
    <w:p w14:paraId="0EBFD562" w14:textId="7377A3CA"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7" w:history="1">
        <w:r w:rsidRPr="00AE647B">
          <w:rPr>
            <w:rStyle w:val="Hipervnculo"/>
            <w:noProof/>
          </w:rPr>
          <w:t>4.4.2. -&gt; Validez y confiabilidad</w:t>
        </w:r>
        <w:r>
          <w:rPr>
            <w:noProof/>
            <w:webHidden/>
          </w:rPr>
          <w:tab/>
        </w:r>
        <w:r>
          <w:rPr>
            <w:noProof/>
            <w:webHidden/>
          </w:rPr>
          <w:fldChar w:fldCharType="begin"/>
        </w:r>
        <w:r>
          <w:rPr>
            <w:noProof/>
            <w:webHidden/>
          </w:rPr>
          <w:instrText xml:space="preserve"> PAGEREF _Toc225529627 \h </w:instrText>
        </w:r>
        <w:r>
          <w:rPr>
            <w:noProof/>
            <w:webHidden/>
          </w:rPr>
        </w:r>
        <w:r>
          <w:rPr>
            <w:noProof/>
            <w:webHidden/>
          </w:rPr>
          <w:fldChar w:fldCharType="separate"/>
        </w:r>
        <w:r>
          <w:rPr>
            <w:noProof/>
            <w:webHidden/>
          </w:rPr>
          <w:t>57</w:t>
        </w:r>
        <w:r>
          <w:rPr>
            <w:noProof/>
            <w:webHidden/>
          </w:rPr>
          <w:fldChar w:fldCharType="end"/>
        </w:r>
      </w:hyperlink>
    </w:p>
    <w:p w14:paraId="7069D250" w14:textId="7BFE1F3D" w:rsidR="008B730A" w:rsidRDefault="008B730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9628" w:history="1">
        <w:r w:rsidRPr="00AE647B">
          <w:rPr>
            <w:rStyle w:val="Hipervnculo"/>
            <w:noProof/>
          </w:rPr>
          <w:t>4.4.3. -&gt; Procedimiento de recolección de datos</w:t>
        </w:r>
        <w:r>
          <w:rPr>
            <w:noProof/>
            <w:webHidden/>
          </w:rPr>
          <w:tab/>
        </w:r>
        <w:r>
          <w:rPr>
            <w:noProof/>
            <w:webHidden/>
          </w:rPr>
          <w:fldChar w:fldCharType="begin"/>
        </w:r>
        <w:r>
          <w:rPr>
            <w:noProof/>
            <w:webHidden/>
          </w:rPr>
          <w:instrText xml:space="preserve"> PAGEREF _Toc225529628 \h </w:instrText>
        </w:r>
        <w:r>
          <w:rPr>
            <w:noProof/>
            <w:webHidden/>
          </w:rPr>
        </w:r>
        <w:r>
          <w:rPr>
            <w:noProof/>
            <w:webHidden/>
          </w:rPr>
          <w:fldChar w:fldCharType="separate"/>
        </w:r>
        <w:r>
          <w:rPr>
            <w:noProof/>
            <w:webHidden/>
          </w:rPr>
          <w:t>57</w:t>
        </w:r>
        <w:r>
          <w:rPr>
            <w:noProof/>
            <w:webHidden/>
          </w:rPr>
          <w:fldChar w:fldCharType="end"/>
        </w:r>
      </w:hyperlink>
    </w:p>
    <w:p w14:paraId="26B62C5E" w14:textId="5218616D"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29" w:history="1">
        <w:r w:rsidRPr="00AE647B">
          <w:rPr>
            <w:rStyle w:val="Hipervnculo"/>
            <w:noProof/>
          </w:rPr>
          <w:t>4.5. -&gt; Técnicas de análisis de datos</w:t>
        </w:r>
        <w:r>
          <w:rPr>
            <w:noProof/>
            <w:webHidden/>
          </w:rPr>
          <w:tab/>
        </w:r>
        <w:r>
          <w:rPr>
            <w:noProof/>
            <w:webHidden/>
          </w:rPr>
          <w:fldChar w:fldCharType="begin"/>
        </w:r>
        <w:r>
          <w:rPr>
            <w:noProof/>
            <w:webHidden/>
          </w:rPr>
          <w:instrText xml:space="preserve"> PAGEREF _Toc225529629 \h </w:instrText>
        </w:r>
        <w:r>
          <w:rPr>
            <w:noProof/>
            <w:webHidden/>
          </w:rPr>
        </w:r>
        <w:r>
          <w:rPr>
            <w:noProof/>
            <w:webHidden/>
          </w:rPr>
          <w:fldChar w:fldCharType="separate"/>
        </w:r>
        <w:r>
          <w:rPr>
            <w:noProof/>
            <w:webHidden/>
          </w:rPr>
          <w:t>58</w:t>
        </w:r>
        <w:r>
          <w:rPr>
            <w:noProof/>
            <w:webHidden/>
          </w:rPr>
          <w:fldChar w:fldCharType="end"/>
        </w:r>
      </w:hyperlink>
    </w:p>
    <w:p w14:paraId="35D0DBCE" w14:textId="212A4B8E"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30" w:history="1">
        <w:r w:rsidRPr="00AE647B">
          <w:rPr>
            <w:rStyle w:val="Hipervnculo"/>
            <w:noProof/>
          </w:rPr>
          <w:t>Capítulo V.- Aspectos administrativos</w:t>
        </w:r>
        <w:r>
          <w:rPr>
            <w:noProof/>
            <w:webHidden/>
          </w:rPr>
          <w:tab/>
        </w:r>
        <w:r>
          <w:rPr>
            <w:noProof/>
            <w:webHidden/>
          </w:rPr>
          <w:fldChar w:fldCharType="begin"/>
        </w:r>
        <w:r>
          <w:rPr>
            <w:noProof/>
            <w:webHidden/>
          </w:rPr>
          <w:instrText xml:space="preserve"> PAGEREF _Toc225529630 \h </w:instrText>
        </w:r>
        <w:r>
          <w:rPr>
            <w:noProof/>
            <w:webHidden/>
          </w:rPr>
        </w:r>
        <w:r>
          <w:rPr>
            <w:noProof/>
            <w:webHidden/>
          </w:rPr>
          <w:fldChar w:fldCharType="separate"/>
        </w:r>
        <w:r>
          <w:rPr>
            <w:noProof/>
            <w:webHidden/>
          </w:rPr>
          <w:t>60</w:t>
        </w:r>
        <w:r>
          <w:rPr>
            <w:noProof/>
            <w:webHidden/>
          </w:rPr>
          <w:fldChar w:fldCharType="end"/>
        </w:r>
      </w:hyperlink>
    </w:p>
    <w:p w14:paraId="288D3685" w14:textId="3CB88CE7"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31" w:history="1">
        <w:r w:rsidRPr="00AE647B">
          <w:rPr>
            <w:rStyle w:val="Hipervnculo"/>
            <w:noProof/>
          </w:rPr>
          <w:t>5.1. -&gt; Presupuesto</w:t>
        </w:r>
        <w:r>
          <w:rPr>
            <w:noProof/>
            <w:webHidden/>
          </w:rPr>
          <w:tab/>
        </w:r>
        <w:r>
          <w:rPr>
            <w:noProof/>
            <w:webHidden/>
          </w:rPr>
          <w:fldChar w:fldCharType="begin"/>
        </w:r>
        <w:r>
          <w:rPr>
            <w:noProof/>
            <w:webHidden/>
          </w:rPr>
          <w:instrText xml:space="preserve"> PAGEREF _Toc225529631 \h </w:instrText>
        </w:r>
        <w:r>
          <w:rPr>
            <w:noProof/>
            <w:webHidden/>
          </w:rPr>
        </w:r>
        <w:r>
          <w:rPr>
            <w:noProof/>
            <w:webHidden/>
          </w:rPr>
          <w:fldChar w:fldCharType="separate"/>
        </w:r>
        <w:r>
          <w:rPr>
            <w:noProof/>
            <w:webHidden/>
          </w:rPr>
          <w:t>60</w:t>
        </w:r>
        <w:r>
          <w:rPr>
            <w:noProof/>
            <w:webHidden/>
          </w:rPr>
          <w:fldChar w:fldCharType="end"/>
        </w:r>
      </w:hyperlink>
    </w:p>
    <w:p w14:paraId="4C714722" w14:textId="68C3FA98" w:rsidR="008B730A" w:rsidRDefault="008B730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9632" w:history="1">
        <w:r w:rsidRPr="00AE647B">
          <w:rPr>
            <w:rStyle w:val="Hipervnculo"/>
            <w:noProof/>
          </w:rPr>
          <w:t>5.2. -&gt; Cronograma de actividades</w:t>
        </w:r>
        <w:r>
          <w:rPr>
            <w:noProof/>
            <w:webHidden/>
          </w:rPr>
          <w:tab/>
        </w:r>
        <w:r>
          <w:rPr>
            <w:noProof/>
            <w:webHidden/>
          </w:rPr>
          <w:fldChar w:fldCharType="begin"/>
        </w:r>
        <w:r>
          <w:rPr>
            <w:noProof/>
            <w:webHidden/>
          </w:rPr>
          <w:instrText xml:space="preserve"> PAGEREF _Toc225529632 \h </w:instrText>
        </w:r>
        <w:r>
          <w:rPr>
            <w:noProof/>
            <w:webHidden/>
          </w:rPr>
        </w:r>
        <w:r>
          <w:rPr>
            <w:noProof/>
            <w:webHidden/>
          </w:rPr>
          <w:fldChar w:fldCharType="separate"/>
        </w:r>
        <w:r>
          <w:rPr>
            <w:noProof/>
            <w:webHidden/>
          </w:rPr>
          <w:t>62</w:t>
        </w:r>
        <w:r>
          <w:rPr>
            <w:noProof/>
            <w:webHidden/>
          </w:rPr>
          <w:fldChar w:fldCharType="end"/>
        </w:r>
      </w:hyperlink>
    </w:p>
    <w:p w14:paraId="30C2D3BF" w14:textId="39B68858"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33" w:history="1">
        <w:r w:rsidRPr="00AE647B">
          <w:rPr>
            <w:rStyle w:val="Hipervnculo"/>
            <w:noProof/>
          </w:rPr>
          <w:t>Referencias</w:t>
        </w:r>
        <w:r>
          <w:rPr>
            <w:noProof/>
            <w:webHidden/>
          </w:rPr>
          <w:tab/>
        </w:r>
        <w:r>
          <w:rPr>
            <w:noProof/>
            <w:webHidden/>
          </w:rPr>
          <w:fldChar w:fldCharType="begin"/>
        </w:r>
        <w:r>
          <w:rPr>
            <w:noProof/>
            <w:webHidden/>
          </w:rPr>
          <w:instrText xml:space="preserve"> PAGEREF _Toc225529633 \h </w:instrText>
        </w:r>
        <w:r>
          <w:rPr>
            <w:noProof/>
            <w:webHidden/>
          </w:rPr>
        </w:r>
        <w:r>
          <w:rPr>
            <w:noProof/>
            <w:webHidden/>
          </w:rPr>
          <w:fldChar w:fldCharType="separate"/>
        </w:r>
        <w:r>
          <w:rPr>
            <w:noProof/>
            <w:webHidden/>
          </w:rPr>
          <w:t>67</w:t>
        </w:r>
        <w:r>
          <w:rPr>
            <w:noProof/>
            <w:webHidden/>
          </w:rPr>
          <w:fldChar w:fldCharType="end"/>
        </w:r>
      </w:hyperlink>
    </w:p>
    <w:p w14:paraId="3D420B8C" w14:textId="5B036BA1" w:rsidR="008B730A" w:rsidRDefault="008B730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9634" w:history="1">
        <w:r w:rsidRPr="00AE647B">
          <w:rPr>
            <w:rStyle w:val="Hipervnculo"/>
            <w:noProof/>
          </w:rPr>
          <w:t>Anexos</w:t>
        </w:r>
        <w:r>
          <w:rPr>
            <w:noProof/>
            <w:webHidden/>
          </w:rPr>
          <w:tab/>
        </w:r>
        <w:r>
          <w:rPr>
            <w:noProof/>
            <w:webHidden/>
          </w:rPr>
          <w:fldChar w:fldCharType="begin"/>
        </w:r>
        <w:r>
          <w:rPr>
            <w:noProof/>
            <w:webHidden/>
          </w:rPr>
          <w:instrText xml:space="preserve"> PAGEREF _Toc225529634 \h </w:instrText>
        </w:r>
        <w:r>
          <w:rPr>
            <w:noProof/>
            <w:webHidden/>
          </w:rPr>
        </w:r>
        <w:r>
          <w:rPr>
            <w:noProof/>
            <w:webHidden/>
          </w:rPr>
          <w:fldChar w:fldCharType="separate"/>
        </w:r>
        <w:r>
          <w:rPr>
            <w:noProof/>
            <w:webHidden/>
          </w:rPr>
          <w:t>72</w:t>
        </w:r>
        <w:r>
          <w:rPr>
            <w:noProof/>
            <w:webHidden/>
          </w:rPr>
          <w:fldChar w:fldCharType="end"/>
        </w:r>
      </w:hyperlink>
    </w:p>
    <w:p w14:paraId="039350AB" w14:textId="29C1C670" w:rsidR="00196C6D" w:rsidRDefault="00844075">
      <w:r>
        <w:fldChar w:fldCharType="end"/>
      </w:r>
    </w:p>
    <w:p w14:paraId="458A6D0A" w14:textId="77777777" w:rsidR="00196C6D" w:rsidRDefault="00844075">
      <w:pPr>
        <w:pStyle w:val="Ttulo1"/>
        <w:pageBreakBefore/>
      </w:pPr>
      <w:bookmarkStart w:id="3" w:name="_Toc225529576"/>
      <w:bookmarkStart w:id="4" w:name="índice-de-tablas"/>
      <w:bookmarkEnd w:id="2"/>
      <w:r>
        <w:lastRenderedPageBreak/>
        <w:t>Índice de tablas</w:t>
      </w:r>
      <w:bookmarkEnd w:id="3"/>
    </w:p>
    <w:p w14:paraId="6A85E5F5" w14:textId="613D6ED3" w:rsidR="00196C6D" w:rsidRDefault="00844075">
      <w:r>
        <w:fldChar w:fldCharType="begin"/>
      </w:r>
      <w:r>
        <w:instrText>TOC \h \z \c "Table"</w:instrText>
      </w:r>
      <w:r>
        <w:fldChar w:fldCharType="separate"/>
      </w:r>
      <w:r w:rsidR="008B730A">
        <w:rPr>
          <w:b/>
          <w:bCs/>
          <w:noProof/>
          <w:lang w:val="es-ES"/>
        </w:rPr>
        <w:t>No se encuentran elementos de tabla de ilustraciones.</w:t>
      </w:r>
      <w:r>
        <w:fldChar w:fldCharType="end"/>
      </w:r>
    </w:p>
    <w:p w14:paraId="2DD3D33A" w14:textId="77777777" w:rsidR="00196C6D" w:rsidRDefault="00844075">
      <w:pPr>
        <w:pStyle w:val="Ttulo1"/>
        <w:pageBreakBefore/>
      </w:pPr>
      <w:bookmarkStart w:id="5" w:name="_Toc225529577"/>
      <w:bookmarkStart w:id="6" w:name="índice-de-figuras"/>
      <w:bookmarkEnd w:id="4"/>
      <w:r>
        <w:lastRenderedPageBreak/>
        <w:t>Índice de figuras</w:t>
      </w:r>
      <w:bookmarkEnd w:id="5"/>
    </w:p>
    <w:p w14:paraId="325B2F23" w14:textId="41FBECBF" w:rsidR="00196C6D" w:rsidRDefault="00844075">
      <w:r>
        <w:fldChar w:fldCharType="begin"/>
      </w:r>
      <w:r>
        <w:instrText>TOC \h \z \c "Figure"</w:instrText>
      </w:r>
      <w:r>
        <w:fldChar w:fldCharType="separate"/>
      </w:r>
      <w:r w:rsidR="008B730A">
        <w:rPr>
          <w:b/>
          <w:bCs/>
          <w:noProof/>
          <w:lang w:val="es-ES"/>
        </w:rPr>
        <w:t>No se encuentran elementos de tabla de ilustraciones.</w:t>
      </w:r>
      <w:r>
        <w:fldChar w:fldCharType="end"/>
      </w:r>
    </w:p>
    <w:p w14:paraId="6F2C2E19" w14:textId="77777777" w:rsidR="00196C6D" w:rsidRDefault="00844075">
      <w:pPr>
        <w:pStyle w:val="Ttulo1"/>
        <w:pageBreakBefore/>
      </w:pPr>
      <w:bookmarkStart w:id="7" w:name="_Toc225529578"/>
      <w:bookmarkStart w:id="8" w:name="resumen"/>
      <w:bookmarkEnd w:id="6"/>
      <w:r>
        <w:lastRenderedPageBreak/>
        <w:t>Resumen</w:t>
      </w:r>
      <w:bookmarkEnd w:id="7"/>
    </w:p>
    <w:p w14:paraId="0CF173DD" w14:textId="77777777" w:rsidR="00196C6D" w:rsidRDefault="00844075">
      <w:r>
        <w:t>La presente investigación propone un modelo de interoperabilidad basado en HL7 FHIR para mejorar el intercambio de información clínica de pacientes atendidos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HL7, CIE-10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del intercambio de información clínica. Los resultados esperados incluyen reducción de duplicidad de registros, mejora en codificación clínica, disminución de tiempos de validación y fortalecimiento de la continuidad asistencial, aportando lineamientos de escalabilidad para otros establecimientos del MINSA.</w:t>
      </w:r>
    </w:p>
    <w:p w14:paraId="25F6A5A7" w14:textId="77777777" w:rsidR="00196C6D" w:rsidRDefault="00844075">
      <w:r>
        <w:rPr>
          <w:b/>
          <w:bCs/>
        </w:rPr>
        <w:t>Palabras claves:</w:t>
      </w:r>
      <w:r>
        <w:t xml:space="preserve"> Interoperabilidad en salud, Historia clínica electrónica, HL7 FHIR, MINSA, gestión pública de salud</w:t>
      </w:r>
    </w:p>
    <w:p w14:paraId="023DAC46" w14:textId="77777777" w:rsidR="00196C6D" w:rsidRPr="007E3CB0" w:rsidRDefault="00844075">
      <w:pPr>
        <w:pStyle w:val="Ttulo1"/>
        <w:pageBreakBefore/>
        <w:rPr>
          <w:lang w:val="en-US"/>
        </w:rPr>
      </w:pPr>
      <w:bookmarkStart w:id="9" w:name="_Toc225529579"/>
      <w:bookmarkStart w:id="10" w:name="abstract"/>
      <w:bookmarkEnd w:id="8"/>
      <w:r w:rsidRPr="007E3CB0">
        <w:rPr>
          <w:lang w:val="en-US"/>
        </w:rPr>
        <w:lastRenderedPageBreak/>
        <w:t>Abstract</w:t>
      </w:r>
      <w:bookmarkEnd w:id="9"/>
    </w:p>
    <w:p w14:paraId="13069A2D" w14:textId="77777777" w:rsidR="00196C6D" w:rsidRPr="007E3CB0" w:rsidRDefault="00844075">
      <w:pPr>
        <w:rPr>
          <w:lang w:val="en-US"/>
        </w:rPr>
      </w:pPr>
      <w:r w:rsidRPr="007E3CB0">
        <w:rPr>
          <w:lang w:val="en-US"/>
        </w:rPr>
        <w:t>This research proposes an interoperability model based on HL7 FHIR to improve clinical information exchange for patients treated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 The implementation phase focuses on the design and deployment of integration services aimed at improving record completeness, coding quality, traceability, and continuity of care. The evaluation phase uses performance indicators to measure changes in clinical information exchange quality. Expected outcomes include reduced record duplication, improved clinical coding, shorter administrative validation times, and stronger care continuity, providing scalability guidelines for other MINSA facilities.</w:t>
      </w:r>
    </w:p>
    <w:p w14:paraId="7F557249" w14:textId="77777777" w:rsidR="00196C6D" w:rsidRPr="007E3CB0" w:rsidRDefault="00844075">
      <w:pPr>
        <w:rPr>
          <w:lang w:val="en-US"/>
        </w:rPr>
      </w:pPr>
      <w:r w:rsidRPr="007E3CB0">
        <w:rPr>
          <w:b/>
          <w:bCs/>
          <w:lang w:val="en-US"/>
        </w:rPr>
        <w:t>Keywords:</w:t>
      </w:r>
      <w:r w:rsidRPr="007E3CB0">
        <w:rPr>
          <w:lang w:val="en-US"/>
        </w:rPr>
        <w:t xml:space="preserve"> Health interoperability, </w:t>
      </w:r>
      <w:proofErr w:type="gramStart"/>
      <w:r w:rsidRPr="007E3CB0">
        <w:rPr>
          <w:lang w:val="en-US"/>
        </w:rPr>
        <w:t>Electronic</w:t>
      </w:r>
      <w:proofErr w:type="gramEnd"/>
      <w:r w:rsidRPr="007E3CB0">
        <w:rPr>
          <w:lang w:val="en-US"/>
        </w:rPr>
        <w:t xml:space="preserve"> health records, HL7 FHIR, MINSA, public health governance</w:t>
      </w:r>
    </w:p>
    <w:p w14:paraId="0C0E455F" w14:textId="77777777" w:rsidR="00196C6D" w:rsidRDefault="00844075">
      <w:pPr>
        <w:pStyle w:val="Ttulo1"/>
        <w:pageBreakBefore/>
      </w:pPr>
      <w:bookmarkStart w:id="11" w:name="_Toc225529580"/>
      <w:bookmarkStart w:id="12" w:name="introducción"/>
      <w:bookmarkEnd w:id="10"/>
      <w:r>
        <w:lastRenderedPageBreak/>
        <w:t>Introducción</w:t>
      </w:r>
      <w:bookmarkEnd w:id="11"/>
    </w:p>
    <w:p w14:paraId="1A8801E4" w14:textId="77777777" w:rsidR="00196C6D" w:rsidRDefault="00844075">
      <w:r>
        <w:t>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w:t>
      </w:r>
      <w:proofErr w:type="spellStart"/>
      <w:r>
        <w:t>Torab-Miandoab</w:t>
      </w:r>
      <w:proofErr w:type="spellEnd"/>
      <w:r>
        <w:t xml:space="preserve"> et al., 2023; Holmgren et al., 2023). Según Vorisek et al. (2022), HL7 FHIR se ha consolidado como el estándar de referencia para habilitar la interoperabilidad, con un crecimiento sostenido en su adopción para investigación clínica y gestión de datos de salud.</w:t>
      </w:r>
    </w:p>
    <w:p w14:paraId="6EBD3A07" w14:textId="77777777" w:rsidR="00196C6D" w:rsidRDefault="00844075">
      <w:r>
        <w:t>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MINSA, articulando procesos asistenciales y administrativos financiados por el SIS cuando corresponde. Sin embargo, la implementación operativa de estas normativas permanece incompleta y heterogénea, como documentan Mauricio et al. (2024) al señalar que en Perú no existe actualmente un sistema integrado de historias clínicas electrónicas que permita compartir información automáticamente entre establecimientos.</w:t>
      </w:r>
    </w:p>
    <w:p w14:paraId="6C681334" w14:textId="77777777" w:rsidR="00196C6D" w:rsidRDefault="00844075">
      <w:r>
        <w:t>Frente a este escenario, la presente investigación propone un modelo de interoperabilidad basado en HL7 FHIR que integra tres fases secuenciales: diagnóstico de brechas, implementación piloto de una capa de integración y evaluación de impacto mediante indicadores de calidad del intercambio de información clínica. El estudio se sustenta en evidencia científica reciente —incluyendo revisiones sistemáticas de Amar et al. (2024), Tabari et al. (2024) y Pimenta et al. (2023)— y en experiencias internacionales de implementación en Estonia (</w:t>
      </w:r>
      <w:proofErr w:type="spellStart"/>
      <w:r>
        <w:t>Bossenko</w:t>
      </w:r>
      <w:proofErr w:type="spellEnd"/>
      <w:r>
        <w:t xml:space="preserve"> et al., 2024), Indonesia (</w:t>
      </w:r>
      <w:proofErr w:type="spellStart"/>
      <w:r>
        <w:t>Heryawan</w:t>
      </w:r>
      <w:proofErr w:type="spellEnd"/>
      <w:r>
        <w:t xml:space="preserve"> et al., 2025) y Sri Lanka (</w:t>
      </w:r>
      <w:proofErr w:type="spellStart"/>
      <w:r>
        <w:t>Jayathissa</w:t>
      </w:r>
      <w:proofErr w:type="spellEnd"/>
      <w:r>
        <w:t xml:space="preserve"> y </w:t>
      </w:r>
      <w:proofErr w:type="spellStart"/>
      <w:r>
        <w:t>Hewapathrana</w:t>
      </w:r>
      <w:proofErr w:type="spellEnd"/>
      <w:r>
        <w:t>, 2024).</w:t>
      </w:r>
    </w:p>
    <w:p w14:paraId="6FB5AB0C" w14:textId="77777777" w:rsidR="00196C6D" w:rsidRDefault="00844075">
      <w:r>
        <w:t xml:space="preserve">El documento se estructura en cinco capítulos. El Capítulo I presenta el planteamiento del problema, los objetivos, la justificación y las limitaciones. El Capítulo II desarrolla el marco teórico, incluyendo antecedentes internacionales y </w:t>
      </w:r>
      <w:r>
        <w:lastRenderedPageBreak/>
        <w:t>nacionales, bases teóricas y la definición de términos. El Capítulo III formula las hipótesis y operacionaliza las variables. El Capítulo IV describe la metodología del estudio. El Capítulo V presenta los aspectos administrativos, incluyendo el presupuesto y el cronograma de actividades.</w:t>
      </w:r>
    </w:p>
    <w:p w14:paraId="276FE0A0" w14:textId="77777777" w:rsidR="00196C6D" w:rsidRDefault="00844075">
      <w:pPr>
        <w:pStyle w:val="Ttulo1"/>
        <w:pageBreakBefore/>
      </w:pPr>
      <w:bookmarkStart w:id="13" w:name="_Toc225529581"/>
      <w:bookmarkStart w:id="14" w:name="capítulo-i-planteamiento-del-estudio"/>
      <w:bookmarkEnd w:id="12"/>
      <w:r>
        <w:lastRenderedPageBreak/>
        <w:t>Capítulo I.- Planteamiento del estudio</w:t>
      </w:r>
      <w:bookmarkEnd w:id="13"/>
    </w:p>
    <w:p w14:paraId="0A0917F2" w14:textId="77777777" w:rsidR="00196C6D" w:rsidRDefault="00844075">
      <w:pPr>
        <w:pStyle w:val="Ttulo2"/>
      </w:pPr>
      <w:bookmarkStart w:id="15" w:name="_Toc225529582"/>
      <w:bookmarkStart w:id="16" w:name="planteamiento-y-formulación-del-problema"/>
      <w:r>
        <w:t>1.1. -&gt; Planteamiento y formulación del problema</w:t>
      </w:r>
      <w:bookmarkEnd w:id="15"/>
    </w:p>
    <w:p w14:paraId="19E84CC6" w14:textId="77777777" w:rsidR="00196C6D" w:rsidRDefault="00844075">
      <w:pPr>
        <w:pStyle w:val="Ttulo3"/>
      </w:pPr>
      <w:bookmarkStart w:id="17" w:name="_Toc225529583"/>
      <w:bookmarkStart w:id="18" w:name="planteamiento-del-problema"/>
      <w:r>
        <w:t>1.1.1. -&gt; - Planteamiento del problema</w:t>
      </w:r>
      <w:bookmarkEnd w:id="17"/>
    </w:p>
    <w:p w14:paraId="7FD601B2" w14:textId="77777777" w:rsidR="00196C6D" w:rsidRDefault="00844075">
      <w:r>
        <w:t xml:space="preserve">Actualmente, en los centros de salud del Ministerio de Salud (MINSA) del Perú, los sistemas de gestión de historias clínicas operan con una interoperabilidad limitada debido a la ausencia de implementación sistemática de estándares internacionales como HL7 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Esta condición genera fragmentación de la información clínica del paciente, afectando su integridad, calidad y continuidad en la atención.</w:t>
      </w:r>
    </w:p>
    <w:p w14:paraId="500C0B97" w14:textId="77777777" w:rsidR="00196C6D" w:rsidRDefault="00844075">
      <w:r>
        <w:t xml:space="preserve">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w:t>
      </w:r>
      <w:proofErr w:type="spellStart"/>
      <w:r>
        <w:t>Torab-Miandoab</w:t>
      </w:r>
      <w:proofErr w:type="spellEnd"/>
      <w:r>
        <w:t xml:space="preserve"> et al. (2023) subrayan que esta desarticulación no solo reduce la calidad de la atención y desperdicia recursos financieros, sino que hace imperativa la adopción de estándares como HL7 FHIR, CDA y SNOMED-CT para lograr una integración efectiva.</w:t>
      </w:r>
    </w:p>
    <w:p w14:paraId="7925787E" w14:textId="77777777" w:rsidR="00196C6D" w:rsidRDefault="00844075">
      <w:r>
        <w:t>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Gamarra (2024), con experiencia directa en interoperabilidad europea, contrasta que, durante la pandemia, mientras Europa debatía sobre estándares de mensajería, en Perú se construían sistemas aislados sin planificación ni estándares.</w:t>
      </w:r>
    </w:p>
    <w:p w14:paraId="2D8C7568" w14:textId="77777777" w:rsidR="00196C6D" w:rsidRDefault="00844075">
      <w:r>
        <w:t xml:space="preserve">Si bien el MINSA ha establecido un marco normativo para la interoperabilidad mediante la Infraestructura de Estándares de Datos en Salud (IEDS), la Red Nacional de Interoperabilidad en Datos de Salud (RNIEDS) y la Plataforma de </w:t>
      </w:r>
      <w:r>
        <w:lastRenderedPageBreak/>
        <w:t xml:space="preserve">Interoperabilidad de Datos Estándares de Salud (PIDESALUD), reguladas por la RM </w:t>
      </w:r>
      <w:proofErr w:type="spellStart"/>
      <w:r>
        <w:t>N°</w:t>
      </w:r>
      <w:proofErr w:type="spellEnd"/>
      <w:r>
        <w:t xml:space="preserve"> 1104-2018-MINSA, RM </w:t>
      </w:r>
      <w:proofErr w:type="spellStart"/>
      <w:r>
        <w:t>N°</w:t>
      </w:r>
      <w:proofErr w:type="spellEnd"/>
      <w:r>
        <w:t xml:space="preserve"> 464-2019-MINSA y RM </w:t>
      </w:r>
      <w:proofErr w:type="spellStart"/>
      <w:r>
        <w:t>N°</w:t>
      </w:r>
      <w:proofErr w:type="spellEnd"/>
      <w:r>
        <w:t xml:space="preserve"> 1193-2019-MINSA, su implementación no es uniforme. Como resultado, persisten brechas operativas concretas en los centros de salud del MINSA:</w:t>
      </w:r>
    </w:p>
    <w:p w14:paraId="0080E589" w14:textId="77777777" w:rsidR="00196C6D" w:rsidRDefault="00844075">
      <w:pPr>
        <w:numPr>
          <w:ilvl w:val="0"/>
          <w:numId w:val="58"/>
        </w:numPr>
      </w:pPr>
      <w:r>
        <w:rPr>
          <w:b/>
          <w:bCs/>
        </w:rPr>
        <w:t>Completitud de registros clínicos:</w:t>
      </w:r>
      <w:r>
        <w:t xml:space="preserve"> Información incompleta en historias clínicas que impide una visión integral del paciente.</w:t>
      </w:r>
    </w:p>
    <w:p w14:paraId="6BF26892" w14:textId="77777777" w:rsidR="00196C6D" w:rsidRDefault="00844075">
      <w:pPr>
        <w:numPr>
          <w:ilvl w:val="0"/>
          <w:numId w:val="58"/>
        </w:numPr>
      </w:pPr>
      <w:r>
        <w:rPr>
          <w:b/>
          <w:bCs/>
        </w:rPr>
        <w:t>Inconsistencias en codificación clínica:</w:t>
      </w:r>
      <w:r>
        <w:t xml:space="preserve"> Uso heterogéneo de CIE-10 y CPMS, afectando el registro y la trazabilidad diagnóstica.</w:t>
      </w:r>
    </w:p>
    <w:p w14:paraId="4DA2A4E5" w14:textId="77777777" w:rsidR="00196C6D" w:rsidRDefault="00844075">
      <w:pPr>
        <w:numPr>
          <w:ilvl w:val="0"/>
          <w:numId w:val="58"/>
        </w:numPr>
      </w:pPr>
      <w:r>
        <w:rPr>
          <w:b/>
          <w:bCs/>
        </w:rPr>
        <w:t>Duplicidad de información:</w:t>
      </w:r>
      <w:r>
        <w:t xml:space="preserve"> Múltiples registros de un mismo paciente y exámenes repetidos entre establecimientos.</w:t>
      </w:r>
    </w:p>
    <w:p w14:paraId="739CD44F" w14:textId="77777777" w:rsidR="00196C6D" w:rsidRDefault="00844075">
      <w:pPr>
        <w:numPr>
          <w:ilvl w:val="0"/>
          <w:numId w:val="58"/>
        </w:numPr>
      </w:pPr>
      <w:r>
        <w:rPr>
          <w:b/>
          <w:bCs/>
        </w:rPr>
        <w:t>Limitaciones en trazabilidad y continuidad:</w:t>
      </w:r>
      <w:r>
        <w:t xml:space="preserve"> Dificultad para dar seguimiento a la atención entre distintos niveles y redes de salud.</w:t>
      </w:r>
    </w:p>
    <w:p w14:paraId="6289C2D9" w14:textId="77777777" w:rsidR="00196C6D" w:rsidRDefault="00844075">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5A04EB41" w14:textId="77777777" w:rsidR="00196C6D" w:rsidRDefault="00844075">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w:t>
      </w:r>
      <w:proofErr w:type="spellStart"/>
      <w:r>
        <w:t>OpenEHR</w:t>
      </w:r>
      <w:proofErr w:type="spellEnd"/>
      <w:r>
        <w:t>, ISO 13606 y FHIR coexisten por capas; y Chatterjee et al. (2022) validan, en prueba de concepto, que la combinación FHIR + SNOMED-CT reduce pérdidas semánticas en intercambio bidireccional.</w:t>
      </w:r>
    </w:p>
    <w:p w14:paraId="09C1F016" w14:textId="77777777" w:rsidR="00196C6D" w:rsidRDefault="00844075">
      <w:r>
        <w:lastRenderedPageBreak/>
        <w:t>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en salud.</w:t>
      </w:r>
    </w:p>
    <w:p w14:paraId="70243CCD" w14:textId="77777777" w:rsidR="00196C6D" w:rsidRDefault="00844075">
      <w:r>
        <w:t>Frente a este panorama, se requiere una propuesta de intervención fundamentada en la evidencia que permita:</w:t>
      </w:r>
    </w:p>
    <w:p w14:paraId="393D893F" w14:textId="77777777" w:rsidR="00196C6D" w:rsidRDefault="00844075">
      <w:r>
        <w:t>1.- Diagnosticar las brechas de interoperabilidad con instrumentos validados.</w:t>
      </w:r>
    </w:p>
    <w:p w14:paraId="08C70AA2" w14:textId="77777777" w:rsidR="00196C6D" w:rsidRDefault="00844075">
      <w:r>
        <w:t>2.- Implementar una capa de integración basada en HL7 FHIR alineada con los estándares internacionales y el marco normativo nacional.</w:t>
      </w:r>
    </w:p>
    <w:p w14:paraId="56EFAD09" w14:textId="77777777" w:rsidR="00196C6D" w:rsidRDefault="00844075">
      <w:r>
        <w:t>3.- Evaluar sus efectos medibles en la calidad del intercambio de información clínica del paciente.</w:t>
      </w:r>
    </w:p>
    <w:p w14:paraId="43CE1759" w14:textId="77777777" w:rsidR="00196C6D" w:rsidRDefault="00844075">
      <w:r>
        <w:t>La presente investigación responde a esta necesidad integrando las tres fases en un modelo coherente y replicable.</w:t>
      </w:r>
    </w:p>
    <w:p w14:paraId="54628C72" w14:textId="77777777" w:rsidR="00196C6D" w:rsidRDefault="00844075">
      <w:pPr>
        <w:pStyle w:val="Ttulo3"/>
      </w:pPr>
      <w:bookmarkStart w:id="19" w:name="_Toc225529584"/>
      <w:bookmarkStart w:id="20" w:name="formulación-del-problema"/>
      <w:bookmarkEnd w:id="18"/>
      <w:r>
        <w:t>1.1.2. -&gt; - Formulación del problema</w:t>
      </w:r>
      <w:bookmarkEnd w:id="19"/>
    </w:p>
    <w:p w14:paraId="63B2C675" w14:textId="77777777" w:rsidR="00196C6D" w:rsidRDefault="00844075">
      <w:r>
        <w:t xml:space="preserve">1.- </w:t>
      </w:r>
      <w:r>
        <w:rPr>
          <w:i/>
          <w:iCs/>
        </w:rPr>
        <w:t>Problema general</w:t>
      </w:r>
    </w:p>
    <w:p w14:paraId="5C745690" w14:textId="77777777" w:rsidR="00196C6D" w:rsidRDefault="00844075">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7629A6E7" w14:textId="77777777" w:rsidR="00196C6D" w:rsidRDefault="00844075">
      <w:r>
        <w:t xml:space="preserve">2.- </w:t>
      </w:r>
      <w:r>
        <w:rPr>
          <w:i/>
          <w:iCs/>
        </w:rPr>
        <w:t>Problemas específicos</w:t>
      </w:r>
    </w:p>
    <w:p w14:paraId="36F4EEE5" w14:textId="77777777" w:rsidR="00196C6D" w:rsidRDefault="00844075" w:rsidP="007E3CB0">
      <w:pPr>
        <w:numPr>
          <w:ilvl w:val="0"/>
          <w:numId w:val="59"/>
        </w:numPr>
      </w:pPr>
      <w:r>
        <w:t>¿Cuáles son las brechas de interoperabilidad actuales en los centros de salud del MINSA del Perú en cuanto a completitud, codificación, duplicidad y trazabilidad de la información clínica?</w:t>
      </w:r>
    </w:p>
    <w:p w14:paraId="6D7D8E25" w14:textId="77777777" w:rsidR="00196C6D" w:rsidRDefault="00844075" w:rsidP="007E3CB0">
      <w:pPr>
        <w:numPr>
          <w:ilvl w:val="0"/>
          <w:numId w:val="59"/>
        </w:numPr>
      </w:pPr>
      <w:r>
        <w:lastRenderedPageBreak/>
        <w:t>¿Cuáles son los requerimientos técnicos, funcionales y normativos que debe satisfacer un modelo de interoperabilidad basado en HL7 FHIR para ser compatible con la infraestructura existente y el marco regulatorio nacional (IEDS, RNIEDS, PIDESALUD)?</w:t>
      </w:r>
    </w:p>
    <w:p w14:paraId="04C3222C" w14:textId="77777777" w:rsidR="00196C6D" w:rsidRDefault="00844075" w:rsidP="007E3CB0">
      <w:pPr>
        <w:numPr>
          <w:ilvl w:val="0"/>
          <w:numId w:val="59"/>
        </w:numPr>
      </w:pPr>
      <w:r>
        <w:t>¿Cómo debe diseñarse e implementarse una capa de interoperabilidad basada en HL7 FHIR que integre sistemas heterogéneos en centros de salud del MINSA?</w:t>
      </w:r>
    </w:p>
    <w:p w14:paraId="4D02A7DB" w14:textId="77777777" w:rsidR="00196C6D" w:rsidRDefault="00844075" w:rsidP="007E3CB0">
      <w:pPr>
        <w:numPr>
          <w:ilvl w:val="0"/>
          <w:numId w:val="59"/>
        </w:numPr>
      </w:pPr>
      <w:r>
        <w:t>¿Cuál es el efecto de la implementación del modelo propuesto en indicadores de calidad del intercambio de información clínica (integridad, consistencia, disponibilidad y continuidad)?</w:t>
      </w:r>
    </w:p>
    <w:p w14:paraId="79EE6D66" w14:textId="77777777" w:rsidR="00196C6D" w:rsidRDefault="00844075">
      <w:pPr>
        <w:pStyle w:val="Ttulo2"/>
      </w:pPr>
      <w:bookmarkStart w:id="21" w:name="_Toc225529585"/>
      <w:bookmarkStart w:id="22" w:name="determinación-de-objetivos"/>
      <w:bookmarkEnd w:id="16"/>
      <w:bookmarkEnd w:id="20"/>
      <w:r>
        <w:t>1.2. -&gt; Determinación de objetivos</w:t>
      </w:r>
      <w:bookmarkEnd w:id="21"/>
    </w:p>
    <w:p w14:paraId="4AE7D106" w14:textId="77777777" w:rsidR="00196C6D" w:rsidRDefault="00844075">
      <w:pPr>
        <w:pStyle w:val="Ttulo3"/>
      </w:pPr>
      <w:bookmarkStart w:id="23" w:name="_Toc225529586"/>
      <w:bookmarkStart w:id="24" w:name="objetivo-general"/>
      <w:r>
        <w:t>1.2.1. -&gt; - Objetivo general</w:t>
      </w:r>
      <w:bookmarkEnd w:id="23"/>
    </w:p>
    <w:p w14:paraId="3A4AAD78" w14:textId="77777777" w:rsidR="00196C6D" w:rsidRDefault="00844075">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5DEDA9B6" w14:textId="77777777" w:rsidR="00196C6D" w:rsidRDefault="00844075">
      <w:pPr>
        <w:pStyle w:val="Ttulo3"/>
      </w:pPr>
      <w:bookmarkStart w:id="25" w:name="_Toc225529587"/>
      <w:bookmarkStart w:id="26" w:name="objetivos-específicos"/>
      <w:bookmarkEnd w:id="24"/>
      <w:r>
        <w:t>1.2.2. -&gt; - Objetivos específicos</w:t>
      </w:r>
      <w:bookmarkEnd w:id="25"/>
    </w:p>
    <w:p w14:paraId="01949226" w14:textId="77777777" w:rsidR="00196C6D" w:rsidRDefault="00844075" w:rsidP="007E3CB0">
      <w:pPr>
        <w:numPr>
          <w:ilvl w:val="0"/>
          <w:numId w:val="67"/>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3BB765EA" w14:textId="77777777" w:rsidR="00196C6D" w:rsidRDefault="00844075" w:rsidP="007E3CB0">
      <w:pPr>
        <w:numPr>
          <w:ilvl w:val="0"/>
          <w:numId w:val="67"/>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05CD9F00" w14:textId="77777777" w:rsidR="00196C6D" w:rsidRDefault="00844075" w:rsidP="007E3CB0">
      <w:pPr>
        <w:numPr>
          <w:ilvl w:val="0"/>
          <w:numId w:val="67"/>
        </w:numPr>
      </w:pPr>
      <w:r>
        <w:t xml:space="preserve">Evaluar el efecto del modelo de interoperabilidad implementado mediante un diseño </w:t>
      </w:r>
      <w:proofErr w:type="spellStart"/>
      <w:r>
        <w:t>pre-post</w:t>
      </w:r>
      <w:proofErr w:type="spellEnd"/>
      <w:r>
        <w:t xml:space="preserve"> intervención, a través de indicadores cuantitativos de </w:t>
      </w:r>
      <w:r>
        <w:lastRenderedPageBreak/>
        <w:t>integridad, consistencia, disponibilidad y continuidad de la información clínica intercambiada.</w:t>
      </w:r>
    </w:p>
    <w:p w14:paraId="3C596B89" w14:textId="77777777" w:rsidR="00196C6D" w:rsidRDefault="00844075" w:rsidP="007E3CB0">
      <w:pPr>
        <w:numPr>
          <w:ilvl w:val="0"/>
          <w:numId w:val="67"/>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4D7F4AE0" w14:textId="77777777" w:rsidR="00196C6D" w:rsidRDefault="00844075">
      <w:pPr>
        <w:pStyle w:val="Ttulo2"/>
      </w:pPr>
      <w:bookmarkStart w:id="27" w:name="_Toc225529588"/>
      <w:bookmarkStart w:id="28" w:name="justificación-e-importancia-del-estudio"/>
      <w:bookmarkEnd w:id="22"/>
      <w:bookmarkEnd w:id="26"/>
      <w:r>
        <w:t>1.3. -&gt; Justificación e importancia del estudio</w:t>
      </w:r>
      <w:bookmarkEnd w:id="27"/>
    </w:p>
    <w:p w14:paraId="276840A1" w14:textId="77777777" w:rsidR="00196C6D" w:rsidRDefault="00844075">
      <w:pPr>
        <w:pStyle w:val="Ttulo3"/>
      </w:pPr>
      <w:bookmarkStart w:id="29" w:name="_Toc225529589"/>
      <w:bookmarkStart w:id="30" w:name="justificación-teórica"/>
      <w:r>
        <w:t>1.3.1. -&gt; - Justificación teórica</w:t>
      </w:r>
      <w:bookmarkEnd w:id="29"/>
    </w:p>
    <w:p w14:paraId="65841E61" w14:textId="77777777" w:rsidR="00196C6D" w:rsidRDefault="00844075">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completitud de registros, consistencia en la codificación clínica, duplicidad de información y trazabilidad de la atención.</w:t>
      </w:r>
    </w:p>
    <w:p w14:paraId="188E4A6E" w14:textId="77777777" w:rsidR="00196C6D" w:rsidRDefault="00844075">
      <w:r>
        <w:t xml:space="preserve">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generando evidencia sobre su implementación práctica en sistemas públicos gestionados por el MINSA.</w:t>
      </w:r>
    </w:p>
    <w:p w14:paraId="25CA139D" w14:textId="77777777" w:rsidR="00196C6D" w:rsidRDefault="00844075">
      <w:r>
        <w:lastRenderedPageBreak/>
        <w:t>Complementariamente, Gaudet-</w:t>
      </w:r>
      <w:proofErr w:type="spellStart"/>
      <w:r>
        <w:t>Blavignac</w:t>
      </w:r>
      <w:proofErr w:type="spellEnd"/>
      <w:r>
        <w:t xml:space="preserve">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545F239C" w14:textId="77777777" w:rsidR="00196C6D" w:rsidRDefault="00844075">
      <w:pPr>
        <w:pStyle w:val="Ttulo3"/>
      </w:pPr>
      <w:bookmarkStart w:id="31" w:name="_Toc225529590"/>
      <w:bookmarkStart w:id="32" w:name="justificación-metodológica"/>
      <w:bookmarkEnd w:id="30"/>
      <w:r>
        <w:t>1.3.2. -&gt; - Justificación metodológica</w:t>
      </w:r>
      <w:bookmarkEnd w:id="31"/>
    </w:p>
    <w:p w14:paraId="60E5ECA4" w14:textId="77777777" w:rsidR="00196C6D" w:rsidRDefault="00844075">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w:t>
      </w:r>
      <w:proofErr w:type="spellStart"/>
      <w:r>
        <w:t>Adelusi</w:t>
      </w:r>
      <w:proofErr w:type="spellEnd"/>
      <w:r>
        <w:t xml:space="preserve">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w:t>
      </w:r>
      <w:proofErr w:type="spellStart"/>
      <w:r>
        <w:t>JMeter</w:t>
      </w:r>
      <w:proofErr w:type="spellEnd"/>
      <w:r>
        <w:t xml:space="preserve">, demostrando que la sustitución de </w:t>
      </w:r>
      <w:proofErr w:type="spellStart"/>
      <w:r>
        <w:t>gateways</w:t>
      </w:r>
      <w:proofErr w:type="spellEnd"/>
      <w:r>
        <w:t xml:space="preserve"> por servidores FHIR reduce significativamente los tiempos y costos asociados con la transformación de datos.</w:t>
      </w:r>
    </w:p>
    <w:p w14:paraId="6FB428AA" w14:textId="77777777" w:rsidR="00196C6D" w:rsidRDefault="00844075">
      <w:r>
        <w:t xml:space="preserve">La presente investigación adopta un diseño </w:t>
      </w:r>
      <w:proofErr w:type="spellStart"/>
      <w:r>
        <w:t>pre-experimental</w:t>
      </w:r>
      <w:proofErr w:type="spellEnd"/>
      <w:r>
        <w:t xml:space="preserve"> con comparación </w:t>
      </w:r>
      <w:proofErr w:type="spellStart"/>
      <w:r>
        <w:t>pre-post</w:t>
      </w:r>
      <w:proofErr w:type="spellEnd"/>
      <w:r>
        <w:t xml:space="preserve">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w:t>
      </w:r>
      <w:proofErr w:type="spellStart"/>
      <w:r>
        <w:t>pre-post</w:t>
      </w:r>
      <w:proofErr w:type="spellEnd"/>
      <w:r>
        <w:t xml:space="preserve"> proporciona evidencia empírica sobre la efectividad del modelo en las dimensiones diagnosticadas.</w:t>
      </w:r>
    </w:p>
    <w:p w14:paraId="6D8900D5" w14:textId="77777777" w:rsidR="00196C6D" w:rsidRDefault="00844075">
      <w:r>
        <w:lastRenderedPageBreak/>
        <w:t xml:space="preserve">Adicionalmente, </w:t>
      </w:r>
      <w:proofErr w:type="spellStart"/>
      <w:r>
        <w:t>Mukhiya</w:t>
      </w:r>
      <w:proofErr w:type="spellEnd"/>
      <w:r>
        <w:t xml:space="preserve"> et al. (2021) evidencian que capas de interoperabilidad basadas en FHIR con interfaces flexibles (</w:t>
      </w:r>
      <w:proofErr w:type="spellStart"/>
      <w:r>
        <w:t>GraphQL</w:t>
      </w:r>
      <w:proofErr w:type="spellEnd"/>
      <w:r>
        <w:t>)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3BF1EDFB" w14:textId="1AD4F537" w:rsidR="00196C6D" w:rsidRDefault="00961343">
      <w:r>
        <w:rPr>
          <w:noProof/>
        </w:rPr>
        <w:drawing>
          <wp:inline distT="0" distB="0" distL="0" distR="0" wp14:anchorId="76D00E54" wp14:editId="6B995923">
            <wp:extent cx="5565775" cy="2165985"/>
            <wp:effectExtent l="0" t="0" r="0" b="5715"/>
            <wp:docPr id="1859994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94490" name=""/>
                    <pic:cNvPicPr/>
                  </pic:nvPicPr>
                  <pic:blipFill>
                    <a:blip r:embed="rId8"/>
                    <a:stretch>
                      <a:fillRect/>
                    </a:stretch>
                  </pic:blipFill>
                  <pic:spPr>
                    <a:xfrm>
                      <a:off x="0" y="0"/>
                      <a:ext cx="5565775" cy="2165985"/>
                    </a:xfrm>
                    <a:prstGeom prst="rect">
                      <a:avLst/>
                    </a:prstGeom>
                  </pic:spPr>
                </pic:pic>
              </a:graphicData>
            </a:graphic>
          </wp:inline>
        </w:drawing>
      </w:r>
    </w:p>
    <w:p w14:paraId="4B4380BD" w14:textId="77777777" w:rsidR="00196C6D" w:rsidRPr="00961343" w:rsidRDefault="00844075" w:rsidP="00961343">
      <w:pPr>
        <w:jc w:val="center"/>
        <w:rPr>
          <w:i/>
          <w:iCs/>
        </w:rPr>
      </w:pPr>
      <w:r w:rsidRPr="00961343">
        <w:rPr>
          <w:i/>
          <w:iCs/>
        </w:rPr>
        <w:t>Fases del enfoque metodológico</w:t>
      </w:r>
    </w:p>
    <w:p w14:paraId="77AEA23B" w14:textId="77777777" w:rsidR="00196C6D" w:rsidRDefault="00844075">
      <w:pPr>
        <w:pStyle w:val="Ttulo3"/>
      </w:pPr>
      <w:bookmarkStart w:id="33" w:name="_Toc225529591"/>
      <w:bookmarkStart w:id="34" w:name="justificación-social"/>
      <w:bookmarkEnd w:id="32"/>
      <w:r>
        <w:t>1.3.3. -&gt; - Justificación social</w:t>
      </w:r>
      <w:bookmarkEnd w:id="33"/>
    </w:p>
    <w:p w14:paraId="0192ADE5" w14:textId="77777777" w:rsidR="00196C6D" w:rsidRDefault="00844075">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7325D26D" w14:textId="77777777" w:rsidR="00196C6D" w:rsidRDefault="00844075">
      <w:r>
        <w:lastRenderedPageBreak/>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0D068E32" w14:textId="77777777" w:rsidR="00196C6D" w:rsidRDefault="00844075">
      <w:r>
        <w:t>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4F89D713" w14:textId="77777777" w:rsidR="00196C6D" w:rsidRDefault="00844075">
      <w:pPr>
        <w:pStyle w:val="Ttulo2"/>
      </w:pPr>
      <w:bookmarkStart w:id="35" w:name="_Toc225529592"/>
      <w:bookmarkStart w:id="36" w:name="X1166850eae083e51f6b1ddc224ad8ea5ed19ed6"/>
      <w:bookmarkEnd w:id="28"/>
      <w:bookmarkEnd w:id="34"/>
      <w:r>
        <w:t>1.4. -&gt; Limitaciones de la presente investigación</w:t>
      </w:r>
      <w:bookmarkEnd w:id="35"/>
    </w:p>
    <w:p w14:paraId="760CD59B" w14:textId="77777777" w:rsidR="00196C6D" w:rsidRDefault="00844075">
      <w:pPr>
        <w:pStyle w:val="Ttulo3"/>
      </w:pPr>
      <w:bookmarkStart w:id="37" w:name="_Toc225529593"/>
      <w:bookmarkStart w:id="38" w:name="disponibilidad-y-calidad-de-los-datos"/>
      <w:r>
        <w:t>1.4.1. -&gt; - Disponibilidad y calidad de los datos</w:t>
      </w:r>
      <w:bookmarkEnd w:id="37"/>
    </w:p>
    <w:p w14:paraId="656B961D" w14:textId="77777777" w:rsidR="00196C6D" w:rsidRDefault="00844075">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w:t>
      </w:r>
      <w:proofErr w:type="spellStart"/>
      <w:r>
        <w:t>Torab-Miandoab</w:t>
      </w:r>
      <w:proofErr w:type="spellEnd"/>
      <w:r>
        <w:t xml:space="preserve"> et al. (2023), en su revisión sistemática de 45 estudios sobre sistemas EHR heterogéneos, documentan que los esquemas propietarios y la variabilidad en las convenciones de registro (por ejemplo, diferencias de nomenclatura entre establecimientos para un mismo diagnóstico) incrementan sustancialmente la complejidad de normalización y mapeo de datos, </w:t>
      </w:r>
      <w:r>
        <w:lastRenderedPageBreak/>
        <w:t>lo cual es directamente relevante para las brechas de codificación y completitud identificadas en el planteamiento del problema.</w:t>
      </w:r>
    </w:p>
    <w:p w14:paraId="6B6ACBA5" w14:textId="77777777" w:rsidR="00196C6D" w:rsidRDefault="00844075">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7B137578" w14:textId="77777777" w:rsidR="00196C6D" w:rsidRDefault="00844075">
      <w:r>
        <w:rPr>
          <w:b/>
          <w:bCs/>
        </w:rPr>
        <w:t>Estrategia de mitigación:</w:t>
      </w:r>
      <w:r>
        <w:t xml:space="preserve"> Se implementarán criterios de exclusión para registros con grado de incompletitud superior a un umbral previamente definido, y se documentará el porcentaje de datos excluidos para delimitar con transparencia el alcance real de la muestra analizada.</w:t>
      </w:r>
    </w:p>
    <w:p w14:paraId="348E789A" w14:textId="77777777" w:rsidR="00196C6D" w:rsidRDefault="00844075">
      <w:pPr>
        <w:pStyle w:val="Ttulo3"/>
      </w:pPr>
      <w:bookmarkStart w:id="39" w:name="_Toc225529594"/>
      <w:bookmarkStart w:id="40" w:name="acceso-a-fuentes-de-información"/>
      <w:bookmarkEnd w:id="38"/>
      <w:r>
        <w:t>1.4.2. -&gt; - Acceso a fuentes de información</w:t>
      </w:r>
      <w:bookmarkEnd w:id="39"/>
    </w:p>
    <w:p w14:paraId="58B57719" w14:textId="77777777" w:rsidR="00196C6D" w:rsidRDefault="00844075">
      <w:r>
        <w:t xml:space="preserve">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w:t>
      </w:r>
      <w:proofErr w:type="spellStart"/>
      <w:r>
        <w:t>endpoints</w:t>
      </w:r>
      <w:proofErr w:type="spellEnd"/>
      <w:r>
        <w:t xml:space="preserve"> FHIR disponibles. Esta situación dificulta la incorporación oportuna de datos, especialmente en un entorno con divisiones verticales entre aseguramiento (SIS) y prestación (MINSA/HIS).</w:t>
      </w:r>
    </w:p>
    <w:p w14:paraId="44A6DB0A" w14:textId="77777777" w:rsidR="00196C6D" w:rsidRDefault="00844075">
      <w:r>
        <w:t>Mauricio et al. (2024), con base en su encuesta a 120 proveedores de salud en Perú, reportan hallazgos que dimensionan esta limitación:</w:t>
      </w:r>
    </w:p>
    <w:p w14:paraId="502DEA1F" w14:textId="77777777" w:rsidR="00196C6D" w:rsidRDefault="00844075">
      <w:pPr>
        <w:numPr>
          <w:ilvl w:val="0"/>
          <w:numId w:val="61"/>
        </w:numPr>
      </w:pPr>
      <w:r>
        <w:t xml:space="preserve">Apenas el 42 % de las instalaciones urbanas y el 18 % de las rurales cuentan con sistemas EHR operativos; en regiones de sierra y selva, el 65 % aún depende de registros en papel o planillas sin </w:t>
      </w:r>
      <w:proofErr w:type="spellStart"/>
      <w:r>
        <w:t>APIs</w:t>
      </w:r>
      <w:proofErr w:type="spellEnd"/>
      <w:r>
        <w:t xml:space="preserve"> disponibles, lo que restringe la verificación de las dimensiones de completitud y codificación.</w:t>
      </w:r>
    </w:p>
    <w:p w14:paraId="0C7B78CA" w14:textId="77777777" w:rsidR="00196C6D" w:rsidRDefault="00844075">
      <w:pPr>
        <w:numPr>
          <w:ilvl w:val="0"/>
          <w:numId w:val="61"/>
        </w:numPr>
      </w:pPr>
      <w:r>
        <w:t xml:space="preserve">Las zonas rurales reportan que el 72 % de las interrupciones afectan la continuidad de la atención —por ejemplo, traslados interhospitalarios sin </w:t>
      </w:r>
      <w:r>
        <w:lastRenderedPageBreak/>
        <w:t>historial digital—, con tiempos de conciliación manual de 48 a 72 horas, situación que compromete directamente la trazabilidad.</w:t>
      </w:r>
    </w:p>
    <w:p w14:paraId="77D58278" w14:textId="77777777" w:rsidR="00196C6D" w:rsidRDefault="00844075">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54FB326C" w14:textId="77777777" w:rsidR="00196C6D" w:rsidRDefault="00844075">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43CA4AC0" w14:textId="77777777" w:rsidR="00196C6D" w:rsidRDefault="00844075">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42A288B5" w14:textId="77777777" w:rsidR="00196C6D" w:rsidRDefault="00844075">
      <w:r>
        <w:rPr>
          <w:b/>
          <w:bCs/>
        </w:rPr>
        <w:t>Estrategia de mitigación:</w:t>
      </w:r>
      <w:r>
        <w:t xml:space="preserve"> Se gestionarán los permisos institucionales desde la fase inicial del proyecto y se establecerán acuerdos de confidencialidad. En caso de restricciones de acceso, se emplearán datos anonimizados o sintéticos para las pruebas técnicas, siguiendo el enfoque de </w:t>
      </w:r>
      <w:proofErr w:type="spellStart"/>
      <w:r>
        <w:t>datasets</w:t>
      </w:r>
      <w:proofErr w:type="spellEnd"/>
      <w:r>
        <w:t xml:space="preserve"> sintéticos HHIMS documentado por Jayathissa y </w:t>
      </w:r>
      <w:proofErr w:type="spellStart"/>
      <w:r>
        <w:t>Hewapathrana</w:t>
      </w:r>
      <w:proofErr w:type="spellEnd"/>
      <w:r>
        <w:t xml:space="preserve"> (2024).</w:t>
      </w:r>
    </w:p>
    <w:p w14:paraId="7063633D" w14:textId="77777777" w:rsidR="00196C6D" w:rsidRDefault="00844075">
      <w:pPr>
        <w:pStyle w:val="Ttulo3"/>
      </w:pPr>
      <w:bookmarkStart w:id="41" w:name="_Toc225529595"/>
      <w:bookmarkStart w:id="42" w:name="alcance-geográfico"/>
      <w:bookmarkEnd w:id="40"/>
      <w:r>
        <w:t>1.4.3. -&gt; - Alcance geográfico</w:t>
      </w:r>
      <w:bookmarkEnd w:id="41"/>
    </w:p>
    <w:p w14:paraId="2FE3130C" w14:textId="77777777" w:rsidR="00196C6D" w:rsidRDefault="00844075">
      <w:r>
        <w:t xml:space="preserve">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los modelos de interoperabilidad diseñados para entornos urbanos con </w:t>
      </w:r>
      <w:r>
        <w:lastRenderedPageBreak/>
        <w:t>infraestructura madura presentan dificultades significativas de transferencia a contextos con menor madurez digital.</w:t>
      </w:r>
    </w:p>
    <w:p w14:paraId="355E7ED0" w14:textId="77777777" w:rsidR="00196C6D" w:rsidRDefault="00844075">
      <w:r>
        <w:t xml:space="preserve">En consecuencia, el modelo propuesto —y los resultados de la evaluación </w:t>
      </w:r>
      <w:proofErr w:type="spellStart"/>
      <w:r>
        <w:t>pre-post</w:t>
      </w:r>
      <w:proofErr w:type="spellEnd"/>
      <w:r>
        <w:t xml:space="preserve"> intervención— son válidos para el contexto específico del estudio, pero requieren adaptaciones para su escalabilidad a otras localidades, aspecto que se aborda como lineamiento en el objetivo específico 4.</w:t>
      </w:r>
    </w:p>
    <w:p w14:paraId="0533C809" w14:textId="77777777" w:rsidR="00196C6D" w:rsidRDefault="00844075">
      <w:r>
        <w:rPr>
          <w:b/>
          <w:bCs/>
        </w:rPr>
        <w:t>Estrategia de mitigación:</w:t>
      </w:r>
      <w:r>
        <w:t xml:space="preserve">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2E8DA5E9" w14:textId="77777777" w:rsidR="00196C6D" w:rsidRDefault="00844075">
      <w:pPr>
        <w:pStyle w:val="Ttulo3"/>
      </w:pPr>
      <w:bookmarkStart w:id="43" w:name="_Toc225529596"/>
      <w:bookmarkStart w:id="44" w:name="X7f33e2368f10322af7e6e3aba6829813438fbe7"/>
      <w:bookmarkEnd w:id="42"/>
      <w:r>
        <w:t>1.4.4. -&gt; - Limitaciones del modelo de interoperabilidad implementado</w:t>
      </w:r>
      <w:bookmarkEnd w:id="43"/>
    </w:p>
    <w:p w14:paraId="0B22AEAB" w14:textId="77777777" w:rsidR="00196C6D" w:rsidRDefault="00844075">
      <w:r>
        <w:t xml:space="preserve">La adopción de HL7 FHIR no garantiza por sí sola la interoperabilidad efectiva entre sistemas. Kramer y </w:t>
      </w:r>
      <w:proofErr w:type="spellStart"/>
      <w:r>
        <w:t>Moesel</w:t>
      </w:r>
      <w:proofErr w:type="spellEnd"/>
      <w:r>
        <w:t xml:space="preserve">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4C93937D" w14:textId="77777777" w:rsidR="00196C6D" w:rsidRDefault="00844075">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548DF32F" w14:textId="77777777" w:rsidR="00196C6D" w:rsidRDefault="00844075">
      <w:r>
        <w:rPr>
          <w:b/>
          <w:bCs/>
        </w:rPr>
        <w:t>Estrategia de mitigación:</w:t>
      </w:r>
      <w:r>
        <w:t xml:space="preserve"> Se emplearán perfiles FHIR alineados con estándares de uso extendido (US Core, International Patient </w:t>
      </w:r>
      <w:proofErr w:type="spellStart"/>
      <w:r>
        <w:t>Summary</w:t>
      </w:r>
      <w:proofErr w:type="spellEnd"/>
      <w:r>
        <w:t>) y se documentarán de forma explícita las decisiones de diseño, las versiones de recursos utilizadas y las limitaciones de compatibilidad conocidas.</w:t>
      </w:r>
    </w:p>
    <w:p w14:paraId="64B72491" w14:textId="77777777" w:rsidR="00196C6D" w:rsidRDefault="00844075">
      <w:pPr>
        <w:pStyle w:val="Ttulo3"/>
      </w:pPr>
      <w:bookmarkStart w:id="45" w:name="_Toc225529597"/>
      <w:bookmarkStart w:id="46" w:name="variables-no-identificadas"/>
      <w:bookmarkEnd w:id="44"/>
      <w:r>
        <w:lastRenderedPageBreak/>
        <w:t>1.4.5. -&gt; - Variables no identificadas</w:t>
      </w:r>
      <w:bookmarkEnd w:id="45"/>
    </w:p>
    <w:p w14:paraId="6102CE5A" w14:textId="77777777" w:rsidR="00196C6D" w:rsidRDefault="00844075">
      <w:r>
        <w:t xml:space="preserve">Es posible que factores organizativos, culturales o técnicos no contemplados en el diseño inicial incidan sobre los resultados del piloto. </w:t>
      </w:r>
      <w:proofErr w:type="spellStart"/>
      <w:r>
        <w:t>Heryawan</w:t>
      </w:r>
      <w:proofErr w:type="spellEnd"/>
      <w:r>
        <w:t xml:space="preserve"> et al. (2025), en su análisis de contenido sobre incidencias reportadas en la plataforma nacional de salud digital de Indonesia (</w:t>
      </w:r>
      <w:proofErr w:type="spellStart"/>
      <w:r>
        <w:t>Satusehat</w:t>
      </w:r>
      <w:proofErr w:type="spellEnd"/>
      <w:r>
        <w: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43B34051" w14:textId="77777777" w:rsidR="00196C6D" w:rsidRDefault="00844075">
      <w:r>
        <w:t>En el caso peruano, donde los sistemas son diversos y en muchos casos obsoletos, la probabilidad de que surjan obstáculos no anticipados durante la implementación piloto es relevante y debe ser explícitamente reconocida como limitación del diseño.</w:t>
      </w:r>
    </w:p>
    <w:p w14:paraId="4EB7334C" w14:textId="77777777" w:rsidR="00196C6D" w:rsidRDefault="00844075">
      <w:r>
        <w:rPr>
          <w:b/>
          <w:bCs/>
        </w:rPr>
        <w:t>Estrategia de mitigación:</w:t>
      </w:r>
      <w:r>
        <w:t xml:space="preserve"> Se incorporará un componente cualitativo mediante entrevistas semiestructuradas al personal de salud participante, orientado a captar factores emergentes, barreras no anticipadas y condiciones contextuales que puedan incidir en la efectividad del modelo.</w:t>
      </w:r>
    </w:p>
    <w:p w14:paraId="6537DC93" w14:textId="77777777" w:rsidR="00196C6D" w:rsidRDefault="00844075">
      <w:pPr>
        <w:pStyle w:val="Ttulo3"/>
      </w:pPr>
      <w:bookmarkStart w:id="47" w:name="_Toc225529598"/>
      <w:bookmarkStart w:id="48" w:name="restricciones-de-tiempo-y-recursos"/>
      <w:bookmarkEnd w:id="46"/>
      <w:r>
        <w:t>1.4.6. -&gt; - Restricciones de tiempo y recursos</w:t>
      </w:r>
      <w:bookmarkEnd w:id="47"/>
    </w:p>
    <w:p w14:paraId="2B15D7CF" w14:textId="77777777" w:rsidR="00196C6D" w:rsidRDefault="00844075">
      <w:r>
        <w:t>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0004E2F7" w14:textId="77777777" w:rsidR="00196C6D" w:rsidRDefault="00844075">
      <w:r>
        <w:t xml:space="preserve">La experiencia nacional respalda esta restricción. Porras Gamarra (2024) documenta que la implementación de interoperabilidad HL7 FHIR y </w:t>
      </w:r>
      <w:proofErr w:type="spellStart"/>
      <w:r>
        <w:t>openEHR</w:t>
      </w:r>
      <w:proofErr w:type="spellEnd"/>
      <w:r>
        <w:t xml:space="preserve"> en </w:t>
      </w:r>
      <w:r>
        <w:lastRenderedPageBreak/>
        <w:t xml:space="preserve">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w:t>
      </w:r>
      <w:proofErr w:type="spellStart"/>
      <w:r>
        <w:t>Heryawan</w:t>
      </w:r>
      <w:proofErr w:type="spellEnd"/>
      <w:r>
        <w:t xml:space="preserve"> et al. (2025) muestran que la adopción de FHIR en Indonesia avanzó de forma incremental, priorizando funcionalidades críticas en cada iteración.</w:t>
      </w:r>
    </w:p>
    <w:p w14:paraId="5683CB23" w14:textId="77777777" w:rsidR="00196C6D" w:rsidRDefault="00844075">
      <w:r>
        <w:rPr>
          <w:b/>
          <w:bCs/>
        </w:rPr>
        <w:t>Estrategia de mitigación:</w:t>
      </w:r>
      <w:r>
        <w:t xml:space="preserve">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1914DA68" w14:textId="77777777" w:rsidR="00196C6D" w:rsidRDefault="00844075">
      <w:pPr>
        <w:pStyle w:val="Ttulo1"/>
        <w:pageBreakBefore/>
      </w:pPr>
      <w:bookmarkStart w:id="49" w:name="_Toc225529599"/>
      <w:bookmarkStart w:id="50" w:name="capítulo-ii-marco-teórico"/>
      <w:bookmarkEnd w:id="14"/>
      <w:bookmarkEnd w:id="36"/>
      <w:bookmarkEnd w:id="48"/>
      <w:r>
        <w:lastRenderedPageBreak/>
        <w:t>Capítulo II.- Marco teórico</w:t>
      </w:r>
      <w:bookmarkEnd w:id="49"/>
    </w:p>
    <w:p w14:paraId="500B7D34" w14:textId="77777777" w:rsidR="00196C6D" w:rsidRDefault="00844075">
      <w:pPr>
        <w:pStyle w:val="Ttulo2"/>
      </w:pPr>
      <w:bookmarkStart w:id="51" w:name="_Toc225529600"/>
      <w:bookmarkStart w:id="52" w:name="antecedentes-del-problema"/>
      <w:r>
        <w:t>2.1. -&gt; Antecedentes del problema</w:t>
      </w:r>
      <w:bookmarkEnd w:id="51"/>
    </w:p>
    <w:p w14:paraId="63CF2149" w14:textId="77777777" w:rsidR="00196C6D" w:rsidRDefault="00844075">
      <w:pPr>
        <w:pStyle w:val="Ttulo3"/>
      </w:pPr>
      <w:bookmarkStart w:id="53" w:name="_Toc225529601"/>
      <w:bookmarkStart w:id="54" w:name="internacionales"/>
      <w:r>
        <w:t>2.1.1. -&gt; Internacionales</w:t>
      </w:r>
      <w:bookmarkEnd w:id="53"/>
    </w:p>
    <w:p w14:paraId="1C3CCEDB" w14:textId="77777777" w:rsidR="00196C6D" w:rsidRDefault="00844075">
      <w:r>
        <w:rPr>
          <w:b/>
          <w:bCs/>
        </w:rPr>
        <w:t>ADELUSI ET AL. (2025)</w:t>
      </w:r>
      <w:r>
        <w:t xml:space="preserve"> </w:t>
      </w:r>
      <w:r>
        <w:rPr>
          <w:b/>
          <w:bCs/>
        </w:rPr>
        <w:t>Aporte:</w:t>
      </w:r>
      <w:r>
        <w:t xml:space="preserve"> Proponen un </w:t>
      </w:r>
      <w:proofErr w:type="spellStart"/>
      <w:r>
        <w:t>framework</w:t>
      </w:r>
      <w:proofErr w:type="spellEnd"/>
      <w:r>
        <w:t xml:space="preserve"> federado basado en HL7 FHIR para intercambio seguro entre hospitales heterogéneos. </w:t>
      </w:r>
      <w:r>
        <w:rPr>
          <w:b/>
          <w:bCs/>
        </w:rPr>
        <w:t>Objetivo:</w:t>
      </w:r>
      <w:r>
        <w:t xml:space="preserve"> Demostrar que una arquitectura federada mejora interoperabilidad sin centralizar datos clínicos crudos. </w:t>
      </w:r>
      <w:r>
        <w:rPr>
          <w:b/>
          <w:bCs/>
        </w:rPr>
        <w:t>Problema:</w:t>
      </w:r>
      <w:r>
        <w:t xml:space="preserve"> Fragmentación de EHR y riesgos de seguridad en modelos centralizados de intercambio. </w:t>
      </w:r>
      <w:r>
        <w:rPr>
          <w:b/>
          <w:bCs/>
        </w:rPr>
        <w:t>Metodología utilizada:</w:t>
      </w:r>
      <w:r>
        <w:t xml:space="preserve"> Diseño y evaluación de </w:t>
      </w:r>
      <w:proofErr w:type="spellStart"/>
      <w:r>
        <w:t>framework</w:t>
      </w:r>
      <w:proofErr w:type="spellEnd"/>
      <w:r>
        <w:t xml:space="preserve"> en entorno simulado </w:t>
      </w:r>
      <w:proofErr w:type="spellStart"/>
      <w:r>
        <w:t>multi-hospital</w:t>
      </w:r>
      <w:proofErr w:type="spellEnd"/>
      <w:r>
        <w:t xml:space="preserve">. </w:t>
      </w:r>
      <w:r>
        <w:rPr>
          <w:b/>
          <w:bCs/>
        </w:rPr>
        <w:t>Instrumentos de validación:</w:t>
      </w:r>
      <w:r>
        <w:t xml:space="preserve"> Pruebas de recuperación de datos, latencia, cumplimiento FHIR y escalabilidad. </w:t>
      </w:r>
      <w:r>
        <w:rPr>
          <w:b/>
          <w:bCs/>
        </w:rPr>
        <w:t>Resultados:</w:t>
      </w:r>
      <w:r>
        <w:t xml:space="preserve"> &gt;95% de precisión en recuperación y 38% de reducción de latencia frente a enfoque centralizado.</w:t>
      </w:r>
    </w:p>
    <w:p w14:paraId="63D85929" w14:textId="77777777" w:rsidR="00196C6D" w:rsidRDefault="00844075">
      <w:r>
        <w:rPr>
          <w:b/>
          <w:bCs/>
        </w:rPr>
        <w:t>HERYAWAN ET AL. (2025)</w:t>
      </w:r>
      <w:r>
        <w:t xml:space="preserve"> </w:t>
      </w:r>
      <w:r>
        <w:rPr>
          <w:b/>
          <w:bCs/>
        </w:rPr>
        <w:t>Aporte:</w:t>
      </w:r>
      <w:r>
        <w:t xml:space="preserve"> Caracterizan barreras reales de implementación FHIR en la plataforma nacional </w:t>
      </w:r>
      <w:proofErr w:type="spellStart"/>
      <w:r>
        <w:t>Satusehat</w:t>
      </w:r>
      <w:proofErr w:type="spellEnd"/>
      <w:r>
        <w:t xml:space="preserve"> (Indonesia). </w:t>
      </w:r>
      <w:r>
        <w:rPr>
          <w:b/>
          <w:bCs/>
        </w:rPr>
        <w:t>Objetivo:</w:t>
      </w:r>
      <w:r>
        <w:t xml:space="preserve"> Identificar puntos críticos de adopción e integración para mejorar el despliegue interoperable nacional. </w:t>
      </w:r>
      <w:r>
        <w:rPr>
          <w:b/>
          <w:bCs/>
        </w:rPr>
        <w:t>Problema:</w:t>
      </w:r>
      <w:r>
        <w:t xml:space="preserve"> Dificultades técnicas recurrentes en el uso de servidores, perfiles y mapeo semántico de datos. </w:t>
      </w:r>
      <w:r>
        <w:rPr>
          <w:b/>
          <w:bCs/>
        </w:rPr>
        <w:t>Metodología utilizada:</w:t>
      </w:r>
      <w:r>
        <w:t xml:space="preserve"> Análisis de contenido de interacciones del </w:t>
      </w:r>
      <w:proofErr w:type="spellStart"/>
      <w:r>
        <w:t>Developer</w:t>
      </w:r>
      <w:proofErr w:type="spellEnd"/>
      <w:r>
        <w:t xml:space="preserve"> </w:t>
      </w:r>
      <w:proofErr w:type="gramStart"/>
      <w:r>
        <w:t>Hub</w:t>
      </w:r>
      <w:proofErr w:type="gramEnd"/>
      <w:r>
        <w:t xml:space="preserve"> y documentación técnica. </w:t>
      </w:r>
      <w:r>
        <w:rPr>
          <w:b/>
          <w:bCs/>
        </w:rPr>
        <w:t>Instrumentos de validación:</w:t>
      </w:r>
      <w:r>
        <w:t xml:space="preserve"> Categorización temática de incidencias y frecuencia de problemas reportados. </w:t>
      </w:r>
      <w:r>
        <w:rPr>
          <w:b/>
          <w:bCs/>
        </w:rPr>
        <w:t>Resultados:</w:t>
      </w:r>
      <w:r>
        <w:t xml:space="preserve"> Problemas en servidor FHIR (57%), mapeo de datos (34%) y selección de perfiles (9%).</w:t>
      </w:r>
    </w:p>
    <w:p w14:paraId="7DE15D2C" w14:textId="77777777" w:rsidR="00196C6D" w:rsidRDefault="00844075">
      <w:r>
        <w:rPr>
          <w:b/>
          <w:bCs/>
        </w:rPr>
        <w:t>AMAR ET AL. (2024)</w:t>
      </w:r>
      <w:r>
        <w:t xml:space="preserve"> </w:t>
      </w:r>
      <w:r>
        <w:rPr>
          <w:b/>
          <w:bCs/>
        </w:rPr>
        <w:t>Aporte:</w:t>
      </w:r>
      <w:r>
        <w:t xml:space="preserve"> Ofrecen taxonomía de enfoques para interoperabilidad semántica con FHIR en literatura reciente. </w:t>
      </w:r>
      <w:r>
        <w:rPr>
          <w:b/>
          <w:bCs/>
        </w:rPr>
        <w:t>Objetivo:</w:t>
      </w:r>
      <w:r>
        <w:t xml:space="preserve"> Mapear tendencias metodológicas y tecnológicas en integración semántica de datos clínicos. </w:t>
      </w:r>
      <w:r>
        <w:rPr>
          <w:b/>
          <w:bCs/>
        </w:rPr>
        <w:t>Problema:</w:t>
      </w:r>
      <w:r>
        <w:t xml:space="preserve"> Ausencia de consolidación sobre qué enfoques semánticos se usan y con qué peso relativo. </w:t>
      </w:r>
      <w:r>
        <w:rPr>
          <w:b/>
          <w:bCs/>
        </w:rPr>
        <w:t>Metodología utilizada:</w:t>
      </w:r>
      <w:r>
        <w:t xml:space="preserve"> Revisión de mapeo sistemático de estudios publicados entre 2012 y 2022. </w:t>
      </w:r>
      <w:r>
        <w:rPr>
          <w:b/>
          <w:bCs/>
        </w:rPr>
        <w:t>Instrumentos de validación:</w:t>
      </w:r>
      <w:r>
        <w:t xml:space="preserve"> Extracción estandarizada y clasificación por categorías de enfoque semántico. </w:t>
      </w:r>
      <w:r>
        <w:rPr>
          <w:b/>
          <w:bCs/>
        </w:rPr>
        <w:t>Resultados:</w:t>
      </w:r>
      <w:r>
        <w:t xml:space="preserve"> n=70 estudios; mapeo (24,6%), RDF/OWL (19%), NLP/ML (15,9%), terminologías y anotación (14,3%).</w:t>
      </w:r>
    </w:p>
    <w:p w14:paraId="49C054AC" w14:textId="77777777" w:rsidR="00196C6D" w:rsidRDefault="00844075">
      <w:r>
        <w:rPr>
          <w:b/>
          <w:bCs/>
        </w:rPr>
        <w:lastRenderedPageBreak/>
        <w:t>TABARI ET AL. (2024)</w:t>
      </w:r>
      <w:r>
        <w:t xml:space="preserve"> </w:t>
      </w:r>
      <w:r>
        <w:rPr>
          <w:b/>
          <w:bCs/>
        </w:rPr>
        <w:t>Aporte:</w:t>
      </w:r>
      <w:r>
        <w:t xml:space="preserve"> Sistematizan modelos de datos FHIR y priorización de recursos en implementación EHR. </w:t>
      </w:r>
      <w:r>
        <w:rPr>
          <w:b/>
          <w:bCs/>
        </w:rPr>
        <w:t>Objetivo:</w:t>
      </w:r>
      <w:r>
        <w:t xml:space="preserve"> Describir estructuras de modelado FHIR usadas para integración, transmisión y análisis clínico. </w:t>
      </w:r>
      <w:r>
        <w:rPr>
          <w:b/>
          <w:bCs/>
        </w:rPr>
        <w:t>Problema:</w:t>
      </w:r>
      <w:r>
        <w:t xml:space="preserve"> Dispersión de enfoques de modelado que dificulta diseño coherente en proyectos de interoperabilidad. </w:t>
      </w:r>
      <w:r>
        <w:rPr>
          <w:b/>
          <w:bCs/>
        </w:rPr>
        <w:t>Metodología utilizada:</w:t>
      </w:r>
      <w:r>
        <w:t xml:space="preserve"> Scoping </w:t>
      </w:r>
      <w:proofErr w:type="spellStart"/>
      <w:r>
        <w:t>review</w:t>
      </w:r>
      <w:proofErr w:type="spellEnd"/>
      <w:r>
        <w:t xml:space="preserve"> en PubMed, </w:t>
      </w:r>
      <w:proofErr w:type="spellStart"/>
      <w:r>
        <w:t>Scopus</w:t>
      </w:r>
      <w:proofErr w:type="spellEnd"/>
      <w:r>
        <w:t xml:space="preserve">, WoS, IEEE, ACM y Google Scholar. </w:t>
      </w:r>
      <w:r>
        <w:rPr>
          <w:b/>
          <w:bCs/>
        </w:rPr>
        <w:t>Instrumentos de validación:</w:t>
      </w:r>
      <w:r>
        <w:t xml:space="preserve"> Matriz de extracción comparativa por tipo de modelo y recurso FHIR utilizado. </w:t>
      </w:r>
      <w:r>
        <w:rPr>
          <w:b/>
          <w:bCs/>
        </w:rPr>
        <w:t>Resultados:</w:t>
      </w:r>
      <w:r>
        <w:t xml:space="preserve"> Identifican 2 familias (dinámicos/estáticos) y mayor uso de </w:t>
      </w:r>
      <w:proofErr w:type="spellStart"/>
      <w:r>
        <w:t>Observation</w:t>
      </w:r>
      <w:proofErr w:type="spellEnd"/>
      <w:r>
        <w:t xml:space="preserve">, </w:t>
      </w:r>
      <w:proofErr w:type="spellStart"/>
      <w:r>
        <w:t>Condition</w:t>
      </w:r>
      <w:proofErr w:type="spellEnd"/>
      <w:r>
        <w:t xml:space="preserve"> y Patient.</w:t>
      </w:r>
    </w:p>
    <w:p w14:paraId="727D35B4" w14:textId="77777777" w:rsidR="00196C6D" w:rsidRDefault="00844075">
      <w:r>
        <w:rPr>
          <w:b/>
          <w:bCs/>
        </w:rPr>
        <w:t>BOSSENKO ET AL. (2024)</w:t>
      </w:r>
      <w:r>
        <w:t xml:space="preserve"> </w:t>
      </w:r>
      <w:r>
        <w:rPr>
          <w:b/>
          <w:bCs/>
        </w:rPr>
        <w:t>Aporte:</w:t>
      </w:r>
      <w:r>
        <w:t xml:space="preserve"> Desarrollan herramienta visual reutilizable para transformar HL7 CDA hacia recursos HL7 FHIR. </w:t>
      </w:r>
      <w:r>
        <w:rPr>
          <w:b/>
          <w:bCs/>
        </w:rPr>
        <w:t>Objetivo:</w:t>
      </w:r>
      <w:r>
        <w:t xml:space="preserve"> Facilitar transición nacional de interoperabilidad documental a </w:t>
      </w:r>
      <w:proofErr w:type="spellStart"/>
      <w:r>
        <w:t>APIs</w:t>
      </w:r>
      <w:proofErr w:type="spellEnd"/>
      <w:r>
        <w:t xml:space="preserve"> FHIR con menor fricción técnica. </w:t>
      </w:r>
      <w:r>
        <w:rPr>
          <w:b/>
          <w:bCs/>
        </w:rPr>
        <w:t>Problema:</w:t>
      </w:r>
      <w:r>
        <w:t xml:space="preserve"> Complejidad del mapeo CDA-FHIR para equipos clínicos y técnicos en despliegues a escala. </w:t>
      </w:r>
      <w:r>
        <w:rPr>
          <w:b/>
          <w:bCs/>
        </w:rPr>
        <w:t>Metodología utilizada:</w:t>
      </w:r>
      <w:r>
        <w:t xml:space="preserve"> Desarrollo y validación aplicada en la transición del sistema nacional de Estonia. </w:t>
      </w:r>
      <w:r>
        <w:rPr>
          <w:b/>
          <w:bCs/>
        </w:rPr>
        <w:t>Instrumentos de validación:</w:t>
      </w:r>
      <w:r>
        <w:t xml:space="preserve"> Evaluación por expertos de dominio sobre usabilidad y valor operativo. </w:t>
      </w:r>
      <w:r>
        <w:rPr>
          <w:b/>
          <w:bCs/>
        </w:rPr>
        <w:t>Resultados:</w:t>
      </w:r>
      <w:r>
        <w:t xml:space="preserve"> Validación positiva de usabilidad y utilidad para transformación semántica reutilizable.</w:t>
      </w:r>
    </w:p>
    <w:p w14:paraId="488237D2" w14:textId="77777777" w:rsidR="00196C6D" w:rsidRDefault="00844075">
      <w:r>
        <w:rPr>
          <w:b/>
          <w:bCs/>
        </w:rPr>
        <w:t>JAYATHISSA Y HEWAPATHRANA (2024)</w:t>
      </w:r>
      <w:r>
        <w:t xml:space="preserve"> </w:t>
      </w:r>
      <w:r>
        <w:rPr>
          <w:b/>
          <w:bCs/>
        </w:rPr>
        <w:t>Aporte:</w:t>
      </w:r>
      <w:r>
        <w:t xml:space="preserve"> Presentan caso técnico de servidor HAPI-FHIR para atención primaria en contexto de recursos limitados. </w:t>
      </w:r>
      <w:r>
        <w:rPr>
          <w:b/>
          <w:bCs/>
        </w:rPr>
        <w:t>Objetivo:</w:t>
      </w:r>
      <w:r>
        <w:t xml:space="preserve"> Mejorar interoperabilidad entre sistemas primarios integrando identidad, seguridad y flujo de datos. </w:t>
      </w:r>
      <w:r>
        <w:rPr>
          <w:b/>
          <w:bCs/>
        </w:rPr>
        <w:t>Problema:</w:t>
      </w:r>
      <w:r>
        <w:t xml:space="preserve"> Sistemas no integrados, debilidades de autenticación y baja estandarización de intercambio clínico. </w:t>
      </w:r>
      <w:r>
        <w:rPr>
          <w:b/>
          <w:bCs/>
        </w:rPr>
        <w:t>Metodología utilizada:</w:t>
      </w:r>
      <w:r>
        <w:t xml:space="preserve"> Revisión técnica con implementación de caso de uso e integración progresiva. </w:t>
      </w:r>
      <w:r>
        <w:rPr>
          <w:b/>
          <w:bCs/>
        </w:rPr>
        <w:t>Instrumentos de validación:</w:t>
      </w:r>
      <w:r>
        <w:t xml:space="preserve"> Pruebas funcionales con </w:t>
      </w:r>
      <w:proofErr w:type="spellStart"/>
      <w:r>
        <w:t>datasets</w:t>
      </w:r>
      <w:proofErr w:type="spellEnd"/>
      <w:r>
        <w:t xml:space="preserve"> sintéticos HHIMS y validación de intercambio. </w:t>
      </w:r>
      <w:r>
        <w:rPr>
          <w:b/>
          <w:bCs/>
        </w:rPr>
        <w:t>Resultados:</w:t>
      </w:r>
      <w:r>
        <w:t xml:space="preserve"> Factibilidad técnica confirmada para integración FHIR en primer nivel con enfoque escalable.</w:t>
      </w:r>
    </w:p>
    <w:p w14:paraId="46A44FD3" w14:textId="77777777" w:rsidR="00196C6D" w:rsidRDefault="00844075">
      <w:r>
        <w:rPr>
          <w:b/>
          <w:bCs/>
        </w:rPr>
        <w:t>TORAB-MIANDOAB ET AL. (2023)</w:t>
      </w:r>
      <w:r>
        <w:t xml:space="preserve"> </w:t>
      </w:r>
      <w:r>
        <w:rPr>
          <w:b/>
          <w:bCs/>
        </w:rPr>
        <w:t>Aporte:</w:t>
      </w:r>
      <w:r>
        <w:t xml:space="preserve"> Consolidan requisitos de interoperabilidad para sistemas de salud heterogéneos en múltiples países. </w:t>
      </w:r>
      <w:r>
        <w:rPr>
          <w:b/>
          <w:bCs/>
        </w:rPr>
        <w:t>Objetivo:</w:t>
      </w:r>
      <w:r>
        <w:t xml:space="preserve"> Identificar tecnologías y estándares críticos para habilitar HCE interoperable de forma sostenible. </w:t>
      </w:r>
      <w:r>
        <w:rPr>
          <w:b/>
          <w:bCs/>
        </w:rPr>
        <w:t>Problema:</w:t>
      </w:r>
      <w:r>
        <w:t xml:space="preserve"> Falta de interoperabilidad entre sistemas propietarios y heterogéneos con impacto en calidad asistencial. </w:t>
      </w:r>
      <w:r>
        <w:rPr>
          <w:b/>
          <w:bCs/>
        </w:rPr>
        <w:lastRenderedPageBreak/>
        <w:t>Metodología utilizada:</w:t>
      </w:r>
      <w:r>
        <w:t xml:space="preserve"> Revisión sistemática en seis bases biomédicas y de ingeniería. </w:t>
      </w:r>
      <w:r>
        <w:rPr>
          <w:b/>
          <w:bCs/>
        </w:rPr>
        <w:t>Instrumentos de validación:</w:t>
      </w:r>
      <w:r>
        <w:t xml:space="preserve"> Selección PRISMA y síntesis temática de requisitos técnicos y semánticos. </w:t>
      </w:r>
      <w:r>
        <w:rPr>
          <w:b/>
          <w:bCs/>
        </w:rPr>
        <w:t>Resultados:</w:t>
      </w:r>
      <w:r>
        <w:t xml:space="preserve"> n=36 estudios; FHIR, CDA, SNOMED-CT y SOA aparecen como requisitos prioritarios.</w:t>
      </w:r>
    </w:p>
    <w:p w14:paraId="28973802" w14:textId="77777777" w:rsidR="00196C6D" w:rsidRDefault="00844075">
      <w:r>
        <w:rPr>
          <w:b/>
          <w:bCs/>
        </w:rPr>
        <w:t>HOLMGREN ET AL. (2023)</w:t>
      </w:r>
      <w:r>
        <w:t xml:space="preserve"> </w:t>
      </w:r>
      <w:r>
        <w:rPr>
          <w:b/>
          <w:bCs/>
        </w:rPr>
        <w:t>Aporte:</w:t>
      </w:r>
      <w:r>
        <w:t xml:space="preserve"> Comparan políticas de intercambio en cinco países para extraer factores de éxito en HIE. </w:t>
      </w:r>
      <w:r>
        <w:rPr>
          <w:b/>
          <w:bCs/>
        </w:rPr>
        <w:t>Objetivo:</w:t>
      </w:r>
      <w:r>
        <w:t xml:space="preserve"> Entender cómo el diseño de política pública condiciona la adopción de interoperabilidad nacional. </w:t>
      </w:r>
      <w:r>
        <w:rPr>
          <w:b/>
          <w:bCs/>
        </w:rPr>
        <w:t>Problema:</w:t>
      </w:r>
      <w:r>
        <w:t xml:space="preserve"> Variabilidad regulatoria y organizacional que limita escalamiento homogéneo del intercambio clínico. </w:t>
      </w:r>
      <w:r>
        <w:rPr>
          <w:b/>
          <w:bCs/>
        </w:rPr>
        <w:t>Metodología utilizada:</w:t>
      </w:r>
      <w:r>
        <w:t xml:space="preserve"> Revisión narrativa comparada de marcos de política sanitaria internacional. </w:t>
      </w:r>
      <w:r>
        <w:rPr>
          <w:b/>
          <w:bCs/>
        </w:rPr>
        <w:t>Instrumentos de validación:</w:t>
      </w:r>
      <w:r>
        <w:t xml:space="preserve"> Análisis transversal de diseño institucional, gobernanza y madurez de intercambio. </w:t>
      </w:r>
      <w:r>
        <w:rPr>
          <w:b/>
          <w:bCs/>
        </w:rPr>
        <w:t>Resultados:</w:t>
      </w:r>
      <w:r>
        <w:t xml:space="preserve"> n=5 países; la priorización gubernamental centralizada se asocia a mayor avance interoperable.</w:t>
      </w:r>
    </w:p>
    <w:p w14:paraId="4C4C5CD9" w14:textId="77777777" w:rsidR="00196C6D" w:rsidRDefault="00844075">
      <w:r>
        <w:rPr>
          <w:b/>
          <w:bCs/>
        </w:rPr>
        <w:t>RICHWINE ET AL. (2025)</w:t>
      </w:r>
      <w:r>
        <w:t xml:space="preserve"> </w:t>
      </w:r>
      <w:r>
        <w:rPr>
          <w:b/>
          <w:bCs/>
        </w:rPr>
        <w:t>Aporte:</w:t>
      </w:r>
      <w:r>
        <w:t xml:space="preserve"> Cuantifican el valor de las organizaciones de intercambio (HIO) para interoperabilidad hospitalaria. </w:t>
      </w:r>
      <w:r>
        <w:rPr>
          <w:b/>
          <w:bCs/>
        </w:rPr>
        <w:t>Objetivo:</w:t>
      </w:r>
      <w:r>
        <w:t xml:space="preserve"> Estimar la contribución de las HIO en intercambio clínico y reporte de datos en hospitales. </w:t>
      </w:r>
      <w:r>
        <w:rPr>
          <w:b/>
          <w:bCs/>
        </w:rPr>
        <w:t>Problema:</w:t>
      </w:r>
      <w:r>
        <w:t xml:space="preserve"> Dificultad para demostrar impacto operativo de la gobernanza del intercambio interinstitucional. </w:t>
      </w:r>
      <w:r>
        <w:rPr>
          <w:b/>
          <w:bCs/>
        </w:rPr>
        <w:t>Metodología utilizada:</w:t>
      </w:r>
      <w:r>
        <w:t xml:space="preserve"> Estudio observacional con análisis comparativo de hospitales participantes y no participantes. </w:t>
      </w:r>
      <w:r>
        <w:rPr>
          <w:b/>
          <w:bCs/>
        </w:rPr>
        <w:t>Instrumentos de validación:</w:t>
      </w:r>
      <w:r>
        <w:t xml:space="preserve"> Indicadores de intercambio clínico, reporte de salud pública y uso de datos sociales. </w:t>
      </w:r>
      <w:r>
        <w:rPr>
          <w:b/>
          <w:bCs/>
        </w:rPr>
        <w:t>Resultados:</w:t>
      </w:r>
      <w:r>
        <w:t xml:space="preserve"> La participación en HIO se asocia con mayor interoperabilidad reportada y mejor intercambio de datos críticos.</w:t>
      </w:r>
    </w:p>
    <w:p w14:paraId="2892CC8C" w14:textId="77777777" w:rsidR="00196C6D" w:rsidRDefault="00844075">
      <w:r>
        <w:rPr>
          <w:b/>
          <w:bCs/>
        </w:rPr>
        <w:t>RAAB ET AL. (2023)</w:t>
      </w:r>
      <w:r>
        <w:t xml:space="preserve"> </w:t>
      </w:r>
      <w:r>
        <w:rPr>
          <w:b/>
          <w:bCs/>
        </w:rPr>
        <w:t>Aporte:</w:t>
      </w:r>
      <w:r>
        <w:t xml:space="preserve"> Proponen un enfoque federado para el EHDS con control ciudadano del dato de salud. </w:t>
      </w:r>
      <w:r>
        <w:rPr>
          <w:b/>
          <w:bCs/>
        </w:rPr>
        <w:t>Objetivo:</w:t>
      </w:r>
      <w:r>
        <w:t xml:space="preserve"> Diseñar una arquitectura interoperable que reduzca dependencia de silos centralizados. </w:t>
      </w:r>
      <w:r>
        <w:rPr>
          <w:b/>
          <w:bCs/>
        </w:rPr>
        <w:t>Problema:</w:t>
      </w:r>
      <w:r>
        <w:t xml:space="preserve"> Riesgos de concentración de datos y baja portabilidad efectiva entre sistemas heterogéneos. </w:t>
      </w:r>
      <w:r>
        <w:rPr>
          <w:b/>
          <w:bCs/>
        </w:rPr>
        <w:t>Metodología utilizada:</w:t>
      </w:r>
      <w:r>
        <w:t xml:space="preserve"> Desarrollo conceptual y técnico de arquitectura para espacios federados. </w:t>
      </w:r>
      <w:r>
        <w:rPr>
          <w:b/>
          <w:bCs/>
        </w:rPr>
        <w:t>Instrumentos de validación:</w:t>
      </w:r>
      <w:r>
        <w:t xml:space="preserve"> Evaluación de factibilidad arquitectónica y criterios de gobernanza de datos. </w:t>
      </w:r>
      <w:r>
        <w:rPr>
          <w:b/>
          <w:bCs/>
        </w:rPr>
        <w:t>Resultados:</w:t>
      </w:r>
      <w:r>
        <w:t xml:space="preserve"> Definen lineamientos para interoperabilidad federada con mejor control de acceso y compartición.</w:t>
      </w:r>
    </w:p>
    <w:p w14:paraId="22BDD6ED" w14:textId="77777777" w:rsidR="00196C6D" w:rsidRDefault="00844075">
      <w:r>
        <w:rPr>
          <w:b/>
          <w:bCs/>
        </w:rPr>
        <w:lastRenderedPageBreak/>
        <w:t>MONSEN ET AL. (2023)</w:t>
      </w:r>
      <w:r>
        <w:t xml:space="preserve"> </w:t>
      </w:r>
      <w:r>
        <w:rPr>
          <w:b/>
          <w:bCs/>
        </w:rPr>
        <w:t>Aporte:</w:t>
      </w:r>
      <w:r>
        <w:t xml:space="preserve"> Integran terminologías estandarizadas de enfermería con FHIR para aumentar reutilización del dato. </w:t>
      </w:r>
      <w:r>
        <w:rPr>
          <w:b/>
          <w:bCs/>
        </w:rPr>
        <w:t>Objetivo:</w:t>
      </w:r>
      <w:r>
        <w:t xml:space="preserve"> Mejorar interoperabilidad semántica en flujos clínicos y analíticos. </w:t>
      </w:r>
      <w:r>
        <w:rPr>
          <w:b/>
          <w:bCs/>
        </w:rPr>
        <w:t>Problema:</w:t>
      </w:r>
      <w:r>
        <w:t xml:space="preserve"> Subutilización de datos clínicos por baja normalización terminológica en implementaciones FHIR. </w:t>
      </w:r>
      <w:r>
        <w:rPr>
          <w:b/>
          <w:bCs/>
        </w:rPr>
        <w:t>Metodología utilizada:</w:t>
      </w:r>
      <w:r>
        <w:t xml:space="preserve"> Estudio aplicado de integración terminológica en recursos FHIR. </w:t>
      </w:r>
      <w:r>
        <w:rPr>
          <w:b/>
          <w:bCs/>
        </w:rPr>
        <w:t>Instrumentos de validación:</w:t>
      </w:r>
      <w:r>
        <w:t xml:space="preserve"> Verificación de consistencia semántica y reutilización para analítica clínica. </w:t>
      </w:r>
      <w:r>
        <w:rPr>
          <w:b/>
          <w:bCs/>
        </w:rPr>
        <w:t>Resultados:</w:t>
      </w:r>
      <w:r>
        <w:t xml:space="preserve"> Muestran mejora en representación estandarizada y uso secundario de información clínica.</w:t>
      </w:r>
    </w:p>
    <w:p w14:paraId="67EB012F" w14:textId="77777777" w:rsidR="00196C6D" w:rsidRDefault="00844075">
      <w:r>
        <w:rPr>
          <w:b/>
          <w:bCs/>
        </w:rPr>
        <w:t>VORISEK ET AL. (2022)</w:t>
      </w:r>
      <w:r>
        <w:t xml:space="preserve"> </w:t>
      </w:r>
      <w:r>
        <w:rPr>
          <w:b/>
          <w:bCs/>
        </w:rPr>
        <w:t>Aporte:</w:t>
      </w:r>
      <w:r>
        <w:t xml:space="preserve"> Ofrecen panorama cuantitativo robusto de usos de FHIR en investigación en salud. </w:t>
      </w:r>
      <w:r>
        <w:rPr>
          <w:b/>
          <w:bCs/>
        </w:rPr>
        <w:t>Objetivo:</w:t>
      </w:r>
      <w:r>
        <w:t xml:space="preserve"> Medir áreas de aplicación, terminologías complementarias y madurez de adopción científica de FHIR. </w:t>
      </w:r>
      <w:r>
        <w:rPr>
          <w:b/>
          <w:bCs/>
        </w:rPr>
        <w:t>Problema:</w:t>
      </w:r>
      <w:r>
        <w:t xml:space="preserve"> Escasa consolidación cuantitativa sobre para qué y cómo se usa FHIR en investigación aplicada. </w:t>
      </w:r>
      <w:r>
        <w:rPr>
          <w:b/>
          <w:bCs/>
        </w:rPr>
        <w:t>Metodología utilizada:</w:t>
      </w:r>
      <w:r>
        <w:t xml:space="preserve"> Revisión sistemática de literatura 2011-2022 en cinco bases. </w:t>
      </w:r>
      <w:r>
        <w:rPr>
          <w:b/>
          <w:bCs/>
        </w:rPr>
        <w:t>Instrumentos de validación:</w:t>
      </w:r>
      <w:r>
        <w:t xml:space="preserve"> Extracción estructurada de variables de uso, dominio y terminologías asociadas. </w:t>
      </w:r>
      <w:r>
        <w:rPr>
          <w:b/>
          <w:bCs/>
        </w:rPr>
        <w:t>Resultados:</w:t>
      </w:r>
      <w:r>
        <w:t xml:space="preserve"> n=49; 73% investigación clínica; usos: estandarización 41%, captura 29%, análisis 12%.</w:t>
      </w:r>
    </w:p>
    <w:p w14:paraId="3D996607" w14:textId="77777777" w:rsidR="00196C6D" w:rsidRDefault="00844075">
      <w:r>
        <w:rPr>
          <w:b/>
          <w:bCs/>
        </w:rPr>
        <w:t>GAZZARATA ET AL. (2024)</w:t>
      </w:r>
      <w:r>
        <w:t xml:space="preserve"> </w:t>
      </w:r>
      <w:r>
        <w:rPr>
          <w:b/>
          <w:bCs/>
        </w:rPr>
        <w:t>Aporte:</w:t>
      </w:r>
      <w:r>
        <w:t xml:space="preserve"> Vinculan FHIR con continuidad asistencial en ecosistemas de enfermedades crónicas. </w:t>
      </w:r>
      <w:r>
        <w:rPr>
          <w:b/>
          <w:bCs/>
        </w:rPr>
        <w:t>Objetivo:</w:t>
      </w:r>
      <w:r>
        <w:t xml:space="preserve"> Evaluar el rol de FHIR en integración longitudinal de datos y coordinación entre niveles de atención. </w:t>
      </w:r>
      <w:r>
        <w:rPr>
          <w:b/>
          <w:bCs/>
        </w:rPr>
        <w:t>Problema:</w:t>
      </w:r>
      <w:r>
        <w:t xml:space="preserve"> Discontinuidad clínica por fragmentación de información en trayectorias de atención crónica. </w:t>
      </w:r>
      <w:r>
        <w:rPr>
          <w:b/>
          <w:bCs/>
        </w:rPr>
        <w:t>Metodología utilizada:</w:t>
      </w:r>
      <w:r>
        <w:t xml:space="preserve"> Scoping </w:t>
      </w:r>
      <w:proofErr w:type="spellStart"/>
      <w:r>
        <w:t>review</w:t>
      </w:r>
      <w:proofErr w:type="spellEnd"/>
      <w:r>
        <w:t xml:space="preserve"> centrada en aplicaciones FHIR para gestión clínica crónica. </w:t>
      </w:r>
      <w:r>
        <w:rPr>
          <w:b/>
          <w:bCs/>
        </w:rPr>
        <w:t>Instrumentos de validación:</w:t>
      </w:r>
      <w:r>
        <w:t xml:space="preserve"> Síntesis estructurada por dominios de uso, capacidades técnicas y gobernanza. </w:t>
      </w:r>
      <w:r>
        <w:rPr>
          <w:b/>
          <w:bCs/>
        </w:rPr>
        <w:t>Resultados:</w:t>
      </w:r>
      <w:r>
        <w:t xml:space="preserve"> Evidencian mejora de continuidad y articulación de red; sin KPI único universal reportado.</w:t>
      </w:r>
    </w:p>
    <w:p w14:paraId="40EC0158" w14:textId="77777777" w:rsidR="00196C6D" w:rsidRDefault="00844075">
      <w:r>
        <w:rPr>
          <w:b/>
          <w:bCs/>
        </w:rPr>
        <w:t>PEDRERA-JIMÉNEZ ET AL. (2023)</w:t>
      </w:r>
      <w:r>
        <w:t xml:space="preserve"> </w:t>
      </w:r>
      <w:r>
        <w:rPr>
          <w:b/>
          <w:bCs/>
        </w:rPr>
        <w:t>Aporte:</w:t>
      </w:r>
      <w:r>
        <w:t xml:space="preserve"> Proponen enfoque agnóstico para combinar </w:t>
      </w:r>
      <w:proofErr w:type="spellStart"/>
      <w:r>
        <w:t>OpenEHR</w:t>
      </w:r>
      <w:proofErr w:type="spellEnd"/>
      <w:r>
        <w:t xml:space="preserve">, ISO 13606 y FHIR sin tratarlos como excluyentes. </w:t>
      </w:r>
      <w:r>
        <w:rPr>
          <w:b/>
          <w:bCs/>
        </w:rPr>
        <w:t>Objetivo:</w:t>
      </w:r>
      <w:r>
        <w:t xml:space="preserve"> Definir criterios de selección y coexistencia de estándares en espacios de datos de nueva generación. </w:t>
      </w:r>
      <w:r>
        <w:rPr>
          <w:b/>
          <w:bCs/>
        </w:rPr>
        <w:t>Problema:</w:t>
      </w:r>
      <w:r>
        <w:t xml:space="preserve"> Decisiones de arquitectura basadas en falsa dicotomía entre estándares clínicos complementarios. </w:t>
      </w:r>
      <w:r>
        <w:rPr>
          <w:b/>
          <w:bCs/>
        </w:rPr>
        <w:t>Metodología utilizada:</w:t>
      </w:r>
      <w:r>
        <w:t xml:space="preserve"> Análisis técnico-conceptual comparativo de capacidades y capas de los </w:t>
      </w:r>
      <w:r>
        <w:lastRenderedPageBreak/>
        <w:t xml:space="preserve">estándares. </w:t>
      </w:r>
      <w:r>
        <w:rPr>
          <w:b/>
          <w:bCs/>
        </w:rPr>
        <w:t>Instrumentos de validación:</w:t>
      </w:r>
      <w:r>
        <w:t xml:space="preserve"> Matriz de compatibilidad funcional por modelado, intercambio y reutilización. </w:t>
      </w:r>
      <w:r>
        <w:rPr>
          <w:b/>
          <w:bCs/>
        </w:rPr>
        <w:t>Resultados:</w:t>
      </w:r>
      <w:r>
        <w:t xml:space="preserve"> Recomiendan arquitectura por capas; cada estándar aporta valor diferencial y complementario.</w:t>
      </w:r>
    </w:p>
    <w:p w14:paraId="38FC6EE7" w14:textId="77777777" w:rsidR="00196C6D" w:rsidRDefault="00844075">
      <w:r>
        <w:rPr>
          <w:b/>
          <w:bCs/>
        </w:rPr>
        <w:t>CHATTERJEE ET AL. (2022)</w:t>
      </w:r>
      <w:r>
        <w:t xml:space="preserve"> </w:t>
      </w:r>
      <w:r>
        <w:rPr>
          <w:b/>
          <w:bCs/>
        </w:rPr>
        <w:t>Aporte:</w:t>
      </w:r>
      <w:r>
        <w:t xml:space="preserve"> Integran HL7 FHIR y SNOMED-CT para lograr interoperabilidad estructural y semántica simultánea. </w:t>
      </w:r>
      <w:r>
        <w:rPr>
          <w:b/>
          <w:bCs/>
        </w:rPr>
        <w:t>Objetivo:</w:t>
      </w:r>
      <w:r>
        <w:t xml:space="preserve"> Validar transferencia bidireccional de datos personales de salud sin pérdida semántica. </w:t>
      </w:r>
      <w:r>
        <w:rPr>
          <w:b/>
          <w:bCs/>
        </w:rPr>
        <w:t>Problema:</w:t>
      </w:r>
      <w:r>
        <w:t xml:space="preserve"> Intercambio clínico con pérdida de significado al pasar entre sistemas heterogéneos. </w:t>
      </w:r>
      <w:r>
        <w:rPr>
          <w:b/>
          <w:bCs/>
        </w:rPr>
        <w:t>Metodología utilizada:</w:t>
      </w:r>
      <w:r>
        <w:t xml:space="preserve"> Prueba de concepto con mapeo semántico y flujo bidireccional entre componentes. </w:t>
      </w:r>
      <w:r>
        <w:rPr>
          <w:b/>
          <w:bCs/>
        </w:rPr>
        <w:t>Instrumentos de validación:</w:t>
      </w:r>
      <w:r>
        <w:t xml:space="preserve"> Pruebas de consistencia de conceptos y verificación de integridad de datos. </w:t>
      </w:r>
      <w:r>
        <w:rPr>
          <w:b/>
          <w:bCs/>
        </w:rPr>
        <w:t>Resultados:</w:t>
      </w:r>
      <w:r>
        <w:t xml:space="preserve"> Logran intercambio bidireccional sin pérdida de datos y con consistencia semántica.</w:t>
      </w:r>
    </w:p>
    <w:p w14:paraId="473756E7" w14:textId="77777777" w:rsidR="00196C6D" w:rsidRDefault="00844075">
      <w:r>
        <w:rPr>
          <w:b/>
          <w:bCs/>
        </w:rPr>
        <w:t>GAUDET-BLAVIGNAC ET AL. (2021)</w:t>
      </w:r>
      <w:r>
        <w:t xml:space="preserve"> </w:t>
      </w:r>
      <w:r>
        <w:rPr>
          <w:b/>
          <w:bCs/>
        </w:rPr>
        <w:t>Aporte:</w:t>
      </w:r>
      <w:r>
        <w:t xml:space="preserve"> Diseñan estrategia nacional de tres pilares para uso secundario interoperable de datos de salud. </w:t>
      </w:r>
      <w:r>
        <w:rPr>
          <w:b/>
          <w:bCs/>
        </w:rPr>
        <w:t>Objetivo:</w:t>
      </w:r>
      <w:r>
        <w:t xml:space="preserve"> Habilitar investigación multicéntrica con datos clínicos interoperables en red nacional. </w:t>
      </w:r>
      <w:r>
        <w:rPr>
          <w:b/>
          <w:bCs/>
        </w:rPr>
        <w:t>Problema:</w:t>
      </w:r>
      <w:r>
        <w:t xml:space="preserve"> Baja reutilización de datos clínicos por heterogeneidad semántica y barreras organizativas. </w:t>
      </w:r>
      <w:r>
        <w:rPr>
          <w:b/>
          <w:bCs/>
        </w:rPr>
        <w:t>Metodología utilizada:</w:t>
      </w:r>
      <w:r>
        <w:t xml:space="preserve"> Estudio metodológico en contexto de la Swiss </w:t>
      </w:r>
      <w:proofErr w:type="spellStart"/>
      <w:r>
        <w:t>Personalized</w:t>
      </w:r>
      <w:proofErr w:type="spellEnd"/>
      <w:r>
        <w:t xml:space="preserve"> Health Network. </w:t>
      </w:r>
      <w:r>
        <w:rPr>
          <w:b/>
          <w:bCs/>
        </w:rPr>
        <w:t>Instrumentos de validación:</w:t>
      </w:r>
      <w:r>
        <w:t xml:space="preserve"> Diseño de gobernanza, normalización semántica y evaluación de factibilidad operativa. </w:t>
      </w:r>
      <w:r>
        <w:rPr>
          <w:b/>
          <w:bCs/>
        </w:rPr>
        <w:t>Resultados:</w:t>
      </w:r>
      <w:r>
        <w:t xml:space="preserve"> Propuesta operativa validada para escalar interoperabilidad de uso secundario.</w:t>
      </w:r>
    </w:p>
    <w:p w14:paraId="310DC498" w14:textId="77777777" w:rsidR="00196C6D" w:rsidRDefault="00844075">
      <w:r>
        <w:rPr>
          <w:b/>
          <w:bCs/>
        </w:rPr>
        <w:t>MUKHIYA ET AL. (2021)</w:t>
      </w:r>
      <w:r>
        <w:t xml:space="preserve"> </w:t>
      </w:r>
      <w:r>
        <w:rPr>
          <w:b/>
          <w:bCs/>
        </w:rPr>
        <w:t>Aporte:</w:t>
      </w:r>
      <w:r>
        <w:t xml:space="preserve"> Combinan FHIR con </w:t>
      </w:r>
      <w:proofErr w:type="spellStart"/>
      <w:r>
        <w:t>GraphQL</w:t>
      </w:r>
      <w:proofErr w:type="spellEnd"/>
      <w:r>
        <w:t xml:space="preserve"> para consultas clínicas flexibles sobre EHR heterogéneos. </w:t>
      </w:r>
      <w:r>
        <w:rPr>
          <w:b/>
          <w:bCs/>
        </w:rPr>
        <w:t>Objetivo:</w:t>
      </w:r>
      <w:r>
        <w:t xml:space="preserve"> Reducir acoplamiento entre sistemas y facilitar integración incremental vía capa API. </w:t>
      </w:r>
      <w:r>
        <w:rPr>
          <w:b/>
          <w:bCs/>
        </w:rPr>
        <w:t>Problema:</w:t>
      </w:r>
      <w:r>
        <w:t xml:space="preserve"> Rigidez en integración de datos cuando se depende de conectores punto a punto. </w:t>
      </w:r>
      <w:r>
        <w:rPr>
          <w:b/>
          <w:bCs/>
        </w:rPr>
        <w:t>Metodología utilizada:</w:t>
      </w:r>
      <w:r>
        <w:t xml:space="preserve"> Desarrollo de aproximación arquitectónica y validación de interoperabilidad funcional. </w:t>
      </w:r>
      <w:r>
        <w:rPr>
          <w:b/>
          <w:bCs/>
        </w:rPr>
        <w:t>Instrumentos de validación:</w:t>
      </w:r>
      <w:r>
        <w:t xml:space="preserve"> Pruebas de consulta, compatibilidad de intercambio y consistencia de respuesta. </w:t>
      </w:r>
      <w:r>
        <w:rPr>
          <w:b/>
          <w:bCs/>
        </w:rPr>
        <w:t>Resultados:</w:t>
      </w:r>
      <w:r>
        <w:t xml:space="preserve"> Demuestran viabilidad de integración flexible con menor dependencia entre plataformas.</w:t>
      </w:r>
    </w:p>
    <w:p w14:paraId="783BCB8A" w14:textId="77777777" w:rsidR="00196C6D" w:rsidRDefault="00844075">
      <w:r>
        <w:rPr>
          <w:b/>
          <w:bCs/>
        </w:rPr>
        <w:lastRenderedPageBreak/>
        <w:t>LIU ET AL. (2023)</w:t>
      </w:r>
      <w:r>
        <w:t xml:space="preserve"> </w:t>
      </w:r>
      <w:r>
        <w:rPr>
          <w:b/>
          <w:bCs/>
        </w:rPr>
        <w:t>Aporte:</w:t>
      </w:r>
      <w:r>
        <w:t xml:space="preserve"> Implementan un EMR intercambiable en formato FHIR con enfoque de desempeño y visualización. </w:t>
      </w:r>
      <w:r>
        <w:rPr>
          <w:b/>
          <w:bCs/>
        </w:rPr>
        <w:t>Objetivo:</w:t>
      </w:r>
      <w:r>
        <w:t xml:space="preserve"> Validar que una arquitectura basada en servidor FHIR mejore tiempos de transformación de datos. </w:t>
      </w:r>
      <w:r>
        <w:rPr>
          <w:b/>
          <w:bCs/>
        </w:rPr>
        <w:t>Problema:</w:t>
      </w:r>
      <w:r>
        <w:t xml:space="preserve"> Costos y latencias elevadas en integración cuando se depende de </w:t>
      </w:r>
      <w:proofErr w:type="spellStart"/>
      <w:r>
        <w:t>gateways</w:t>
      </w:r>
      <w:proofErr w:type="spellEnd"/>
      <w:r>
        <w:t xml:space="preserve"> tradicionales. </w:t>
      </w:r>
      <w:r>
        <w:rPr>
          <w:b/>
          <w:bCs/>
        </w:rPr>
        <w:t>Metodología utilizada:</w:t>
      </w:r>
      <w:r>
        <w:t xml:space="preserve"> Implementación experimental con pruebas de carga y comparación de arquitectura. </w:t>
      </w:r>
      <w:r>
        <w:rPr>
          <w:b/>
          <w:bCs/>
        </w:rPr>
        <w:t>Instrumentos de validación:</w:t>
      </w:r>
      <w:r>
        <w:t xml:space="preserve"> Pruebas Apache </w:t>
      </w:r>
      <w:proofErr w:type="spellStart"/>
      <w:r>
        <w:t>JMeter</w:t>
      </w:r>
      <w:proofErr w:type="spellEnd"/>
      <w:r>
        <w:t xml:space="preserve"> y métricas de tiempo/costo de conversión. </w:t>
      </w:r>
      <w:r>
        <w:rPr>
          <w:b/>
          <w:bCs/>
        </w:rPr>
        <w:t>Resultados:</w:t>
      </w:r>
      <w:r>
        <w:t xml:space="preserve"> Reportan reducción significativa en tiempos y costos de transformación de datos clínicos.</w:t>
      </w:r>
    </w:p>
    <w:p w14:paraId="28FC628C" w14:textId="77777777" w:rsidR="00196C6D" w:rsidRDefault="00844075">
      <w:r>
        <w:rPr>
          <w:b/>
          <w:bCs/>
        </w:rPr>
        <w:t>ANAND Y SADHNA (2023)</w:t>
      </w:r>
      <w:r>
        <w:t xml:space="preserve"> </w:t>
      </w:r>
      <w:r>
        <w:rPr>
          <w:b/>
          <w:bCs/>
        </w:rPr>
        <w:t>Aporte:</w:t>
      </w:r>
      <w:r>
        <w:t xml:space="preserve"> Analizan </w:t>
      </w:r>
      <w:proofErr w:type="spellStart"/>
      <w:r>
        <w:t>bibliométricamente</w:t>
      </w:r>
      <w:proofErr w:type="spellEnd"/>
      <w:r>
        <w:t xml:space="preserve"> la convergencia entre FHIR y </w:t>
      </w:r>
      <w:proofErr w:type="spellStart"/>
      <w:r>
        <w:t>blockchain</w:t>
      </w:r>
      <w:proofErr w:type="spellEnd"/>
      <w:r>
        <w:t xml:space="preserve"> en interoperabilidad EHR. </w:t>
      </w:r>
      <w:r>
        <w:rPr>
          <w:b/>
          <w:bCs/>
        </w:rPr>
        <w:t>Objetivo:</w:t>
      </w:r>
      <w:r>
        <w:t xml:space="preserve"> Identificar tendencias, vacíos y líneas emergentes de investigación en interoperabilidad segura. </w:t>
      </w:r>
      <w:r>
        <w:rPr>
          <w:b/>
          <w:bCs/>
        </w:rPr>
        <w:t>Problema:</w:t>
      </w:r>
      <w:r>
        <w:t xml:space="preserve"> Dispersión de evidencia sobre madurez de enfoques </w:t>
      </w:r>
      <w:proofErr w:type="spellStart"/>
      <w:r>
        <w:t>blockchain</w:t>
      </w:r>
      <w:proofErr w:type="spellEnd"/>
      <w:r>
        <w:t xml:space="preserve"> + FHIR para intercambio clínico. </w:t>
      </w:r>
      <w:r>
        <w:rPr>
          <w:b/>
          <w:bCs/>
        </w:rPr>
        <w:t>Metodología utilizada:</w:t>
      </w:r>
      <w:r>
        <w:t xml:space="preserve"> Estudio bibliométrico y análisis temático de literatura especializada. </w:t>
      </w:r>
      <w:r>
        <w:rPr>
          <w:b/>
          <w:bCs/>
        </w:rPr>
        <w:t>Instrumentos de validación:</w:t>
      </w:r>
      <w:r>
        <w:t xml:space="preserve"> Mapas temáticos, coocurrencia de términos y evolución temporal. </w:t>
      </w:r>
      <w:r>
        <w:rPr>
          <w:b/>
          <w:bCs/>
        </w:rPr>
        <w:t>Resultados:</w:t>
      </w:r>
      <w:r>
        <w:t xml:space="preserve"> Confirman crecimiento del campo y centralidad de interoperabilidad y seguridad como ejes de investigación.</w:t>
      </w:r>
    </w:p>
    <w:p w14:paraId="755D609C" w14:textId="77777777" w:rsidR="00196C6D" w:rsidRDefault="00844075">
      <w:r>
        <w:rPr>
          <w:b/>
          <w:bCs/>
        </w:rPr>
        <w:t>SURISETTY (2026)</w:t>
      </w:r>
      <w:r>
        <w:t xml:space="preserve"> </w:t>
      </w:r>
      <w:r>
        <w:rPr>
          <w:b/>
          <w:bCs/>
        </w:rPr>
        <w:t>Aporte:</w:t>
      </w:r>
      <w:r>
        <w:t xml:space="preserve"> Propone </w:t>
      </w:r>
      <w:proofErr w:type="spellStart"/>
      <w:r>
        <w:t>blueprint</w:t>
      </w:r>
      <w:proofErr w:type="spellEnd"/>
      <w:r>
        <w:t xml:space="preserve"> de interoperabilidad de extremo a extremo con HL7, FHIR, CCD y EHR. </w:t>
      </w:r>
      <w:r>
        <w:rPr>
          <w:b/>
          <w:bCs/>
        </w:rPr>
        <w:t>Objetivo:</w:t>
      </w:r>
      <w:r>
        <w:t xml:space="preserve"> Integrar lineamientos técnicos en una secuencia práctica de implementación por fases. </w:t>
      </w:r>
      <w:r>
        <w:rPr>
          <w:b/>
          <w:bCs/>
        </w:rPr>
        <w:t>Problema:</w:t>
      </w:r>
      <w:r>
        <w:t xml:space="preserve"> Brecha entre recomendaciones de alto nivel y guías operativas de implementación real. </w:t>
      </w:r>
      <w:r>
        <w:rPr>
          <w:b/>
          <w:bCs/>
        </w:rPr>
        <w:t>Metodología utilizada:</w:t>
      </w:r>
      <w:r>
        <w:t xml:space="preserve"> Propuesta aplicada de arquitectura y flujo de integración integral. </w:t>
      </w:r>
      <w:r>
        <w:rPr>
          <w:b/>
          <w:bCs/>
        </w:rPr>
        <w:t>Instrumentos de validación:</w:t>
      </w:r>
      <w:r>
        <w:t xml:space="preserve"> Definición de flujo técnico, componentes e hitos operativos de despliegue. </w:t>
      </w:r>
      <w:r>
        <w:rPr>
          <w:b/>
          <w:bCs/>
        </w:rPr>
        <w:t>Resultados:</w:t>
      </w:r>
      <w:r>
        <w:t xml:space="preserve"> Ofrece hoja de ruta replicable para proyectos de interoperabilidad clínica por etapas.</w:t>
      </w:r>
    </w:p>
    <w:p w14:paraId="1A503304" w14:textId="77777777" w:rsidR="00196C6D" w:rsidRDefault="00844075">
      <w:r>
        <w:rPr>
          <w:b/>
          <w:bCs/>
        </w:rPr>
        <w:t>FERNANDEZ ET AL. (2025)</w:t>
      </w:r>
      <w:r>
        <w:t xml:space="preserve"> </w:t>
      </w:r>
      <w:r>
        <w:rPr>
          <w:b/>
          <w:bCs/>
        </w:rPr>
        <w:t>Aporte:</w:t>
      </w:r>
      <w:r>
        <w:t xml:space="preserve"> Aportan evidencia aplicada de interoperabilidad en sistema universal con el caso brasileño. </w:t>
      </w:r>
      <w:r>
        <w:rPr>
          <w:b/>
          <w:bCs/>
        </w:rPr>
        <w:t>Objetivo:</w:t>
      </w:r>
      <w:r>
        <w:t xml:space="preserve"> Analizar integración entre atención primaria y hospitalaria para continuidad clínica poblacional. </w:t>
      </w:r>
      <w:r>
        <w:rPr>
          <w:b/>
          <w:bCs/>
        </w:rPr>
        <w:t>Problema:</w:t>
      </w:r>
      <w:r>
        <w:t xml:space="preserve"> Fragmentación </w:t>
      </w:r>
      <w:proofErr w:type="spellStart"/>
      <w:r>
        <w:t>inter-nivel</w:t>
      </w:r>
      <w:proofErr w:type="spellEnd"/>
      <w:r>
        <w:t xml:space="preserve"> que limita seguimiento clínico y gestión integral del paciente. </w:t>
      </w:r>
      <w:r>
        <w:rPr>
          <w:b/>
          <w:bCs/>
        </w:rPr>
        <w:t>Metodología utilizada:</w:t>
      </w:r>
      <w:r>
        <w:t xml:space="preserve"> Análisis de experiencia nacional y lecciones de implementación en red pública. </w:t>
      </w:r>
      <w:r>
        <w:rPr>
          <w:b/>
          <w:bCs/>
        </w:rPr>
        <w:t>Instrumentos de validación:</w:t>
      </w:r>
      <w:r>
        <w:t xml:space="preserve"> Evaluación comparativa de flujos de información y coordinación </w:t>
      </w:r>
      <w:r>
        <w:lastRenderedPageBreak/>
        <w:t xml:space="preserve">asistencial. </w:t>
      </w:r>
      <w:r>
        <w:rPr>
          <w:b/>
          <w:bCs/>
        </w:rPr>
        <w:t>Resultados:</w:t>
      </w:r>
      <w:r>
        <w:t xml:space="preserve"> Identifican que estándares + procesos + gobernanza sostenida son condición de impacto.</w:t>
      </w:r>
    </w:p>
    <w:p w14:paraId="11C1DB20" w14:textId="77777777" w:rsidR="00196C6D" w:rsidRDefault="00844075">
      <w:pPr>
        <w:pStyle w:val="Ttulo3"/>
      </w:pPr>
      <w:bookmarkStart w:id="55" w:name="_Toc225529602"/>
      <w:bookmarkStart w:id="56" w:name="nacionales"/>
      <w:bookmarkEnd w:id="54"/>
      <w:r>
        <w:t>2.1.2. -&gt; Nacionales</w:t>
      </w:r>
      <w:bookmarkEnd w:id="55"/>
    </w:p>
    <w:p w14:paraId="550016B7" w14:textId="77777777" w:rsidR="00196C6D" w:rsidRDefault="00844075">
      <w:r>
        <w:rPr>
          <w:b/>
          <w:bCs/>
        </w:rPr>
        <w:t>MAURICIO ET AL. (2024)</w:t>
      </w:r>
      <w:r>
        <w:t xml:space="preserve"> </w:t>
      </w:r>
      <w:r>
        <w:rPr>
          <w:b/>
          <w:bCs/>
        </w:rPr>
        <w:t>Aporte:</w:t>
      </w:r>
      <w:r>
        <w:t xml:space="preserve"> Proponen sistema peruano de interoperabilidad EHR con HL7 FHIR y </w:t>
      </w:r>
      <w:proofErr w:type="spellStart"/>
      <w:r>
        <w:t>blockchain</w:t>
      </w:r>
      <w:proofErr w:type="spellEnd"/>
      <w:r>
        <w:t xml:space="preserve">. </w:t>
      </w:r>
      <w:r>
        <w:rPr>
          <w:b/>
          <w:bCs/>
        </w:rPr>
        <w:t>Objetivo:</w:t>
      </w:r>
      <w:r>
        <w:t xml:space="preserve"> Permitir intercambio entre clínicas heterogéneas garantizando seguridad y privacidad de datos. </w:t>
      </w:r>
      <w:r>
        <w:rPr>
          <w:b/>
          <w:bCs/>
        </w:rPr>
        <w:t>Problema:</w:t>
      </w:r>
      <w:r>
        <w:t xml:space="preserve"> En Perú no existe integración automática de historias clínicas entre establecimientos. </w:t>
      </w:r>
      <w:r>
        <w:rPr>
          <w:b/>
          <w:bCs/>
        </w:rPr>
        <w:t>Metodología utilizada:</w:t>
      </w:r>
      <w:r>
        <w:t xml:space="preserve"> Diseño de arquitectura, homologación a recursos FHIR y simulación de caso. </w:t>
      </w:r>
      <w:r>
        <w:rPr>
          <w:b/>
          <w:bCs/>
        </w:rPr>
        <w:t>Instrumentos de validación:</w:t>
      </w:r>
      <w:r>
        <w:t xml:space="preserve"> Encuesta de adopción (n=30 pacientes) y usabilidad (n=10 médicos). </w:t>
      </w:r>
      <w:r>
        <w:rPr>
          <w:b/>
          <w:bCs/>
        </w:rPr>
        <w:t>Resultados:</w:t>
      </w:r>
      <w:r>
        <w:t xml:space="preserve"> Reportan niveles muy altos de adopción/usabilidad y factibilidad sin reemplazar sistemas legados. En relación con las brechas objeto de esta tesis, el estudio aporta evidencia sobre </w:t>
      </w:r>
      <w:r>
        <w:rPr>
          <w:i/>
          <w:iCs/>
        </w:rPr>
        <w:t>trazabilidad</w:t>
      </w:r>
      <w:r>
        <w:t xml:space="preserve"> (el componente </w:t>
      </w:r>
      <w:proofErr w:type="spellStart"/>
      <w:r>
        <w:t>blockchain</w:t>
      </w:r>
      <w:proofErr w:type="spellEnd"/>
      <w:r>
        <w:t xml:space="preserve"> genera registro inmutable de transacciones) y </w:t>
      </w:r>
      <w:r>
        <w:rPr>
          <w:i/>
          <w:iCs/>
        </w:rPr>
        <w:t>codificación</w:t>
      </w:r>
      <w:r>
        <w:t xml:space="preserve"> (la homologación a recursos FHIR estandariza la representación de datos), aunque no mide el efecto sobre </w:t>
      </w:r>
      <w:r>
        <w:rPr>
          <w:i/>
          <w:iCs/>
        </w:rPr>
        <w:t>completitud</w:t>
      </w:r>
      <w:r>
        <w:t xml:space="preserve"> ni </w:t>
      </w:r>
      <w:r>
        <w:rPr>
          <w:i/>
          <w:iCs/>
        </w:rPr>
        <w:t>duplicidad</w:t>
      </w:r>
      <w:r>
        <w:t xml:space="preserve"> de los registros clínicos.</w:t>
      </w:r>
    </w:p>
    <w:p w14:paraId="7F745E3E" w14:textId="77777777" w:rsidR="00196C6D" w:rsidRDefault="00844075">
      <w:r>
        <w:rPr>
          <w:b/>
          <w:bCs/>
        </w:rPr>
        <w:t>PORRAS GAMARRA (2024)</w:t>
      </w:r>
      <w:r>
        <w:t xml:space="preserve"> </w:t>
      </w:r>
      <w:r>
        <w:rPr>
          <w:b/>
          <w:bCs/>
        </w:rPr>
        <w:t>Aporte:</w:t>
      </w:r>
      <w:r>
        <w:t xml:space="preserve"> Documenta implementación de interoperabilidad HL7 FHIR + </w:t>
      </w:r>
      <w:proofErr w:type="spellStart"/>
      <w:r>
        <w:t>openEHR</w:t>
      </w:r>
      <w:proofErr w:type="spellEnd"/>
      <w:r>
        <w:t xml:space="preserve"> en entorno real. </w:t>
      </w:r>
      <w:r>
        <w:rPr>
          <w:b/>
          <w:bCs/>
        </w:rPr>
        <w:t>Objetivo:</w:t>
      </w:r>
      <w:r>
        <w:t xml:space="preserve"> Validar intercambio clínico efectivo y persistencia semántica con estándares internacionales. </w:t>
      </w:r>
      <w:r>
        <w:rPr>
          <w:b/>
          <w:bCs/>
        </w:rPr>
        <w:t>Problema:</w:t>
      </w:r>
      <w:r>
        <w:t xml:space="preserve"> Brecha tecnológica entre sistemas interoperables avanzados y realidad peruana fragmentada. </w:t>
      </w:r>
      <w:r>
        <w:rPr>
          <w:b/>
          <w:bCs/>
        </w:rPr>
        <w:t>Metodología utilizada:</w:t>
      </w:r>
      <w:r>
        <w:t xml:space="preserve"> Estudio de suficiencia profesional con análisis de implementación del proyecto M-</w:t>
      </w:r>
      <w:proofErr w:type="spellStart"/>
      <w:r>
        <w:t>Connecta</w:t>
      </w:r>
      <w:proofErr w:type="spellEnd"/>
      <w:r>
        <w:t xml:space="preserve">. </w:t>
      </w:r>
      <w:r>
        <w:rPr>
          <w:b/>
          <w:bCs/>
        </w:rPr>
        <w:t>Instrumentos de validación:</w:t>
      </w:r>
      <w:r>
        <w:t xml:space="preserve"> Verificación funcional de mensajería FHIR y persistencia con arquetipos </w:t>
      </w:r>
      <w:proofErr w:type="spellStart"/>
      <w:r>
        <w:t>openEHR</w:t>
      </w:r>
      <w:proofErr w:type="spellEnd"/>
      <w:r>
        <w:t xml:space="preserve">. </w:t>
      </w:r>
      <w:r>
        <w:rPr>
          <w:b/>
          <w:bCs/>
        </w:rPr>
        <w:t>Resultados:</w:t>
      </w:r>
      <w:r>
        <w:t xml:space="preserve"> Evidencia viabilidad técnica y recomienda adopción de FHIR en historias clínicas peruanas. Su diseño aborda directamente </w:t>
      </w:r>
      <w:r>
        <w:rPr>
          <w:i/>
          <w:iCs/>
        </w:rPr>
        <w:t>completitud</w:t>
      </w:r>
      <w:r>
        <w:t xml:space="preserve"> (los arquetipos </w:t>
      </w:r>
      <w:proofErr w:type="spellStart"/>
      <w:r>
        <w:t>openEHR</w:t>
      </w:r>
      <w:proofErr w:type="spellEnd"/>
      <w:r>
        <w:t xml:space="preserve"> estructuran el contenido completo del registro) y </w:t>
      </w:r>
      <w:r>
        <w:rPr>
          <w:i/>
          <w:iCs/>
        </w:rPr>
        <w:t>codificación</w:t>
      </w:r>
      <w:r>
        <w:t xml:space="preserve"> (FHIR normaliza la representación semántica del intercambio), sentando precedente técnico para las brechas que esta tesis busca diagnosticar.</w:t>
      </w:r>
    </w:p>
    <w:p w14:paraId="2E5062B7" w14:textId="77777777" w:rsidR="00196C6D" w:rsidRDefault="00844075">
      <w:r>
        <w:rPr>
          <w:b/>
          <w:bCs/>
        </w:rPr>
        <w:t>ARRUÉ PAJARES Y VARGAS RIOJA (2022)</w:t>
      </w:r>
      <w:r>
        <w:t xml:space="preserve"> </w:t>
      </w:r>
      <w:r>
        <w:rPr>
          <w:b/>
          <w:bCs/>
        </w:rPr>
        <w:t>Aporte:</w:t>
      </w:r>
      <w:r>
        <w:t xml:space="preserve"> Implementan HIS interoperable basado en HL7 para centros de categoría II-1 o superior. </w:t>
      </w:r>
      <w:r>
        <w:rPr>
          <w:b/>
          <w:bCs/>
        </w:rPr>
        <w:t>Objetivo:</w:t>
      </w:r>
      <w:r>
        <w:t xml:space="preserve"> </w:t>
      </w:r>
      <w:r>
        <w:lastRenderedPageBreak/>
        <w:t xml:space="preserve">Integrar módulos administrativos y clínicos para mejorar flujo hospitalario e intercambio. </w:t>
      </w:r>
      <w:r>
        <w:rPr>
          <w:b/>
          <w:bCs/>
        </w:rPr>
        <w:t>Problema:</w:t>
      </w:r>
      <w:r>
        <w:t xml:space="preserve"> Sistemas de salud peruanos fraccionados y sin integración efectiva entre componentes. </w:t>
      </w:r>
      <w:r>
        <w:rPr>
          <w:b/>
          <w:bCs/>
        </w:rPr>
        <w:t>Metodología utilizada:</w:t>
      </w:r>
      <w:r>
        <w:t xml:space="preserve"> Desarrollo de plataforma web HIS con protocolo HL7 para interoperar módulos HIMS. </w:t>
      </w:r>
      <w:r>
        <w:rPr>
          <w:b/>
          <w:bCs/>
        </w:rPr>
        <w:t>Instrumentos de validación:</w:t>
      </w:r>
      <w:r>
        <w:t xml:space="preserve"> Pruebas de integración entre módulos (HCE, farmacia, laboratorio y radiología). </w:t>
      </w:r>
      <w:r>
        <w:rPr>
          <w:b/>
          <w:bCs/>
        </w:rPr>
        <w:t>Resultados:</w:t>
      </w:r>
      <w:r>
        <w:t xml:space="preserve"> Demuestran factibilidad de interoperabilidad operativa en contexto nacional con HL7. El estudio incide en </w:t>
      </w:r>
      <w:r>
        <w:rPr>
          <w:i/>
          <w:iCs/>
        </w:rPr>
        <w:t>duplicidad</w:t>
      </w:r>
      <w:r>
        <w:t xml:space="preserve"> (la integración entre módulos HCE, farmacia y laboratorio reduce registros redundantes) y </w:t>
      </w:r>
      <w:r>
        <w:rPr>
          <w:i/>
          <w:iCs/>
        </w:rPr>
        <w:t>completitud</w:t>
      </w:r>
      <w:r>
        <w:t xml:space="preserve"> (el flujo unificado asegura que la información clínica se transfiera íntegramente entre componentes del HIS).</w:t>
      </w:r>
    </w:p>
    <w:p w14:paraId="5CE7D96D" w14:textId="77777777" w:rsidR="00196C6D" w:rsidRDefault="00844075">
      <w:r>
        <w:rPr>
          <w:b/>
          <w:bCs/>
        </w:rPr>
        <w:t>BAYONA CASTAÑEDA (2019)</w:t>
      </w:r>
      <w:r>
        <w:t xml:space="preserve"> </w:t>
      </w:r>
      <w:r>
        <w:rPr>
          <w:b/>
          <w:bCs/>
        </w:rPr>
        <w:t>Aporte:</w:t>
      </w:r>
      <w:r>
        <w:t xml:space="preserve"> Presenta diagnóstico estructural de la historia clínica electrónica en el sistema peruano. </w:t>
      </w:r>
      <w:r>
        <w:rPr>
          <w:b/>
          <w:bCs/>
        </w:rPr>
        <w:t>Objetivo:</w:t>
      </w:r>
      <w:r>
        <w:t xml:space="preserve"> Analizar evolución normativa y barreras de implementación de HCE y RENHICE. </w:t>
      </w:r>
      <w:r>
        <w:rPr>
          <w:b/>
          <w:bCs/>
        </w:rPr>
        <w:t>Problema:</w:t>
      </w:r>
      <w:r>
        <w:t xml:space="preserve"> Fragmentación MINSA-EsSalud, baja conectividad e implementación desigual de plataformas. </w:t>
      </w:r>
      <w:r>
        <w:rPr>
          <w:b/>
          <w:bCs/>
        </w:rPr>
        <w:t>Metodología utilizada:</w:t>
      </w:r>
      <w:r>
        <w:t xml:space="preserve"> Trabajo de fin de máster con revisión documental y análisis del ecosistema nacional. </w:t>
      </w:r>
      <w:r>
        <w:rPr>
          <w:b/>
          <w:bCs/>
        </w:rPr>
        <w:t>Instrumentos de validación:</w:t>
      </w:r>
      <w:r>
        <w:t xml:space="preserve"> Análisis normativo-técnico de Ley 30024, RENHICE y experiencias institucionales. </w:t>
      </w:r>
      <w:r>
        <w:rPr>
          <w:b/>
          <w:bCs/>
        </w:rPr>
        <w:t>Resultados:</w:t>
      </w:r>
      <w:r>
        <w:t xml:space="preserve"> Identifica persistencia de múltiples historias por paciente y bajo avance interoperable. Este hallazgo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w:t>
      </w:r>
    </w:p>
    <w:p w14:paraId="458D075C" w14:textId="77777777" w:rsidR="00196C6D" w:rsidRDefault="00844075">
      <w:r>
        <w:rPr>
          <w:b/>
          <w:bCs/>
        </w:rPr>
        <w:t>ESPARZA MORGAN (2025)</w:t>
      </w:r>
      <w:r>
        <w:t xml:space="preserve"> </w:t>
      </w:r>
      <w:r>
        <w:rPr>
          <w:b/>
          <w:bCs/>
        </w:rPr>
        <w:t>Aporte:</w:t>
      </w:r>
      <w:r>
        <w:t xml:space="preserve"> Relaciona madurez de HCE única con mejora de gestión de calidad en hospital EsSalud. </w:t>
      </w:r>
      <w:r>
        <w:rPr>
          <w:b/>
          <w:bCs/>
        </w:rPr>
        <w:t>Objetivo:</w:t>
      </w:r>
      <w:r>
        <w:t xml:space="preserve"> Medir influencia de la HCE en planificación, organización y garantía de servicios. </w:t>
      </w:r>
      <w:r>
        <w:rPr>
          <w:b/>
          <w:bCs/>
        </w:rPr>
        <w:t>Problema:</w:t>
      </w:r>
      <w:r>
        <w:t xml:space="preserve"> Desempeño de calidad hospitalaria afectado por gestión clínica no plenamente digitalizada. </w:t>
      </w:r>
      <w:r>
        <w:rPr>
          <w:b/>
          <w:bCs/>
        </w:rPr>
        <w:t>Metodología utilizada:</w:t>
      </w:r>
      <w:r>
        <w:t xml:space="preserve"> Estudio correlacional aplicado en entorno hospitalario peruano. </w:t>
      </w:r>
      <w:r>
        <w:rPr>
          <w:b/>
          <w:bCs/>
        </w:rPr>
        <w:t>Instrumentos de validación:</w:t>
      </w:r>
      <w:r>
        <w:t xml:space="preserve"> Indicadores de calidad de gestión y medición de madurez de uso de HCE. </w:t>
      </w:r>
      <w:r>
        <w:rPr>
          <w:b/>
          <w:bCs/>
        </w:rPr>
        <w:t>Resultados:</w:t>
      </w:r>
      <w:r>
        <w:t xml:space="preserve"> Reporta correlaciones positivas; mayor uso de HCE se asocia con mejor desempeño de calidad. La correlación entre madurez de HCE y calidad de gestión aporta evidencia indirecta sobre </w:t>
      </w:r>
      <w:r>
        <w:rPr>
          <w:i/>
          <w:iCs/>
        </w:rPr>
        <w:t>completitud</w:t>
      </w:r>
      <w:r>
        <w:t xml:space="preserve"> (la HCE única consolida el registro clínico) y refuerza que cerrar </w:t>
      </w:r>
      <w:r>
        <w:lastRenderedPageBreak/>
        <w:t>brechas de digitalización impacta los indicadores de calidad del intercambio que esta tesis se propone medir.</w:t>
      </w:r>
    </w:p>
    <w:p w14:paraId="4E602951" w14:textId="77777777" w:rsidR="00196C6D" w:rsidRDefault="00844075">
      <w:r>
        <w:rPr>
          <w:b/>
          <w:bCs/>
        </w:rPr>
        <w:t>ARIAS GERONIMO (2025)</w:t>
      </w:r>
      <w:r>
        <w:t xml:space="preserve"> </w:t>
      </w:r>
      <w:r>
        <w:rPr>
          <w:b/>
          <w:bCs/>
        </w:rPr>
        <w:t>Aporte:</w:t>
      </w:r>
      <w:r>
        <w:t xml:space="preserve"> Evidencia vínculo entre confiabilidad de HCE y calidad de servicios preventivos. </w:t>
      </w:r>
      <w:r>
        <w:rPr>
          <w:b/>
          <w:bCs/>
        </w:rPr>
        <w:t>Objetivo:</w:t>
      </w:r>
      <w:r>
        <w:t xml:space="preserve"> Determinar relación entre calidad del registro electrónico y prestación preventiva en </w:t>
      </w:r>
      <w:proofErr w:type="spellStart"/>
      <w:r>
        <w:t>microred</w:t>
      </w:r>
      <w:proofErr w:type="spellEnd"/>
      <w:r>
        <w:t xml:space="preserve">. </w:t>
      </w:r>
      <w:r>
        <w:rPr>
          <w:b/>
          <w:bCs/>
        </w:rPr>
        <w:t>Problema:</w:t>
      </w:r>
      <w:r>
        <w:t xml:space="preserve"> Inconsistencias de datos y baja disponibilidad afectan continuidad y calidad percibida del servicio. </w:t>
      </w:r>
      <w:r>
        <w:rPr>
          <w:b/>
          <w:bCs/>
        </w:rPr>
        <w:t>Metodología utilizada:</w:t>
      </w:r>
      <w:r>
        <w:t xml:space="preserve"> Estudio correlacional en red pública de primer nivel. </w:t>
      </w:r>
      <w:r>
        <w:rPr>
          <w:b/>
          <w:bCs/>
        </w:rPr>
        <w:t>Instrumentos de validación:</w:t>
      </w:r>
      <w:r>
        <w:t xml:space="preserve"> Medición de confiabilidad del registro y desempeño en servicios preventivos. </w:t>
      </w:r>
      <w:r>
        <w:rPr>
          <w:b/>
          <w:bCs/>
        </w:rPr>
        <w:t>Resultados:</w:t>
      </w:r>
      <w:r>
        <w:t xml:space="preserve"> Asociación positiva moderada y significativa entre confiabilidad HCE y prestación preventiva. Las dimensiones evaluadas —precisión de datos, disponibilidad del sistema y usabilidad— se alinean con las brechas de </w:t>
      </w:r>
      <w:r>
        <w:rPr>
          <w:i/>
          <w:iCs/>
        </w:rPr>
        <w:t>completitud</w:t>
      </w:r>
      <w:r>
        <w:t xml:space="preserve"> (datos precisos y completos) y </w:t>
      </w:r>
      <w:r>
        <w:rPr>
          <w:i/>
          <w:iCs/>
        </w:rPr>
        <w:t>codificación</w:t>
      </w:r>
      <w:r>
        <w:t xml:space="preserve"> (estandarización del registro que posibilita confiabilidad), reforzando la pertinencia de diagnosticar estas brechas en establecimientos del primer nivel.</w:t>
      </w:r>
    </w:p>
    <w:p w14:paraId="5A1DDA8C" w14:textId="77777777" w:rsidR="00196C6D" w:rsidRDefault="00844075">
      <w:r>
        <w:rPr>
          <w:b/>
          <w:bCs/>
        </w:rPr>
        <w:t>SÁNCHEZ CALLE (2024)</w:t>
      </w:r>
      <w:r>
        <w:t xml:space="preserve"> </w:t>
      </w:r>
      <w:r>
        <w:rPr>
          <w:b/>
          <w:bCs/>
        </w:rPr>
        <w:t>Aporte:</w:t>
      </w:r>
      <w:r>
        <w:t xml:space="preserve"> Formula arquitectura y requisitos de HCE ocupacional con base en ISO 18308 e ISO 13606. </w:t>
      </w:r>
      <w:r>
        <w:rPr>
          <w:b/>
          <w:bCs/>
        </w:rPr>
        <w:t>Objetivo:</w:t>
      </w:r>
      <w:r>
        <w:t xml:space="preserve"> Definir especificaciones formales para interoperabilidad y sostenibilidad de HCE ocupacional. </w:t>
      </w:r>
      <w:r>
        <w:rPr>
          <w:b/>
          <w:bCs/>
        </w:rPr>
        <w:t>Problema:</w:t>
      </w:r>
      <w:r>
        <w:t xml:space="preserve"> Ausencia de requerimientos técnicos estandarizados para intercambio clínico ocupacional. </w:t>
      </w:r>
      <w:r>
        <w:rPr>
          <w:b/>
          <w:bCs/>
        </w:rPr>
        <w:t>Metodología utilizada:</w:t>
      </w:r>
      <w:r>
        <w:t xml:space="preserve"> Desarrollo de propuesta arquitectónica basada en normas internacionales. </w:t>
      </w:r>
      <w:r>
        <w:rPr>
          <w:b/>
          <w:bCs/>
        </w:rPr>
        <w:t>Instrumentos de validación:</w:t>
      </w:r>
      <w:r>
        <w:t xml:space="preserve"> Trazabilidad de requisitos normativos y consistencia del diseño arquitectónico. </w:t>
      </w:r>
      <w:r>
        <w:rPr>
          <w:b/>
          <w:bCs/>
        </w:rPr>
        <w:t>Resultados:</w:t>
      </w:r>
      <w:r>
        <w:t xml:space="preserve"> Entrega marco técnico aplicable para diseño interoperable y gobernable de HCE ocupacional. Su propuesta aborda las brechas de </w:t>
      </w:r>
      <w:r>
        <w:rPr>
          <w:i/>
          <w:iCs/>
        </w:rPr>
        <w:t>codificación</w:t>
      </w:r>
      <w:r>
        <w:t xml:space="preserve"> (uso de ISO 13606 para normalizar la estructura del registro) y </w:t>
      </w:r>
      <w:r>
        <w:rPr>
          <w:i/>
          <w:iCs/>
        </w:rPr>
        <w:t>completitud</w:t>
      </w:r>
      <w:r>
        <w:t xml:space="preserve"> (requisitos formales que aseguran la integralidad de los campos clínicos), aunque no evalúa su impacto operativo en </w:t>
      </w:r>
      <w:r>
        <w:rPr>
          <w:i/>
          <w:iCs/>
        </w:rPr>
        <w:t>duplicidad</w:t>
      </w:r>
      <w:r>
        <w:t xml:space="preserve"> ni </w:t>
      </w:r>
      <w:r>
        <w:rPr>
          <w:i/>
          <w:iCs/>
        </w:rPr>
        <w:t>trazabilidad</w:t>
      </w:r>
      <w:r>
        <w:t>.</w:t>
      </w:r>
    </w:p>
    <w:p w14:paraId="465609B2" w14:textId="77777777" w:rsidR="00196C6D" w:rsidRDefault="00844075">
      <w:r>
        <w:rPr>
          <w:b/>
          <w:bCs/>
        </w:rPr>
        <w:t>FERNÁNDEZ INFANZÓN Y HUARAC CUIZANO (2021)</w:t>
      </w:r>
      <w:r>
        <w:t xml:space="preserve"> </w:t>
      </w:r>
      <w:r>
        <w:rPr>
          <w:b/>
          <w:bCs/>
        </w:rPr>
        <w:t>Aporte:</w:t>
      </w:r>
      <w:r>
        <w:t xml:space="preserve"> Proponen plan de negocio para integrar IPRESS a plataforma interoperable de HCE. </w:t>
      </w:r>
      <w:r>
        <w:rPr>
          <w:b/>
          <w:bCs/>
        </w:rPr>
        <w:t>Objetivo:</w:t>
      </w:r>
      <w:r>
        <w:t xml:space="preserve"> Viabilizar articulación entre prestadores públicos/privados con </w:t>
      </w:r>
      <w:proofErr w:type="spellStart"/>
      <w:r>
        <w:t>blockchain</w:t>
      </w:r>
      <w:proofErr w:type="spellEnd"/>
      <w:r>
        <w:t xml:space="preserve"> y biometría. </w:t>
      </w:r>
      <w:r>
        <w:rPr>
          <w:b/>
          <w:bCs/>
        </w:rPr>
        <w:t>Problema:</w:t>
      </w:r>
      <w:r>
        <w:t xml:space="preserve"> Barreras de confianza, trazabilidad y coordinación institucional para intercambio clínico. </w:t>
      </w:r>
      <w:r>
        <w:rPr>
          <w:b/>
          <w:bCs/>
        </w:rPr>
        <w:t>Metodología utilizada:</w:t>
      </w:r>
      <w:r>
        <w:t xml:space="preserve"> Diseño de plan de negocio con enfoque tecnológico y de adopción </w:t>
      </w:r>
      <w:proofErr w:type="spellStart"/>
      <w:r>
        <w:t>multiactor</w:t>
      </w:r>
      <w:proofErr w:type="spellEnd"/>
      <w:r>
        <w:t xml:space="preserve">. </w:t>
      </w:r>
      <w:r>
        <w:rPr>
          <w:b/>
          <w:bCs/>
        </w:rPr>
        <w:t xml:space="preserve">Instrumentos de </w:t>
      </w:r>
      <w:r>
        <w:rPr>
          <w:b/>
          <w:bCs/>
        </w:rPr>
        <w:lastRenderedPageBreak/>
        <w:t>validación:</w:t>
      </w:r>
      <w:r>
        <w:t xml:space="preserve"> Evaluación de viabilidad, propuesta de modelo operativo y análisis de </w:t>
      </w:r>
      <w:proofErr w:type="spellStart"/>
      <w:r>
        <w:t>stakeholders</w:t>
      </w:r>
      <w:proofErr w:type="spellEnd"/>
      <w:r>
        <w:t xml:space="preserve">. </w:t>
      </w:r>
      <w:r>
        <w:rPr>
          <w:b/>
          <w:bCs/>
        </w:rPr>
        <w:t>Resultados:</w:t>
      </w:r>
      <w:r>
        <w:t xml:space="preserve"> Definen esquema de implementación gradual para interoperabilidad institucional en IPRESS. La propuesta apunta a reducir </w:t>
      </w:r>
      <w:r>
        <w:rPr>
          <w:i/>
          <w:iCs/>
        </w:rPr>
        <w:t>duplicidad</w:t>
      </w:r>
      <w:r>
        <w:t xml:space="preserve"> (identificación única del paciente con biometría) y a mejorar </w:t>
      </w:r>
      <w:r>
        <w:rPr>
          <w:i/>
          <w:iCs/>
        </w:rPr>
        <w:t>trazabilidad</w:t>
      </w:r>
      <w:r>
        <w:t xml:space="preserve"> (</w:t>
      </w:r>
      <w:proofErr w:type="spellStart"/>
      <w:r>
        <w:t>blockchain</w:t>
      </w:r>
      <w:proofErr w:type="spellEnd"/>
      <w:r>
        <w:t xml:space="preserve"> como registro inmutable de accesos y flujos), aunque permanece en nivel de plan de negocio sin validación operativa.</w:t>
      </w:r>
    </w:p>
    <w:p w14:paraId="6DBECD86" w14:textId="77777777" w:rsidR="00196C6D" w:rsidRDefault="00844075">
      <w:r>
        <w:rPr>
          <w:b/>
          <w:bCs/>
        </w:rPr>
        <w:t>BRAN ET AL. (2024)</w:t>
      </w:r>
      <w:r>
        <w:t xml:space="preserve"> </w:t>
      </w:r>
      <w:r>
        <w:rPr>
          <w:b/>
          <w:bCs/>
        </w:rPr>
        <w:t>Aporte:</w:t>
      </w:r>
      <w:r>
        <w:t xml:space="preserve"> Integran </w:t>
      </w:r>
      <w:proofErr w:type="spellStart"/>
      <w:r>
        <w:t>blockchain</w:t>
      </w:r>
      <w:proofErr w:type="spellEnd"/>
      <w:r>
        <w:t xml:space="preserve">, IPFS y HL7 para fortalecer intercambio de historias clínicas electrónicas. </w:t>
      </w:r>
      <w:r>
        <w:rPr>
          <w:b/>
          <w:bCs/>
        </w:rPr>
        <w:t>Objetivo:</w:t>
      </w:r>
      <w:r>
        <w:t xml:space="preserve"> Mejorar inmutabilidad, auditabilidad y confianza sobre flujo de datos clínicos compartidos. </w:t>
      </w:r>
      <w:r>
        <w:rPr>
          <w:b/>
          <w:bCs/>
        </w:rPr>
        <w:t>Problema:</w:t>
      </w:r>
      <w:r>
        <w:t xml:space="preserve"> Riesgos de manipulación, baja trazabilidad y confianza limitada en ecosistemas interoperables. </w:t>
      </w:r>
      <w:r>
        <w:rPr>
          <w:b/>
          <w:bCs/>
        </w:rPr>
        <w:t>Metodología utilizada:</w:t>
      </w:r>
      <w:r>
        <w:t xml:space="preserve"> Diseño de arquitectura híbrida y evaluación funcional de interoperabilidad segura. </w:t>
      </w:r>
      <w:r>
        <w:rPr>
          <w:b/>
          <w:bCs/>
        </w:rPr>
        <w:t>Instrumentos de validación:</w:t>
      </w:r>
      <w:r>
        <w:t xml:space="preserve"> Pruebas de integridad, trazabilidad de transacciones y consistencia de intercambio. </w:t>
      </w:r>
      <w:r>
        <w:rPr>
          <w:b/>
          <w:bCs/>
        </w:rPr>
        <w:t>Resultados:</w:t>
      </w:r>
      <w:r>
        <w:t xml:space="preserve"> Evidencian mejora en auditabilidad e integridad al combinar HL7 con </w:t>
      </w:r>
      <w:proofErr w:type="spellStart"/>
      <w:r>
        <w:t>blockchain</w:t>
      </w:r>
      <w:proofErr w:type="spellEnd"/>
      <w:r>
        <w:t xml:space="preserve">/IPFS. La contribución apunta centralmente a la brecha de </w:t>
      </w:r>
      <w:r>
        <w:rPr>
          <w:i/>
          <w:iCs/>
        </w:rPr>
        <w:t>trazabilidad</w:t>
      </w:r>
      <w:r>
        <w:t xml:space="preserve"> (registro inmutable de cada transacción clínica) y de </w:t>
      </w:r>
      <w:r>
        <w:rPr>
          <w:i/>
          <w:iCs/>
        </w:rPr>
        <w:t>duplicidad</w:t>
      </w:r>
      <w:r>
        <w:t xml:space="preserve"> (IPFS como repositorio descentralizado que evita copias redundantes del mismo documento).</w:t>
      </w:r>
    </w:p>
    <w:p w14:paraId="4BDF820B" w14:textId="77777777" w:rsidR="00196C6D" w:rsidRDefault="00844075">
      <w:r>
        <w:rPr>
          <w:b/>
          <w:bCs/>
        </w:rPr>
        <w:t>MORALES-CAMARGO Y MENESES-CLAUDIO (2023)</w:t>
      </w:r>
      <w:r>
        <w:t xml:space="preserve"> </w:t>
      </w:r>
      <w:r>
        <w:rPr>
          <w:b/>
          <w:bCs/>
        </w:rPr>
        <w:t>Aporte:</w:t>
      </w:r>
      <w:r>
        <w:t xml:space="preserve"> Sintetizan impacto del registro médico electrónico en atención y gestión sanitaria. </w:t>
      </w:r>
      <w:r>
        <w:rPr>
          <w:b/>
          <w:bCs/>
        </w:rPr>
        <w:t>Objetivo:</w:t>
      </w:r>
      <w:r>
        <w:t xml:space="preserve"> Evaluar beneficios y barreras de implementación de EMR en evidencia reciente. </w:t>
      </w:r>
      <w:r>
        <w:rPr>
          <w:b/>
          <w:bCs/>
        </w:rPr>
        <w:t>Problema:</w:t>
      </w:r>
      <w:r>
        <w:t xml:space="preserve"> Adopción desigual de EMR y brechas de estandarización/capacitación en servicios de salud. </w:t>
      </w:r>
      <w:r>
        <w:rPr>
          <w:b/>
          <w:bCs/>
        </w:rPr>
        <w:t>Metodología utilizada:</w:t>
      </w:r>
      <w:r>
        <w:t xml:space="preserve"> Revisión sistemática del periodo 2013-2023. </w:t>
      </w:r>
      <w:r>
        <w:rPr>
          <w:b/>
          <w:bCs/>
        </w:rPr>
        <w:t>Instrumentos de validación:</w:t>
      </w:r>
      <w:r>
        <w:t xml:space="preserve"> Búsqueda estructurada y análisis comparativo de resultados reportados. </w:t>
      </w:r>
      <w:r>
        <w:rPr>
          <w:b/>
          <w:bCs/>
        </w:rPr>
        <w:t>Resultados:</w:t>
      </w:r>
      <w:r>
        <w:t xml:space="preserve"> Reportan mejoras en acceso, soporte a decisión y eficiencia, con barreras de adopción persistentes. La revisión confirma que las barreras de estandarización inciden en </w:t>
      </w:r>
      <w:r>
        <w:rPr>
          <w:i/>
          <w:iCs/>
        </w:rPr>
        <w:t>codificación</w:t>
      </w:r>
      <w:r>
        <w:t xml:space="preserve"> (heterogeneidad de formatos entre sistemas) y que la adopción desigual perpetúa brechas de </w:t>
      </w:r>
      <w:r>
        <w:rPr>
          <w:i/>
          <w:iCs/>
        </w:rPr>
        <w:t>completitud</w:t>
      </w:r>
      <w:r>
        <w:t xml:space="preserve"> (campos clínicos incompletos o ausentes), hallazgos convergentes con el contexto peruano que esta tesis busca diagnosticar.</w:t>
      </w:r>
    </w:p>
    <w:p w14:paraId="588CBD48" w14:textId="77777777" w:rsidR="00196C6D" w:rsidRDefault="00844075">
      <w:pPr>
        <w:pStyle w:val="Ttulo3"/>
      </w:pPr>
      <w:bookmarkStart w:id="57" w:name="_Toc225529603"/>
      <w:bookmarkStart w:id="58" w:name="síntesis-crítica-de-antecedentes"/>
      <w:bookmarkEnd w:id="56"/>
      <w:r>
        <w:t>2.1.3. -&gt; Síntesis crítica de antecedentes</w:t>
      </w:r>
      <w:bookmarkEnd w:id="57"/>
    </w:p>
    <w:p w14:paraId="2A465277" w14:textId="77777777" w:rsidR="00196C6D" w:rsidRDefault="00844075">
      <w:r>
        <w:lastRenderedPageBreak/>
        <w:t>La revisión internacional y nacional muestra convergencia en cuatro hallazgos articulados con las dimensiones de calidad que esta tesis propone evaluar.</w:t>
      </w:r>
    </w:p>
    <w:p w14:paraId="66D67ADE" w14:textId="77777777" w:rsidR="00196C6D" w:rsidRDefault="00844075">
      <w:r>
        <w:rPr>
          <w:b/>
          <w:bCs/>
        </w:rPr>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w:t>
      </w:r>
      <w:proofErr w:type="spellStart"/>
      <w:r>
        <w:t>Torab-Miandoab</w:t>
      </w:r>
      <w:proofErr w:type="spellEnd"/>
      <w:r>
        <w:t xml:space="preserve"> et al., 2023; Tabari et al., 2024), pero su efectividad depende de perfiles, terminologías y reglas de implementación consistentes (Kramer y </w:t>
      </w:r>
      <w:proofErr w:type="spellStart"/>
      <w:r>
        <w:t>Moesel</w:t>
      </w:r>
      <w:proofErr w:type="spellEnd"/>
      <w:r>
        <w:t>, 2023; Chatterjee et al., 2022; Monsen et al., 2023). Cuando los perfiles FHIR no son uniformes, los datos intercambiados pierden consistencia semántica entre emisor y receptor —dimensión que esta tesis medirá como indicador operativo—.</w:t>
      </w:r>
    </w:p>
    <w:p w14:paraId="4D34761B" w14:textId="77777777" w:rsidR="00196C6D" w:rsidRDefault="00844075">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w:t>
      </w:r>
      <w:proofErr w:type="spellStart"/>
      <w:r>
        <w:t>Blavignac</w:t>
      </w:r>
      <w:proofErr w:type="spellEnd"/>
      <w:r>
        <w:t xml:space="preserve"> et al. (2021) demuestran </w:t>
      </w:r>
      <w:proofErr w:type="gramStart"/>
      <w:r>
        <w:t>que</w:t>
      </w:r>
      <w:proofErr w:type="gramEnd"/>
      <w:r>
        <w:t xml:space="preserv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70A3D361" w14:textId="77777777" w:rsidR="00196C6D" w:rsidRDefault="00844075">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Castañeda, 2019; Mauricio et al., 2024; Porras Gamarra, 2024; Arrué Pajares y Vargas Rioja, 2022). Esparza Morgan (2025) y Arias Geronimo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57F12DD1" w14:textId="77777777" w:rsidR="00196C6D" w:rsidRDefault="00844075">
      <w:r>
        <w:rPr>
          <w:b/>
          <w:bCs/>
        </w:rPr>
        <w:t xml:space="preserve">Cuarto, trazabilidad y </w:t>
      </w:r>
      <w:r>
        <w:rPr>
          <w:b/>
          <w:bCs/>
          <w:i/>
          <w:iCs/>
        </w:rPr>
        <w:t>continuidad</w:t>
      </w:r>
      <w:r>
        <w:rPr>
          <w:b/>
          <w:bCs/>
        </w:rPr>
        <w:t xml:space="preserve"> del dato a lo largo del circuito clínico.</w:t>
      </w:r>
      <w:r>
        <w:t xml:space="preserve"> Las propuestas de </w:t>
      </w:r>
      <w:proofErr w:type="spellStart"/>
      <w:r>
        <w:t>blockchain</w:t>
      </w:r>
      <w:proofErr w:type="spellEnd"/>
      <w:r>
        <w:t xml:space="preserve"> aplicadas a la interoperabilidad (Bran et al., 2024; </w:t>
      </w:r>
      <w:r>
        <w:lastRenderedPageBreak/>
        <w:t xml:space="preserve">Fernández Infanzón y </w:t>
      </w:r>
      <w:proofErr w:type="spellStart"/>
      <w:r>
        <w:t>Huarac</w:t>
      </w:r>
      <w:proofErr w:type="spellEnd"/>
      <w:r>
        <w:t xml:space="preserve"> Cuizano,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5A77953F" w14:textId="77777777" w:rsidR="00196C6D" w:rsidRDefault="00844075">
      <w:r>
        <w:t xml:space="preserve">En términos de brecha de investigación, aún son escasos los estudios nacionales que integren en un mismo diseño: (a) diagnóstico estructurado de brechas de completitud, codificación, duplicidad y trazabilidad; (b) implementación técnica alineada a HL7 FHIR; y (c) evaluación </w:t>
      </w:r>
      <w:proofErr w:type="spellStart"/>
      <w:r>
        <w:t>pre-post</w:t>
      </w:r>
      <w:proofErr w:type="spellEnd"/>
      <w:r>
        <w:t xml:space="preserve"> con indicadores de integridad, consistencia, disponibilidad y continuidad del intercambio clínico. Esta brecha justifica el enfoque trifásico de la presente tesis y orienta su aporte incremental frente al estado del arte.</w:t>
      </w:r>
    </w:p>
    <w:p w14:paraId="38A5886D" w14:textId="77777777" w:rsidR="00196C6D" w:rsidRDefault="00844075">
      <w:r>
        <w:t xml:space="preserve">A nivel regulatorio, Perú cuenta con el marco normativo específico emitido por el MINSA: la RM </w:t>
      </w:r>
      <w:proofErr w:type="spellStart"/>
      <w:r>
        <w:t>N°</w:t>
      </w:r>
      <w:proofErr w:type="spellEnd"/>
      <w:r>
        <w:t xml:space="preserve"> 1104-2018-MINSA que establece la Infraestructura de Estándares de Datos en Salud (IEDS), la RM </w:t>
      </w:r>
      <w:proofErr w:type="spellStart"/>
      <w:r>
        <w:t>N°</w:t>
      </w:r>
      <w:proofErr w:type="spellEnd"/>
      <w:r>
        <w:t xml:space="preserve"> 464-2019-MINSA que define la Red Nacional de Interoperabilidad en Datos de Salud (RNIEDS), y la RM </w:t>
      </w:r>
      <w:proofErr w:type="spellStart"/>
      <w:r>
        <w:t>N°</w:t>
      </w:r>
      <w:proofErr w:type="spellEnd"/>
      <w:r>
        <w:t xml:space="preserve">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Castañeda, 2019; Mauricio et al., 2024; Esparza Morgan, 2025; Arias Geronimo, 2025).</w:t>
      </w:r>
    </w:p>
    <w:p w14:paraId="416F7EB6" w14:textId="77777777" w:rsidR="00196C6D" w:rsidRDefault="00844075">
      <w:pPr>
        <w:pStyle w:val="Ttulo2"/>
      </w:pPr>
      <w:bookmarkStart w:id="59" w:name="_Toc225529604"/>
      <w:bookmarkStart w:id="60" w:name="bases-teóricas"/>
      <w:bookmarkEnd w:id="52"/>
      <w:bookmarkEnd w:id="58"/>
      <w:r>
        <w:t>2.2. -&gt; Bases teóricas</w:t>
      </w:r>
      <w:bookmarkEnd w:id="59"/>
    </w:p>
    <w:p w14:paraId="6D5CE009" w14:textId="77777777" w:rsidR="00196C6D" w:rsidRDefault="00844075">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1F0BA3E5" w14:textId="77777777" w:rsidR="00196C6D" w:rsidRDefault="00844075">
      <w:pPr>
        <w:pStyle w:val="Ttulo3"/>
      </w:pPr>
      <w:bookmarkStart w:id="61" w:name="_Toc225529605"/>
      <w:bookmarkStart w:id="62" w:name="desarrollo-histórico"/>
      <w:r>
        <w:t>2.2.1. -&gt; Desarrollo histórico</w:t>
      </w:r>
      <w:bookmarkEnd w:id="61"/>
    </w:p>
    <w:p w14:paraId="1C9B4DF4" w14:textId="77777777" w:rsidR="00196C6D" w:rsidRDefault="00844075">
      <w:r>
        <w:lastRenderedPageBreak/>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w:t>
      </w:r>
      <w:proofErr w:type="spellStart"/>
      <w:r>
        <w:t>APIs</w:t>
      </w:r>
      <w:proofErr w:type="spellEnd"/>
      <w:r>
        <w:t xml:space="preserve">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0D0A413E" w14:textId="77777777" w:rsidR="00196C6D" w:rsidRDefault="00844075">
      <w:r>
        <w:t xml:space="preserve">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w:t>
      </w:r>
      <w:proofErr w:type="spellStart"/>
      <w:r>
        <w:t>European</w:t>
      </w:r>
      <w:proofErr w:type="spellEnd"/>
      <w:r>
        <w:t xml:space="preserve"> Health Data Space (EHDS) para empoderar a los ciudadanos a acceder a sus datos de salud y compartirlos con médicos.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w:t>
      </w:r>
      <w:proofErr w:type="spellStart"/>
      <w:r>
        <w:t>openEHR</w:t>
      </w:r>
      <w:proofErr w:type="spellEnd"/>
      <w:r>
        <w:t xml:space="preserve"> en Cataluña.</w:t>
      </w:r>
    </w:p>
    <w:p w14:paraId="5D759275" w14:textId="77777777" w:rsidR="00196C6D" w:rsidRDefault="00844075">
      <w:pPr>
        <w:pStyle w:val="Ttulo3"/>
      </w:pPr>
      <w:bookmarkStart w:id="63" w:name="_Toc225529606"/>
      <w:bookmarkStart w:id="64" w:name="fundamentación-teórica"/>
      <w:bookmarkEnd w:id="62"/>
      <w:r>
        <w:t>2.2.2. -&gt; Fundamentación teórica</w:t>
      </w:r>
      <w:bookmarkEnd w:id="63"/>
    </w:p>
    <w:p w14:paraId="02806F6B" w14:textId="77777777" w:rsidR="00196C6D" w:rsidRDefault="00844075">
      <w:r>
        <w:rPr>
          <w:b/>
          <w:bCs/>
        </w:rPr>
        <w:lastRenderedPageBreak/>
        <w:t>Niveles de interoperabilidad.</w:t>
      </w:r>
      <w:r>
        <w:t xml:space="preserve"> La </w:t>
      </w:r>
      <w:proofErr w:type="spellStart"/>
      <w:r>
        <w:t>Healthcare</w:t>
      </w:r>
      <w:proofErr w:type="spellEnd"/>
      <w:r>
        <w:t xml:space="preserve"> </w:t>
      </w:r>
      <w:proofErr w:type="spellStart"/>
      <w:r>
        <w:t>Information</w:t>
      </w:r>
      <w:proofErr w:type="spellEnd"/>
      <w:r>
        <w:t xml:space="preserve"> and Management </w:t>
      </w:r>
      <w:proofErr w:type="spellStart"/>
      <w:r>
        <w:t>Systems</w:t>
      </w:r>
      <w:proofErr w:type="spellEnd"/>
      <w:r>
        <w:t xml:space="preserve"> </w:t>
      </w:r>
      <w:proofErr w:type="spellStart"/>
      <w:r>
        <w:t>Society</w:t>
      </w:r>
      <w:proofErr w:type="spellEnd"/>
      <w:r>
        <w:t xml:space="preserve">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43F1857" w14:textId="77777777" w:rsidR="00196C6D" w:rsidRDefault="00844075">
      <w:r>
        <w:rPr>
          <w:b/>
          <w:bCs/>
        </w:rPr>
        <w:t>HL7 FHIR.</w:t>
      </w:r>
      <w:r>
        <w:t xml:space="preserve"> FHIR adopta un enfoque modular donde la información granular se representa como entidades modulares independientes llamadas “</w:t>
      </w:r>
      <w:proofErr w:type="spellStart"/>
      <w:r>
        <w:t>Resources</w:t>
      </w:r>
      <w:proofErr w:type="spellEnd"/>
      <w:r>
        <w:t xml:space="preserve">”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impredecibilidad inherente del sector salud sin incrementar costos y complejidad progresivamente. Las </w:t>
      </w:r>
      <w:proofErr w:type="spellStart"/>
      <w:r>
        <w:t>APIs</w:t>
      </w:r>
      <w:proofErr w:type="spellEnd"/>
      <w:r>
        <w:t xml:space="preserve"> </w:t>
      </w:r>
      <w:proofErr w:type="spellStart"/>
      <w:r>
        <w:t>RESTful</w:t>
      </w:r>
      <w:proofErr w:type="spellEnd"/>
      <w:r>
        <w:t xml:space="preserve"> y los servicios web generan, gestionan y distribuyen estos recursos (Pimenta et al., 2023).</w:t>
      </w:r>
    </w:p>
    <w:p w14:paraId="53958B7C" w14:textId="77777777" w:rsidR="00196C6D" w:rsidRDefault="00844075">
      <w:r>
        <w:rPr>
          <w:b/>
          <w:bCs/>
        </w:rPr>
        <w:t>Perfiles e Guías de Implementación FHIR.</w:t>
      </w:r>
      <w:r>
        <w:t xml:space="preserve"> FHIR puede adaptarse a diferentes casos de uso mediante la creación de perfiles (</w:t>
      </w:r>
      <w:proofErr w:type="spellStart"/>
      <w:r>
        <w:t>profiles</w:t>
      </w:r>
      <w:proofErr w:type="spellEnd"/>
      <w:r>
        <w:t xml:space="preserve">), donde los tipos de recursos base se modifican. La descripción general de cómo usar FHIR para un caso de uso se proporciona mediante una Guía de Implementación (IG). Kramer y </w:t>
      </w:r>
      <w:proofErr w:type="spellStart"/>
      <w:r>
        <w:t>Moesel</w:t>
      </w:r>
      <w:proofErr w:type="spellEnd"/>
      <w:r>
        <w:t xml:space="preserve"> (2023) señalan que la comunidad FHIR ha creado cientos de </w:t>
      </w:r>
      <w:proofErr w:type="spellStart"/>
      <w:r>
        <w:t>IGs</w:t>
      </w:r>
      <w:proofErr w:type="spellEnd"/>
      <w:r>
        <w:t xml:space="preserve"> y miles de perfiles, utilizando varias versiones de FHIR, y que aplicaciones que siguen diferentes </w:t>
      </w:r>
      <w:proofErr w:type="spellStart"/>
      <w:r>
        <w:t>IGs</w:t>
      </w:r>
      <w:proofErr w:type="spellEnd"/>
      <w:r>
        <w:t xml:space="preserve"> pueden no ser capaces de interoperar. Estos autores propusieron el método FHIR </w:t>
      </w:r>
      <w:proofErr w:type="spellStart"/>
      <w:r>
        <w:t>Interoperability</w:t>
      </w:r>
      <w:proofErr w:type="spellEnd"/>
      <w:r>
        <w:t xml:space="preserve"> Table (FHIT) para evaluar la interoperabilidad entre clientes y servidores que soportan diferentes recursos, perfiles y versiones.</w:t>
      </w:r>
    </w:p>
    <w:p w14:paraId="2B1508A3" w14:textId="77777777" w:rsidR="00196C6D" w:rsidRDefault="00844075">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w:t>
      </w:r>
      <w:r>
        <w:lastRenderedPageBreak/>
        <w:t>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60F920F7" w14:textId="77777777" w:rsidR="00196C6D" w:rsidRDefault="00844075">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50729612" w14:textId="77777777" w:rsidR="00196C6D" w:rsidRDefault="00844075">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w:t>
      </w:r>
      <w:proofErr w:type="spellStart"/>
      <w:r>
        <w:t>Adelusi</w:t>
      </w:r>
      <w:proofErr w:type="spellEnd"/>
      <w:r>
        <w:t xml:space="preserve"> et al. (2025) demostraron que un </w:t>
      </w:r>
      <w:proofErr w:type="spellStart"/>
      <w:r>
        <w:t>framework</w:t>
      </w:r>
      <w:proofErr w:type="spellEnd"/>
      <w:r>
        <w:t xml:space="preserve"> federado basado en FHIR reduce significativamente el riesgo de brechas de datos al no transferir datos crudos. Este enfoque es particularmente relevante para redes de múltiples hospitales con plataformas EHR heterogéneas.</w:t>
      </w:r>
    </w:p>
    <w:p w14:paraId="56F4116C" w14:textId="77777777" w:rsidR="00196C6D" w:rsidRDefault="00844075">
      <w:proofErr w:type="spellStart"/>
      <w:r>
        <w:rPr>
          <w:b/>
          <w:bCs/>
        </w:rPr>
        <w:t>Blockchain</w:t>
      </w:r>
      <w:proofErr w:type="spellEnd"/>
      <w:r>
        <w:rPr>
          <w:b/>
          <w:bCs/>
        </w:rPr>
        <w:t xml:space="preserve">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w:t>
      </w:r>
      <w:proofErr w:type="spellStart"/>
      <w:r>
        <w:t>blockchain</w:t>
      </w:r>
      <w:proofErr w:type="spellEnd"/>
      <w:r>
        <w:t xml:space="preserve"> con FHIR para garantizar seguridad y privacidad en el intercambio de EHR en Perú.</w:t>
      </w:r>
    </w:p>
    <w:p w14:paraId="6C4D30C0" w14:textId="77777777" w:rsidR="00196C6D" w:rsidRDefault="00844075">
      <w:r>
        <w:rPr>
          <w:b/>
          <w:bCs/>
        </w:rPr>
        <w:t>Enfoques híbridos y escalabilidad de implementación.</w:t>
      </w:r>
      <w:r>
        <w:t xml:space="preserve"> Pedrera-Jiménez et al. (2023) sostienen que </w:t>
      </w:r>
      <w:proofErr w:type="spellStart"/>
      <w:r>
        <w:t>OpenEHR</w:t>
      </w:r>
      <w:proofErr w:type="spellEnd"/>
      <w:r>
        <w:t xml:space="preserve">, ISO 13606 y FHIR no deben tratarse como opciones excluyentes, sino como componentes complementarios de una arquitectura por capas. Surisetty (2026) y Liu et al. (2023) agregan que la escalabilidad técnica mejora cuando se definen rutas de transformación explícitas </w:t>
      </w:r>
      <w:r>
        <w:lastRenderedPageBreak/>
        <w:t xml:space="preserve">(documento-API) y se sustituyen componentes de alto acoplamiento por servicios FHIR nativos. En paralelo,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muestran que, en contextos de recursos limitados, el éxito depende de combinar decisiones arquitectónicas con capacidades operativas de despliegue progresivo.</w:t>
      </w:r>
    </w:p>
    <w:p w14:paraId="685431C1" w14:textId="77777777" w:rsidR="00196C6D" w:rsidRDefault="00844075">
      <w:r>
        <w:rPr>
          <w:b/>
          <w:bCs/>
        </w:rPr>
        <w:t>Calidad de datos clínicos en entornos interoperables.</w:t>
      </w:r>
      <w:r>
        <w:t xml:space="preserve"> La calidad de los datos clínicos constituye un requisito previo y un resultado esperado de la interoperabilidad: un sistema puede ser técnicamente </w:t>
      </w:r>
      <w:proofErr w:type="gramStart"/>
      <w:r>
        <w:t>interoperable</w:t>
      </w:r>
      <w:proofErr w:type="gramEnd"/>
      <w:r>
        <w:t xml:space="preserv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0105AAA2" w14:textId="77777777" w:rsidR="00196C6D" w:rsidRDefault="00844075">
      <w:pPr>
        <w:numPr>
          <w:ilvl w:val="0"/>
          <w:numId w:val="62"/>
        </w:numPr>
      </w:pPr>
      <w:r>
        <w:rPr>
          <w:i/>
          <w:iCs/>
        </w:rPr>
        <w:t>Integridad (completitud):</w:t>
      </w:r>
      <w:r>
        <w:t xml:space="preserve"> Proporción de campos clínicos obligatorios efectivamente registrados respecto al total esperado según los perfiles FHIR definidos. Gaudet-</w:t>
      </w:r>
      <w:proofErr w:type="spellStart"/>
      <w:r>
        <w:t>Blavignac</w:t>
      </w:r>
      <w:proofErr w:type="spellEnd"/>
      <w:r>
        <w:t xml:space="preserve"> et al. (2021) advierten </w:t>
      </w:r>
      <w:proofErr w:type="gramStart"/>
      <w:r>
        <w:t>que</w:t>
      </w:r>
      <w:proofErr w:type="gramEnd"/>
      <w:r>
        <w:t xml:space="preserv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516FC372" w14:textId="77777777" w:rsidR="00196C6D" w:rsidRDefault="00844075">
      <w:pPr>
        <w:numPr>
          <w:ilvl w:val="0"/>
          <w:numId w:val="62"/>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w:t>
      </w:r>
      <w:proofErr w:type="spellStart"/>
      <w:r>
        <w:t>Torab-Miandoab</w:t>
      </w:r>
      <w:proofErr w:type="spellEnd"/>
      <w:r>
        <w:t xml:space="preserve"> et al. (2023) y Kramer y </w:t>
      </w:r>
      <w:proofErr w:type="spellStart"/>
      <w:r>
        <w:t>Moesel</w:t>
      </w:r>
      <w:proofErr w:type="spellEnd"/>
      <w:r>
        <w:t xml:space="preserve"> (2023) refuerzan que la variabilidad de perfiles FHIR y versiones de guías de implementación es la principal fuente de inconsistencia en ecosistemas </w:t>
      </w:r>
      <w:proofErr w:type="spellStart"/>
      <w:r>
        <w:t>multi-institucionales</w:t>
      </w:r>
      <w:proofErr w:type="spellEnd"/>
      <w:r>
        <w:t>.</w:t>
      </w:r>
    </w:p>
    <w:p w14:paraId="47A9C7E7" w14:textId="77777777" w:rsidR="00196C6D" w:rsidRDefault="00844075">
      <w:pPr>
        <w:numPr>
          <w:ilvl w:val="0"/>
          <w:numId w:val="62"/>
        </w:numPr>
      </w:pPr>
      <w:r>
        <w:rPr>
          <w:i/>
          <w:iCs/>
        </w:rPr>
        <w:lastRenderedPageBreak/>
        <w:t>Disponibilidad (del intercambio):</w:t>
      </w:r>
      <w:r>
        <w:t xml:space="preserve"> Porcentaje de transacciones FHIR exitosas respecto al total programado en un periodo determinado. Richwine et al. (2025) encontraron que la participación en una HIO incrementa </w:t>
      </w:r>
      <w:proofErr w:type="spellStart"/>
      <w:r>
        <w:t>significatiamente</w:t>
      </w:r>
      <w:proofErr w:type="spellEnd"/>
      <w:r>
        <w:t xml:space="preserv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produciendo una heterogeneidad que compromete la disponibilidad continua del intercambio.</w:t>
      </w:r>
    </w:p>
    <w:p w14:paraId="5766C5E7" w14:textId="77777777" w:rsidR="00196C6D" w:rsidRDefault="00844075">
      <w:pPr>
        <w:numPr>
          <w:ilvl w:val="0"/>
          <w:numId w:val="62"/>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w:t>
      </w:r>
      <w:proofErr w:type="spellStart"/>
      <w:r>
        <w:t>Adelusi</w:t>
      </w:r>
      <w:proofErr w:type="spellEnd"/>
      <w:r>
        <w:t xml:space="preserve"> et al. (2025) validaron métricas de integridad de datos en </w:t>
      </w:r>
      <w:proofErr w:type="spellStart"/>
      <w:r>
        <w:t>frameworks</w:t>
      </w:r>
      <w:proofErr w:type="spellEnd"/>
      <w:r>
        <w:t xml:space="preserve"> federados FHIR, confirmando que la arquitectura de intercambio debe preservar la trazabilidad transaccional para que el dato sea confiable en cada punto de consumo. Bran et al. (2024) y Fernández Infanzón y </w:t>
      </w:r>
      <w:proofErr w:type="spellStart"/>
      <w:r>
        <w:t>Huarac</w:t>
      </w:r>
      <w:proofErr w:type="spellEnd"/>
      <w:r>
        <w:t xml:space="preserve"> </w:t>
      </w:r>
      <w:proofErr w:type="spellStart"/>
      <w:r>
        <w:t>Cuizano</w:t>
      </w:r>
      <w:proofErr w:type="spellEnd"/>
      <w:r>
        <w:t xml:space="preserve"> (2021) proponen complementar FHIR con </w:t>
      </w:r>
      <w:proofErr w:type="spellStart"/>
      <w:r>
        <w:t>blockchain</w:t>
      </w:r>
      <w:proofErr w:type="spellEnd"/>
      <w:r>
        <w:t xml:space="preserve"> para registros inmutables de acceso, aunque estas propuestas se encuentran en fase conceptual sin evaluación operativa.</w:t>
      </w:r>
    </w:p>
    <w:p w14:paraId="1CC318B8" w14:textId="77777777" w:rsidR="00196C6D" w:rsidRDefault="00844075">
      <w:r>
        <w:t xml:space="preserve">Estas cuatro dimensiones convergen con los indicadores de la variable dependiente operacionalizados en el Capítulo III y con las brechas diagnósticas definidas en la formulación del problema (completitud, codificación, duplicidad, trazabilidad). La presente investigación las emplea como criterios de comparación </w:t>
      </w:r>
      <w:proofErr w:type="spellStart"/>
      <w:r>
        <w:t>pre-post</w:t>
      </w:r>
      <w:proofErr w:type="spellEnd"/>
      <w:r>
        <w:t xml:space="preserve"> para evaluar el efecto de la capa de integración FHIR.</w:t>
      </w:r>
    </w:p>
    <w:p w14:paraId="0398109B" w14:textId="77777777" w:rsidR="00196C6D" w:rsidRDefault="00844075">
      <w:pPr>
        <w:pStyle w:val="Ttulo3"/>
      </w:pPr>
      <w:bookmarkStart w:id="65" w:name="_Toc225529607"/>
      <w:bookmarkStart w:id="66" w:name="marco-conceptual"/>
      <w:bookmarkEnd w:id="64"/>
      <w:r>
        <w:t>2.2.3. -&gt; Marco conceptual</w:t>
      </w:r>
      <w:bookmarkEnd w:id="65"/>
    </w:p>
    <w:p w14:paraId="7BC1C1E7" w14:textId="77777777" w:rsidR="00196C6D" w:rsidRDefault="00844075">
      <w:r>
        <w:t>El marco conceptual de la presente investigación articula tres dimensiones complementarias:</w:t>
      </w:r>
    </w:p>
    <w:p w14:paraId="5338B294" w14:textId="77777777" w:rsidR="00196C6D" w:rsidRDefault="00844075">
      <w:r>
        <w:rPr>
          <w:b/>
          <w:bCs/>
        </w:rPr>
        <w:t>Dimensión normativa-institucional:</w:t>
      </w:r>
      <w:r>
        <w:t xml:space="preserve"> Comprende el marco regulatorio peruano (IEDS, RNIEDS, PIDESALUD) que establece los lineamientos técnicos y operativos para la interoperabilidad en el sector salud del MINSA, así como la Ley </w:t>
      </w:r>
      <w:proofErr w:type="spellStart"/>
      <w:r>
        <w:t>N°</w:t>
      </w:r>
      <w:proofErr w:type="spellEnd"/>
      <w:r>
        <w:t xml:space="preserve"> 30024 </w:t>
      </w:r>
      <w:r>
        <w:lastRenderedPageBreak/>
        <w:t>que crea el RENHICE (Bayona Castañeda, 2019). Se alinea con el contexto internacional descrito por Holmgren et al. (2023), quienes destacan que la priorización gubernamental del intercambio de datos es un factor común en los marcos exitosos.</w:t>
      </w:r>
    </w:p>
    <w:p w14:paraId="4127B4C0" w14:textId="77777777" w:rsidR="00196C6D" w:rsidRDefault="00844075">
      <w:r>
        <w:rPr>
          <w:b/>
          <w:bCs/>
        </w:rPr>
        <w:t>Dimensión técnica-semántica:</w:t>
      </w:r>
      <w:r>
        <w:t xml:space="preserve"> Integra los estándares de intercambio (HL7 FHIR, CDA/CCD), codificación clínica (CIE-10, CPMS, SNOMED-CT, LOINC), y los niveles de interoperabilidad propuestos por HIMSS. Bossenko et al. (2024) demuestran que la transformación de CDA a FHIR mediante herramientas visuales permite a expertos del dominio con mínimas habilidades técnicas especificar y validar reglas de transformación de datos.</w:t>
      </w:r>
    </w:p>
    <w:p w14:paraId="2B4E138D" w14:textId="77777777" w:rsidR="00196C6D" w:rsidRDefault="00844075">
      <w:r>
        <w:rPr>
          <w:b/>
          <w:bCs/>
        </w:rPr>
        <w:t>Dimensión de evaluación de calidad:</w:t>
      </w:r>
      <w:r>
        <w:t xml:space="preserve"> Operacionaliza la variable dependiente mediante cuatro subdimensiones con ocho indicadores cuantitativos, alineados con la fundamentación teórica de calidad de datos clínicos desarrollada en este capítulo: (a) </w:t>
      </w:r>
      <w:r>
        <w:rPr>
          <w:i/>
          <w:iCs/>
        </w:rPr>
        <w:t>integridad de datos</w:t>
      </w:r>
      <w:r>
        <w:t xml:space="preserve"> —completitud de HCE, codificación CIE-10 y codificación CPMS—, que mide la proporción de campos obligatorios correctamente registrados según los perfiles FHIR definidos; (b) </w:t>
      </w:r>
      <w:r>
        <w:rPr>
          <w:i/>
          <w:iCs/>
        </w:rPr>
        <w:t>duplicidad</w:t>
      </w:r>
      <w:r>
        <w:t xml:space="preserve"> —duplicidad de pacientes y de exámenes (tasas por 1 000)—, que evalúa la unicidad de los registros en el ecosistema interoperable; (c) </w:t>
      </w:r>
      <w:r>
        <w:rPr>
          <w:i/>
          <w:iCs/>
        </w:rPr>
        <w:t>eficiencia administrativa</w:t>
      </w:r>
      <w:r>
        <w:t xml:space="preserve"> —tiempo promedio de validación de prestaciones—, que captura el efecto del intercambio estandarizado sobre los procesos de validación del SIS; y (d) </w:t>
      </w:r>
      <w:r>
        <w:rPr>
          <w:i/>
          <w:iCs/>
        </w:rPr>
        <w:t>continuidad y trazabilidad</w:t>
      </w:r>
      <w:r>
        <w:t xml:space="preserve"> —porcentaje de HCE con trazabilidad de continuidad y porcentaje de registros con log completo de accesos—, que mide la preservación del dato a lo largo del circuito de atención. Esta estructura se sustenta empíricamente en las métricas de latencia, integridad y escalabilidad validadas por </w:t>
      </w:r>
      <w:proofErr w:type="spellStart"/>
      <w:r>
        <w:t>Adelusi</w:t>
      </w:r>
      <w:proofErr w:type="spellEnd"/>
      <w:r>
        <w:t xml:space="preserve"> et al. (2025) en </w:t>
      </w:r>
      <w:proofErr w:type="spellStart"/>
      <w:r>
        <w:t>frameworks</w:t>
      </w:r>
      <w:proofErr w:type="spellEnd"/>
      <w:r>
        <w:t xml:space="preserve"> federados FHIR, y en la demostración de Liu et al. (2023) de que la sustitución de </w:t>
      </w:r>
      <w:proofErr w:type="spellStart"/>
      <w:r>
        <w:t>gateways</w:t>
      </w:r>
      <w:proofErr w:type="spellEnd"/>
      <w:r>
        <w:t xml:space="preserve"> por servidores FHIR reduce tiempo y costo de conversión.</w:t>
      </w:r>
    </w:p>
    <w:p w14:paraId="6D50CDFA" w14:textId="77777777" w:rsidR="00196C6D" w:rsidRDefault="00844075">
      <w:pPr>
        <w:pStyle w:val="Ttulo2"/>
      </w:pPr>
      <w:bookmarkStart w:id="67" w:name="_Toc225529608"/>
      <w:bookmarkStart w:id="68" w:name="definición-de-términos-básicos"/>
      <w:bookmarkEnd w:id="60"/>
      <w:bookmarkEnd w:id="66"/>
      <w:r>
        <w:t>2.3. -&gt; Definición de términos básicos</w:t>
      </w:r>
      <w:bookmarkEnd w:id="67"/>
    </w:p>
    <w:p w14:paraId="4FFAF425" w14:textId="77777777" w:rsidR="00196C6D" w:rsidRDefault="00844075">
      <w:pPr>
        <w:numPr>
          <w:ilvl w:val="0"/>
          <w:numId w:val="63"/>
        </w:numPr>
      </w:pPr>
      <w:r>
        <w:rPr>
          <w:b/>
          <w:bCs/>
        </w:rPr>
        <w:t xml:space="preserve">API </w:t>
      </w:r>
      <w:proofErr w:type="spellStart"/>
      <w:r>
        <w:rPr>
          <w:b/>
          <w:bCs/>
        </w:rPr>
        <w:t>RESTful</w:t>
      </w:r>
      <w:proofErr w:type="spellEnd"/>
      <w:r>
        <w:rPr>
          <w:b/>
          <w:bCs/>
        </w:rPr>
        <w:t>:</w:t>
      </w:r>
      <w:r>
        <w:t xml:space="preserve"> Interfaz de programación de aplicaciones que sigue los principios de la arquitectura REST (</w:t>
      </w:r>
      <w:proofErr w:type="spellStart"/>
      <w:r>
        <w:t>Representational</w:t>
      </w:r>
      <w:proofErr w:type="spellEnd"/>
      <w:r>
        <w:t xml:space="preserve"> State Transfer), permitiendo la comunicación entre sistemas mediante operaciones HTTP estándar (GET, POST, PUT, DELETE). En el contexto de FHIR, las </w:t>
      </w:r>
      <w:proofErr w:type="spellStart"/>
      <w:r>
        <w:t>APIs</w:t>
      </w:r>
      <w:proofErr w:type="spellEnd"/>
      <w:r>
        <w:t xml:space="preserve"> </w:t>
      </w:r>
      <w:proofErr w:type="spellStart"/>
      <w:r>
        <w:lastRenderedPageBreak/>
        <w:t>RESTful</w:t>
      </w:r>
      <w:proofErr w:type="spellEnd"/>
      <w:r>
        <w:t xml:space="preserve"> constituyen el mecanismo principal para crear, leer, actualizar y eliminar recursos clínicos de forma interoperable (Pimenta et al., 2023).</w:t>
      </w:r>
    </w:p>
    <w:p w14:paraId="697500E3" w14:textId="77777777" w:rsidR="00196C6D" w:rsidRDefault="00844075">
      <w:pPr>
        <w:numPr>
          <w:ilvl w:val="0"/>
          <w:numId w:val="63"/>
        </w:numPr>
      </w:pPr>
      <w:r>
        <w:rPr>
          <w:b/>
          <w:bCs/>
        </w:rPr>
        <w:t>CDA (</w:t>
      </w:r>
      <w:proofErr w:type="spellStart"/>
      <w:r>
        <w:rPr>
          <w:b/>
          <w:bCs/>
        </w:rPr>
        <w:t>Clinical</w:t>
      </w:r>
      <w:proofErr w:type="spellEnd"/>
      <w:r>
        <w:rPr>
          <w:b/>
          <w:bCs/>
        </w:rPr>
        <w:t xml:space="preserve"> </w:t>
      </w:r>
      <w:proofErr w:type="spellStart"/>
      <w:r>
        <w:rPr>
          <w:b/>
          <w:bCs/>
        </w:rPr>
        <w:t>Document</w:t>
      </w:r>
      <w:proofErr w:type="spellEnd"/>
      <w:r>
        <w:rPr>
          <w:b/>
          <w:bCs/>
        </w:rPr>
        <w:t xml:space="preserve"> </w:t>
      </w:r>
      <w:proofErr w:type="spellStart"/>
      <w:r>
        <w:rPr>
          <w:b/>
          <w:bCs/>
        </w:rPr>
        <w:t>Architecture</w:t>
      </w:r>
      <w:proofErr w:type="spellEnd"/>
      <w:r>
        <w:rPr>
          <w:b/>
          <w:bCs/>
        </w:rPr>
        <w:t>):</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w:t>
      </w:r>
      <w:proofErr w:type="spellStart"/>
      <w:r>
        <w:t>Bossenko</w:t>
      </w:r>
      <w:proofErr w:type="spellEnd"/>
      <w:r>
        <w:t xml:space="preserve"> et al., 2024).</w:t>
      </w:r>
    </w:p>
    <w:p w14:paraId="48AFEF50" w14:textId="77777777" w:rsidR="00196C6D" w:rsidRDefault="00844075">
      <w:pPr>
        <w:numPr>
          <w:ilvl w:val="0"/>
          <w:numId w:val="63"/>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207CAAA7" w14:textId="77777777" w:rsidR="00196C6D" w:rsidRDefault="00844075">
      <w:pPr>
        <w:numPr>
          <w:ilvl w:val="0"/>
          <w:numId w:val="63"/>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69AB934B" w14:textId="77777777" w:rsidR="00196C6D" w:rsidRDefault="00844075">
      <w:pPr>
        <w:numPr>
          <w:ilvl w:val="0"/>
          <w:numId w:val="63"/>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763EA126" w14:textId="77777777" w:rsidR="00196C6D" w:rsidRDefault="00844075">
      <w:pPr>
        <w:numPr>
          <w:ilvl w:val="0"/>
          <w:numId w:val="63"/>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5BB92723" w14:textId="77777777" w:rsidR="00196C6D" w:rsidRDefault="00844075">
      <w:pPr>
        <w:numPr>
          <w:ilvl w:val="0"/>
          <w:numId w:val="63"/>
        </w:numPr>
      </w:pPr>
      <w:r>
        <w:rPr>
          <w:b/>
          <w:bCs/>
        </w:rPr>
        <w:lastRenderedPageBreak/>
        <w:t xml:space="preserve">FHIR (Fast </w:t>
      </w:r>
      <w:proofErr w:type="spellStart"/>
      <w:r>
        <w:rPr>
          <w:b/>
          <w:bCs/>
        </w:rPr>
        <w:t>Healthcare</w:t>
      </w:r>
      <w:proofErr w:type="spellEnd"/>
      <w:r>
        <w:rPr>
          <w:b/>
          <w:bCs/>
        </w:rPr>
        <w:t xml:space="preserve"> </w:t>
      </w:r>
      <w:proofErr w:type="spellStart"/>
      <w:r>
        <w:rPr>
          <w:b/>
          <w:bCs/>
        </w:rPr>
        <w:t>Interoperability</w:t>
      </w:r>
      <w:proofErr w:type="spellEnd"/>
      <w:r>
        <w:rPr>
          <w:b/>
          <w:bCs/>
        </w:rPr>
        <w:t xml:space="preserve"> </w:t>
      </w:r>
      <w:proofErr w:type="spellStart"/>
      <w:r>
        <w:rPr>
          <w:b/>
          <w:bCs/>
        </w:rPr>
        <w:t>Resources</w:t>
      </w:r>
      <w:proofErr w:type="spellEnd"/>
      <w:r>
        <w:rPr>
          <w:b/>
          <w:bCs/>
        </w:rPr>
        <w:t>):</w:t>
      </w:r>
      <w:r>
        <w:t xml:space="preserve"> Estándar desarrollado por HL7 International para el intercambio electrónico de información de salud. FHIR adopta un enfoque modular basado en recursos independientes — unidades mínimas de información clínica como Patient, </w:t>
      </w:r>
      <w:proofErr w:type="spellStart"/>
      <w:r>
        <w:t>Observation</w:t>
      </w:r>
      <w:proofErr w:type="spellEnd"/>
      <w:r>
        <w:t xml:space="preserve"> y </w:t>
      </w:r>
      <w:proofErr w:type="spellStart"/>
      <w:r>
        <w:t>Condition</w:t>
      </w:r>
      <w:proofErr w:type="spellEnd"/>
      <w:r>
        <w:t xml:space="preserve"> — que se combinan para representar datos clínicos complejos. Utiliza tecnologías web modernas (REST, JSON, XML, OAuth) para facilitar la implementación (Pimenta et al., 2023; Tabari et al., 2024).</w:t>
      </w:r>
    </w:p>
    <w:p w14:paraId="691F5F20" w14:textId="77777777" w:rsidR="00196C6D" w:rsidRDefault="00844075">
      <w:pPr>
        <w:numPr>
          <w:ilvl w:val="0"/>
          <w:numId w:val="63"/>
        </w:numPr>
      </w:pPr>
      <w:proofErr w:type="spellStart"/>
      <w:r>
        <w:rPr>
          <w:b/>
          <w:bCs/>
        </w:rPr>
        <w:t>GraphQL</w:t>
      </w:r>
      <w:proofErr w:type="spellEnd"/>
      <w:r>
        <w:rPr>
          <w:b/>
          <w:bCs/>
        </w:rPr>
        <w:t>:</w:t>
      </w:r>
      <w:r>
        <w:t xml:space="preserve"> Lenguaje de consulta y entorno de ejecución para </w:t>
      </w:r>
      <w:proofErr w:type="spellStart"/>
      <w:r>
        <w:t>APIs</w:t>
      </w:r>
      <w:proofErr w:type="spellEnd"/>
      <w:r>
        <w:t xml:space="preserve"> que permite al cliente solicitar exactamente los datos que necesita en una sola petición, a diferencia de REST, que expone recursos fijos. En el contexto de FHIR, la especificación incluye un </w:t>
      </w:r>
      <w:proofErr w:type="spellStart"/>
      <w:r>
        <w:t>binding</w:t>
      </w:r>
      <w:proofErr w:type="spellEnd"/>
      <w:r>
        <w:t xml:space="preserve"> oficial </w:t>
      </w:r>
      <w:proofErr w:type="spellStart"/>
      <w:r>
        <w:t>GraphQL</w:t>
      </w:r>
      <w:proofErr w:type="spellEnd"/>
      <w:r>
        <w:t xml:space="preserve"> que posibilita consultas clínicas complejas (</w:t>
      </w:r>
      <w:proofErr w:type="spellStart"/>
      <w:r>
        <w:t>multi-recurso</w:t>
      </w:r>
      <w:proofErr w:type="spellEnd"/>
      <w:r>
        <w:t xml:space="preserve">) con menor número de llamadas al servidor, facilitando escenarios de integración donde se requiere agregar datos de Patient, </w:t>
      </w:r>
      <w:proofErr w:type="spellStart"/>
      <w:r>
        <w:t>Encounter</w:t>
      </w:r>
      <w:proofErr w:type="spellEnd"/>
      <w:r>
        <w:t xml:space="preserve"> y </w:t>
      </w:r>
      <w:proofErr w:type="spellStart"/>
      <w:r>
        <w:t>Observation</w:t>
      </w:r>
      <w:proofErr w:type="spellEnd"/>
      <w:r>
        <w:t xml:space="preserve"> en una misma transacción.</w:t>
      </w:r>
    </w:p>
    <w:p w14:paraId="739140AA" w14:textId="77777777" w:rsidR="00196C6D" w:rsidRDefault="00844075">
      <w:pPr>
        <w:numPr>
          <w:ilvl w:val="0"/>
          <w:numId w:val="63"/>
        </w:numPr>
      </w:pPr>
      <w:r>
        <w:rPr>
          <w:b/>
          <w:bCs/>
        </w:rPr>
        <w:t>Guía de Implementación (</w:t>
      </w:r>
      <w:proofErr w:type="spellStart"/>
      <w:r>
        <w:rPr>
          <w:b/>
          <w:bCs/>
        </w:rPr>
        <w:t>Implementation</w:t>
      </w:r>
      <w:proofErr w:type="spellEnd"/>
      <w:r>
        <w:rPr>
          <w:b/>
          <w:bCs/>
        </w:rPr>
        <w:t xml:space="preserve"> Guide - IG):</w:t>
      </w:r>
      <w:r>
        <w:t xml:space="preserve"> Documento que describe cómo utilizar FHIR para un caso de uso específico, incluyendo perfiles, extensiones y reglas de validación. Diferentes </w:t>
      </w:r>
      <w:proofErr w:type="spellStart"/>
      <w:r>
        <w:t>IGs</w:t>
      </w:r>
      <w:proofErr w:type="spellEnd"/>
      <w:r>
        <w:t xml:space="preserve"> pueden definir restricciones distintas sobre los mismos recursos FHIR, lo que puede generar desafíos de interoperabilidad entre sistemas que siguen guías diferentes (Kramer y </w:t>
      </w:r>
      <w:proofErr w:type="spellStart"/>
      <w:r>
        <w:t>Moesel</w:t>
      </w:r>
      <w:proofErr w:type="spellEnd"/>
      <w:r>
        <w:t>, 2023).</w:t>
      </w:r>
    </w:p>
    <w:p w14:paraId="266AA522" w14:textId="77777777" w:rsidR="00196C6D" w:rsidRDefault="00844075">
      <w:pPr>
        <w:numPr>
          <w:ilvl w:val="0"/>
          <w:numId w:val="63"/>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644DC811" w14:textId="77777777" w:rsidR="00196C6D" w:rsidRDefault="00844075">
      <w:pPr>
        <w:numPr>
          <w:ilvl w:val="0"/>
          <w:numId w:val="63"/>
        </w:numPr>
      </w:pPr>
      <w:r>
        <w:rPr>
          <w:b/>
          <w:bCs/>
        </w:rPr>
        <w:t xml:space="preserve">HIE (Health </w:t>
      </w:r>
      <w:proofErr w:type="spellStart"/>
      <w:r>
        <w:rPr>
          <w:b/>
          <w:bCs/>
        </w:rPr>
        <w:t>Information</w:t>
      </w:r>
      <w:proofErr w:type="spellEnd"/>
      <w:r>
        <w:rPr>
          <w:b/>
          <w:bCs/>
        </w:rPr>
        <w:t xml:space="preserve"> Exchange):</w:t>
      </w:r>
      <w:r>
        <w:t xml:space="preserve"> Intercambio de información de salud; proceso mediante el cual se comparte electrónicamente información clínica entre organizaciones de salud. Las HIOs (Health </w:t>
      </w:r>
      <w:proofErr w:type="spellStart"/>
      <w:r>
        <w:t>Information</w:t>
      </w:r>
      <w:proofErr w:type="spellEnd"/>
      <w:r>
        <w:t xml:space="preserve"> </w:t>
      </w:r>
      <w:proofErr w:type="spellStart"/>
      <w:r>
        <w:t>Organizations</w:t>
      </w:r>
      <w:proofErr w:type="spellEnd"/>
      <w:r>
        <w:t xml:space="preserve">) </w:t>
      </w:r>
      <w:r>
        <w:lastRenderedPageBreak/>
        <w:t>son entidades que facilitan y gobiernan este intercambio a nivel regional o nacional (Richwine et al., 2025).</w:t>
      </w:r>
    </w:p>
    <w:p w14:paraId="17010F4B" w14:textId="77777777" w:rsidR="00196C6D" w:rsidRDefault="00844075">
      <w:pPr>
        <w:numPr>
          <w:ilvl w:val="0"/>
          <w:numId w:val="63"/>
        </w:numPr>
      </w:pPr>
      <w:r>
        <w:rPr>
          <w:b/>
          <w:bCs/>
        </w:rPr>
        <w:t xml:space="preserve">HIS (Hospital </w:t>
      </w:r>
      <w:proofErr w:type="spellStart"/>
      <w:r>
        <w:rPr>
          <w:b/>
          <w:bCs/>
        </w:rPr>
        <w:t>Information</w:t>
      </w:r>
      <w:proofErr w:type="spellEnd"/>
      <w:r>
        <w:rPr>
          <w:b/>
          <w:bCs/>
        </w:rPr>
        <w:t xml:space="preserve"> </w:t>
      </w:r>
      <w:proofErr w:type="spellStart"/>
      <w:r>
        <w:rPr>
          <w:b/>
          <w:bCs/>
        </w:rPr>
        <w:t>System</w:t>
      </w:r>
      <w:proofErr w:type="spellEnd"/>
      <w:r>
        <w:rPr>
          <w:b/>
          <w:bCs/>
        </w:rPr>
        <w:t>):</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1EB45EEE" w14:textId="77777777" w:rsidR="00196C6D" w:rsidRDefault="00844075">
      <w:pPr>
        <w:numPr>
          <w:ilvl w:val="0"/>
          <w:numId w:val="63"/>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08AA8A29" w14:textId="77777777" w:rsidR="00196C6D" w:rsidRDefault="00844075">
      <w:pPr>
        <w:numPr>
          <w:ilvl w:val="0"/>
          <w:numId w:val="63"/>
        </w:numPr>
      </w:pPr>
      <w:r>
        <w:rPr>
          <w:b/>
          <w:bCs/>
        </w:rPr>
        <w:t>IEDS (Infraestructura de Estándares de Datos en Salud):</w:t>
      </w:r>
      <w:r>
        <w:t xml:space="preserve"> Marco normativo peruano establecido por la RM </w:t>
      </w:r>
      <w:proofErr w:type="spellStart"/>
      <w:r>
        <w:t>N°</w:t>
      </w:r>
      <w:proofErr w:type="spellEnd"/>
      <w:r>
        <w:t xml:space="preserve"> 1104-2018-MINSA que define los estándares técnicos para la representación, almacenamiento e intercambio de datos de salud entre los establecimientos del sistema público peruano.</w:t>
      </w:r>
    </w:p>
    <w:p w14:paraId="1182F521" w14:textId="77777777" w:rsidR="00196C6D" w:rsidRDefault="00844075">
      <w:pPr>
        <w:numPr>
          <w:ilvl w:val="0"/>
          <w:numId w:val="63"/>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6802A93C" w14:textId="77777777" w:rsidR="00196C6D" w:rsidRDefault="00844075">
      <w:pPr>
        <w:numPr>
          <w:ilvl w:val="0"/>
          <w:numId w:val="63"/>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w:t>
      </w:r>
      <w:proofErr w:type="spellStart"/>
      <w:r>
        <w:t>Torab-Miandoab</w:t>
      </w:r>
      <w:proofErr w:type="spellEnd"/>
      <w:r>
        <w:t xml:space="preserve"> et al., 2023). Porras Gamarra (2024) demostró la viabilidad de combinar interoperabilidad sintáctica (HL7 FHIR) con semántica (</w:t>
      </w:r>
      <w:proofErr w:type="spellStart"/>
      <w:r>
        <w:t>openEHR</w:t>
      </w:r>
      <w:proofErr w:type="spellEnd"/>
      <w:r>
        <w:t>) en un contexto real de salud.</w:t>
      </w:r>
    </w:p>
    <w:p w14:paraId="4923501E" w14:textId="77777777" w:rsidR="00196C6D" w:rsidRDefault="00844075">
      <w:pPr>
        <w:numPr>
          <w:ilvl w:val="0"/>
          <w:numId w:val="63"/>
        </w:numPr>
      </w:pPr>
      <w:r>
        <w:rPr>
          <w:b/>
          <w:bCs/>
        </w:rPr>
        <w:lastRenderedPageBreak/>
        <w:t>LOINC (</w:t>
      </w:r>
      <w:proofErr w:type="spellStart"/>
      <w:r>
        <w:rPr>
          <w:b/>
          <w:bCs/>
        </w:rPr>
        <w:t>Logical</w:t>
      </w:r>
      <w:proofErr w:type="spellEnd"/>
      <w:r>
        <w:rPr>
          <w:b/>
          <w:bCs/>
        </w:rPr>
        <w:t xml:space="preserve"> </w:t>
      </w:r>
      <w:proofErr w:type="spellStart"/>
      <w:r>
        <w:rPr>
          <w:b/>
          <w:bCs/>
        </w:rPr>
        <w:t>Observation</w:t>
      </w:r>
      <w:proofErr w:type="spellEnd"/>
      <w:r>
        <w:rPr>
          <w:b/>
          <w:bCs/>
        </w:rPr>
        <w:t xml:space="preserve"> </w:t>
      </w:r>
      <w:proofErr w:type="spellStart"/>
      <w:r>
        <w:rPr>
          <w:b/>
          <w:bCs/>
        </w:rPr>
        <w:t>Identifiers</w:t>
      </w:r>
      <w:proofErr w:type="spellEnd"/>
      <w:r>
        <w:rPr>
          <w:b/>
          <w:bCs/>
        </w:rPr>
        <w:t xml:space="preserve"> Names and Codes):</w:t>
      </w:r>
      <w:r>
        <w:t xml:space="preserve"> Sistema de codificación universal desarrollado por el </w:t>
      </w:r>
      <w:proofErr w:type="spellStart"/>
      <w:r>
        <w:t>Regenstrief</w:t>
      </w:r>
      <w:proofErr w:type="spellEnd"/>
      <w:r>
        <w:t xml:space="preserve"> </w:t>
      </w:r>
      <w:proofErr w:type="spellStart"/>
      <w:r>
        <w:t>Institute</w:t>
      </w:r>
      <w:proofErr w:type="spellEnd"/>
      <w:r>
        <w:t xml:space="preserv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w:t>
      </w:r>
      <w:proofErr w:type="spellStart"/>
      <w:r>
        <w:t>Torab-Miandoab</w:t>
      </w:r>
      <w:proofErr w:type="spellEnd"/>
      <w:r>
        <w:t xml:space="preserve"> et al., 2023).</w:t>
      </w:r>
    </w:p>
    <w:p w14:paraId="6AC56942" w14:textId="77777777" w:rsidR="00196C6D" w:rsidRDefault="00844075">
      <w:pPr>
        <w:numPr>
          <w:ilvl w:val="0"/>
          <w:numId w:val="63"/>
        </w:numPr>
      </w:pPr>
      <w:r>
        <w:rPr>
          <w:b/>
          <w:bCs/>
        </w:rPr>
        <w:t xml:space="preserve">OAuth 2.0 (Open </w:t>
      </w:r>
      <w:proofErr w:type="spellStart"/>
      <w:r>
        <w:rPr>
          <w:b/>
          <w:bCs/>
        </w:rPr>
        <w:t>Authorization</w:t>
      </w:r>
      <w:proofErr w:type="spellEnd"/>
      <w:r>
        <w:rPr>
          <w:b/>
          <w:bCs/>
        </w:rPr>
        <w:t xml:space="preserve">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w:t>
      </w:r>
      <w:proofErr w:type="spellStart"/>
      <w:r>
        <w:t>APIs</w:t>
      </w:r>
      <w:proofErr w:type="spellEnd"/>
      <w:r>
        <w:t xml:space="preserve"> clínicas, implementado típicamente a través del perfil SMART </w:t>
      </w:r>
      <w:proofErr w:type="spellStart"/>
      <w:r>
        <w:t>on</w:t>
      </w:r>
      <w:proofErr w:type="spellEnd"/>
      <w:r>
        <w:t xml:space="preserve"> FHIR que define flujos de autorización específicos para aplicaciones de salud.</w:t>
      </w:r>
    </w:p>
    <w:p w14:paraId="32640B6E" w14:textId="77777777" w:rsidR="00196C6D" w:rsidRDefault="00844075">
      <w:pPr>
        <w:numPr>
          <w:ilvl w:val="0"/>
          <w:numId w:val="63"/>
        </w:numPr>
      </w:pPr>
      <w:proofErr w:type="spellStart"/>
      <w:r>
        <w:rPr>
          <w:b/>
          <w:bCs/>
        </w:rPr>
        <w:t>openEHR</w:t>
      </w:r>
      <w:proofErr w:type="spellEnd"/>
      <w:r>
        <w:rPr>
          <w:b/>
          <w:bCs/>
        </w:rPr>
        <w:t>:</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w:t>
      </w:r>
      <w:proofErr w:type="spellStart"/>
      <w:r>
        <w:t>Connecta</w:t>
      </w:r>
      <w:proofErr w:type="spellEnd"/>
      <w:r>
        <w:t>.</w:t>
      </w:r>
    </w:p>
    <w:p w14:paraId="43173794" w14:textId="77777777" w:rsidR="00196C6D" w:rsidRDefault="00844075">
      <w:pPr>
        <w:numPr>
          <w:ilvl w:val="0"/>
          <w:numId w:val="63"/>
        </w:numPr>
      </w:pPr>
      <w:r>
        <w:rPr>
          <w:b/>
          <w:bCs/>
        </w:rPr>
        <w:t>RENHICE (Registro Nacional de Historias Clínicas Electrónicas):</w:t>
      </w:r>
      <w:r>
        <w:t xml:space="preserve"> Registro creado por la Ley </w:t>
      </w:r>
      <w:proofErr w:type="spellStart"/>
      <w:r>
        <w:t>N°</w:t>
      </w:r>
      <w:proofErr w:type="spellEnd"/>
      <w:r>
        <w:t xml:space="preserve"> 30024 del Perú que tiene como objetivo garantizar el acceso y disponibilidad de las historias clínicas electrónicas a nivel nacional, promoviendo la interoperabilidad entre las IPRESS públicas y privadas (Bayona Castañeda, 2019).</w:t>
      </w:r>
    </w:p>
    <w:p w14:paraId="6CBC0094" w14:textId="77777777" w:rsidR="00196C6D" w:rsidRDefault="00844075">
      <w:pPr>
        <w:numPr>
          <w:ilvl w:val="0"/>
          <w:numId w:val="63"/>
        </w:numPr>
      </w:pPr>
      <w:r>
        <w:rPr>
          <w:b/>
          <w:bCs/>
        </w:rPr>
        <w:t>PIDESALUD (Plataforma de Interoperabilidad de Datos Estándares de Salud):</w:t>
      </w:r>
      <w:r>
        <w:t xml:space="preserve"> Plataforma normada por la RM </w:t>
      </w:r>
      <w:proofErr w:type="spellStart"/>
      <w:r>
        <w:t>N°</w:t>
      </w:r>
      <w:proofErr w:type="spellEnd"/>
      <w:r>
        <w:t xml:space="preserve"> 1193-2019-MINSA que establece los mecanismos técnicos para la interoperabilidad de datos de salud entre los establecimientos del MINSA y otras entidades del sector salud peruano.</w:t>
      </w:r>
    </w:p>
    <w:p w14:paraId="036F297A" w14:textId="77777777" w:rsidR="00196C6D" w:rsidRDefault="00844075">
      <w:pPr>
        <w:numPr>
          <w:ilvl w:val="0"/>
          <w:numId w:val="63"/>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w:t>
      </w:r>
      <w:r>
        <w:lastRenderedPageBreak/>
        <w:t xml:space="preserve">(Patient, </w:t>
      </w:r>
      <w:proofErr w:type="spellStart"/>
      <w:r>
        <w:t>Encounter</w:t>
      </w:r>
      <w:proofErr w:type="spellEnd"/>
      <w:r>
        <w:t xml:space="preserve">, </w:t>
      </w:r>
      <w:proofErr w:type="spellStart"/>
      <w:r>
        <w:t>Observation</w:t>
      </w:r>
      <w:proofErr w:type="spellEnd"/>
      <w:r>
        <w:t xml:space="preserve">, </w:t>
      </w:r>
      <w:proofErr w:type="spellStart"/>
      <w:r>
        <w:t>Condition</w:t>
      </w:r>
      <w:proofErr w:type="spellEnd"/>
      <w:r>
        <w:t xml:space="preserve">, </w:t>
      </w:r>
      <w:proofErr w:type="spellStart"/>
      <w:r>
        <w:t>Procedure</w:t>
      </w:r>
      <w:proofErr w:type="spellEnd"/>
      <w:r>
        <w:t>, entre otros) y puede utilizarse de forma independiente o combinada (Pimenta et al., 2023).</w:t>
      </w:r>
    </w:p>
    <w:p w14:paraId="5A96DC99" w14:textId="77777777" w:rsidR="00196C6D" w:rsidRDefault="00844075">
      <w:pPr>
        <w:numPr>
          <w:ilvl w:val="0"/>
          <w:numId w:val="63"/>
        </w:numPr>
      </w:pPr>
      <w:r>
        <w:rPr>
          <w:b/>
          <w:bCs/>
        </w:rPr>
        <w:t>RNIEDS (Red Nacional de Interoperabilidad en Datos de Salud):</w:t>
      </w:r>
      <w:r>
        <w:t xml:space="preserve"> Red normada por la RM </w:t>
      </w:r>
      <w:proofErr w:type="spellStart"/>
      <w:r>
        <w:t>N°</w:t>
      </w:r>
      <w:proofErr w:type="spellEnd"/>
      <w:r>
        <w:t xml:space="preserve"> 464-2019-MINSA que define la arquitectura de conectividad e intercambio de datos estandarizados entre los sistemas de información de los establecimientos de salud del MINSA a nivel nacional.</w:t>
      </w:r>
    </w:p>
    <w:p w14:paraId="6899CB05" w14:textId="77777777" w:rsidR="00196C6D" w:rsidRDefault="00844075">
      <w:pPr>
        <w:numPr>
          <w:ilvl w:val="0"/>
          <w:numId w:val="63"/>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6F0E7F2B" w14:textId="77777777" w:rsidR="00196C6D" w:rsidRDefault="00844075">
      <w:pPr>
        <w:numPr>
          <w:ilvl w:val="0"/>
          <w:numId w:val="63"/>
        </w:numPr>
      </w:pPr>
      <w:r>
        <w:rPr>
          <w:b/>
          <w:bCs/>
        </w:rPr>
        <w:t xml:space="preserve">SMART </w:t>
      </w:r>
      <w:proofErr w:type="spellStart"/>
      <w:r>
        <w:rPr>
          <w:b/>
          <w:bCs/>
        </w:rPr>
        <w:t>on</w:t>
      </w:r>
      <w:proofErr w:type="spellEnd"/>
      <w:r>
        <w:rPr>
          <w:b/>
          <w:bCs/>
        </w:rPr>
        <w:t xml:space="preserve"> FHIR (</w:t>
      </w:r>
      <w:proofErr w:type="spellStart"/>
      <w:r>
        <w:rPr>
          <w:b/>
          <w:bCs/>
        </w:rPr>
        <w:t>Substitutable</w:t>
      </w:r>
      <w:proofErr w:type="spellEnd"/>
      <w:r>
        <w:rPr>
          <w:b/>
          <w:bCs/>
        </w:rPr>
        <w:t xml:space="preserve"> Medical </w:t>
      </w:r>
      <w:proofErr w:type="spellStart"/>
      <w:r>
        <w:rPr>
          <w:b/>
          <w:bCs/>
        </w:rPr>
        <w:t>Applications</w:t>
      </w:r>
      <w:proofErr w:type="spellEnd"/>
      <w:r>
        <w:rPr>
          <w:b/>
          <w:bCs/>
        </w:rPr>
        <w:t>, Reusable Technologies):</w:t>
      </w:r>
      <w:r>
        <w:t xml:space="preserve"> Plataforma de estándares abiertos que define cómo las aplicaciones clínicas se autentican, autorizan y conectan a servidores FHIR de forma segura y portátil. Combina OAuth 2.0, </w:t>
      </w:r>
      <w:proofErr w:type="spellStart"/>
      <w:r>
        <w:t>OpenID</w:t>
      </w:r>
      <w:proofErr w:type="spellEnd"/>
      <w:r>
        <w:t xml:space="preserve"> </w:t>
      </w:r>
      <w:proofErr w:type="spellStart"/>
      <w:r>
        <w:t>Connect</w:t>
      </w:r>
      <w:proofErr w:type="spellEnd"/>
      <w:r>
        <w:t xml:space="preserve"> y perfiles FHIR para permitir que una misma aplicación funcione sobre cualquier EHR compatible, promoviendo un ecosistema de aplicaciones clínicas intercambiables.</w:t>
      </w:r>
    </w:p>
    <w:p w14:paraId="1A31743B" w14:textId="77777777" w:rsidR="00196C6D" w:rsidRDefault="00844075">
      <w:pPr>
        <w:numPr>
          <w:ilvl w:val="0"/>
          <w:numId w:val="63"/>
        </w:numPr>
      </w:pPr>
      <w:r>
        <w:rPr>
          <w:b/>
          <w:bCs/>
        </w:rPr>
        <w:t>SNOMED-CT (</w:t>
      </w:r>
      <w:proofErr w:type="spellStart"/>
      <w:r>
        <w:rPr>
          <w:b/>
          <w:bCs/>
        </w:rPr>
        <w:t>Systematized</w:t>
      </w:r>
      <w:proofErr w:type="spellEnd"/>
      <w:r>
        <w:rPr>
          <w:b/>
          <w:bCs/>
        </w:rPr>
        <w:t xml:space="preserve"> </w:t>
      </w:r>
      <w:proofErr w:type="spellStart"/>
      <w:r>
        <w:rPr>
          <w:b/>
          <w:bCs/>
        </w:rPr>
        <w:t>Nomenclature</w:t>
      </w:r>
      <w:proofErr w:type="spellEnd"/>
      <w:r>
        <w:rPr>
          <w:b/>
          <w:bCs/>
        </w:rPr>
        <w:t xml:space="preserve"> </w:t>
      </w:r>
      <w:proofErr w:type="spellStart"/>
      <w:r>
        <w:rPr>
          <w:b/>
          <w:bCs/>
        </w:rPr>
        <w:t>of</w:t>
      </w:r>
      <w:proofErr w:type="spellEnd"/>
      <w:r>
        <w:rPr>
          <w:b/>
          <w:bCs/>
        </w:rPr>
        <w:t xml:space="preserve"> Medicine — </w:t>
      </w:r>
      <w:proofErr w:type="spellStart"/>
      <w:r>
        <w:rPr>
          <w:b/>
          <w:bCs/>
        </w:rPr>
        <w:t>Clinical</w:t>
      </w:r>
      <w:proofErr w:type="spellEnd"/>
      <w:r>
        <w:rPr>
          <w:b/>
          <w:bCs/>
        </w:rPr>
        <w:t xml:space="preserve"> </w:t>
      </w:r>
      <w:proofErr w:type="spellStart"/>
      <w:r>
        <w:rPr>
          <w:b/>
          <w:bCs/>
        </w:rPr>
        <w:t>Terms</w:t>
      </w:r>
      <w:proofErr w:type="spellEnd"/>
      <w:r>
        <w:rPr>
          <w:b/>
          <w:bCs/>
        </w:rPr>
        <w:t>):</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w:t>
      </w:r>
      <w:proofErr w:type="spellStart"/>
      <w:r>
        <w:t>Torab-Miandoab</w:t>
      </w:r>
      <w:proofErr w:type="spellEnd"/>
      <w:r>
        <w:t xml:space="preserve"> et al., 2023).</w:t>
      </w:r>
    </w:p>
    <w:p w14:paraId="7644CC94" w14:textId="77777777" w:rsidR="00196C6D" w:rsidRDefault="00844075">
      <w:pPr>
        <w:pStyle w:val="Ttulo1"/>
        <w:pageBreakBefore/>
      </w:pPr>
      <w:bookmarkStart w:id="69" w:name="_Toc225529609"/>
      <w:bookmarkStart w:id="70" w:name="capítulo-iii-hipótesis-y-variables"/>
      <w:bookmarkEnd w:id="50"/>
      <w:bookmarkEnd w:id="68"/>
      <w:r>
        <w:lastRenderedPageBreak/>
        <w:t>Capítulo III.- Hipótesis y variables</w:t>
      </w:r>
      <w:bookmarkEnd w:id="69"/>
    </w:p>
    <w:p w14:paraId="48693F1A" w14:textId="77777777" w:rsidR="00196C6D" w:rsidRDefault="00844075">
      <w:pPr>
        <w:pStyle w:val="Ttulo2"/>
      </w:pPr>
      <w:bookmarkStart w:id="71" w:name="_Toc225529610"/>
      <w:bookmarkStart w:id="72" w:name="hipótesis"/>
      <w:r>
        <w:t>3.1. -&gt; Hipótesis</w:t>
      </w:r>
      <w:bookmarkEnd w:id="71"/>
    </w:p>
    <w:p w14:paraId="08A6B3AC" w14:textId="77777777" w:rsidR="00196C6D" w:rsidRDefault="00844075">
      <w:pPr>
        <w:pStyle w:val="Ttulo3"/>
      </w:pPr>
      <w:bookmarkStart w:id="73" w:name="_Toc225529611"/>
      <w:bookmarkStart w:id="74" w:name="hipótesis-general"/>
      <w:r>
        <w:t>3.1.1. -&gt; Hipótesis general</w:t>
      </w:r>
      <w:bookmarkEnd w:id="73"/>
    </w:p>
    <w:p w14:paraId="7E477E2F" w14:textId="77777777" w:rsidR="00196C6D" w:rsidRDefault="00844075">
      <w:r>
        <w:t>La implementación de un modelo de interoperabilidad basado en HL7 FHIR mejora significativamente el intercambio de información clínica de pacientes atendidos en centros de salud del MINSA en Perú, evidenciado por la mejora de los indicadores de completitud, codificación, duplicidad, tiempo de validación, continuidad de atención y trazabilidad.</w:t>
      </w:r>
    </w:p>
    <w:p w14:paraId="17C0D3D4" w14:textId="77777777" w:rsidR="00196C6D" w:rsidRDefault="00844075">
      <w:pPr>
        <w:pStyle w:val="Ttulo3"/>
      </w:pPr>
      <w:bookmarkStart w:id="75" w:name="_Toc225529612"/>
      <w:bookmarkStart w:id="76" w:name="hipótesis-específicas"/>
      <w:bookmarkEnd w:id="74"/>
      <w:r>
        <w:t>3.1.2. -&gt; Hipótesis específicas</w:t>
      </w:r>
      <w:bookmarkEnd w:id="75"/>
    </w:p>
    <w:p w14:paraId="5B8B1E24" w14:textId="77777777" w:rsidR="00196C6D" w:rsidRDefault="00844075">
      <w:pPr>
        <w:numPr>
          <w:ilvl w:val="0"/>
          <w:numId w:val="64"/>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del ámbito MINSA.</w:t>
      </w:r>
    </w:p>
    <w:p w14:paraId="031038C7" w14:textId="77777777" w:rsidR="00196C6D" w:rsidRDefault="00844075">
      <w:pPr>
        <w:numPr>
          <w:ilvl w:val="0"/>
          <w:numId w:val="64"/>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administrativa de prestaciones) respecto a la línea base.</w:t>
      </w:r>
    </w:p>
    <w:p w14:paraId="205EDAC6" w14:textId="77777777" w:rsidR="00196C6D" w:rsidRDefault="00844075">
      <w:pPr>
        <w:numPr>
          <w:ilvl w:val="0"/>
          <w:numId w:val="64"/>
        </w:numPr>
      </w:pPr>
      <w:r>
        <w:rPr>
          <w:b/>
          <w:bCs/>
        </w:rPr>
        <w:t>HE3:</w:t>
      </w:r>
      <w:r>
        <w:t xml:space="preserve"> El modelo de interoperabilidad implementado mejora la continuidad de la atención y la trazabilidad de accesos en las historias clínicas electrónicas entre establecimientos de salud.</w:t>
      </w:r>
    </w:p>
    <w:p w14:paraId="71FBA569" w14:textId="77777777" w:rsidR="00196C6D" w:rsidRDefault="00844075">
      <w:pPr>
        <w:numPr>
          <w:ilvl w:val="0"/>
          <w:numId w:val="64"/>
        </w:numPr>
      </w:pPr>
      <w:r>
        <w:rPr>
          <w:b/>
          <w:bCs/>
        </w:rPr>
        <w:t>HE4:</w:t>
      </w:r>
      <w:r>
        <w:t xml:space="preserve"> Los lineamientos técnicos y operativos derivados de la experiencia piloto son replicables para la escalabilidad del modelo en otros establecimientos de salud del MINSA.</w:t>
      </w:r>
    </w:p>
    <w:p w14:paraId="5E05A8ED" w14:textId="77777777" w:rsidR="00196C6D" w:rsidRDefault="00844075">
      <w:pPr>
        <w:pStyle w:val="Ttulo2"/>
      </w:pPr>
      <w:bookmarkStart w:id="77" w:name="_Toc225529613"/>
      <w:bookmarkStart w:id="78" w:name="operacionalización-de-variables"/>
      <w:bookmarkEnd w:id="72"/>
      <w:bookmarkEnd w:id="76"/>
      <w:r>
        <w:t>3.2. -&gt; Operacionalización de variables</w:t>
      </w:r>
      <w:bookmarkEnd w:id="77"/>
    </w:p>
    <w:p w14:paraId="1A2E68A3" w14:textId="77777777" w:rsidR="00196C6D" w:rsidRDefault="00844075">
      <w:pPr>
        <w:pStyle w:val="Ttulo3"/>
      </w:pPr>
      <w:bookmarkStart w:id="79" w:name="_Toc225529614"/>
      <w:bookmarkStart w:id="80" w:name="X067157cb86eaa3ff88f8d238f3104202f390318"/>
      <w:r>
        <w:t>3.2.1. -&gt; Variable independiente: Modelo de interoperabilidad basado en HL7 FHIR</w:t>
      </w:r>
      <w:bookmarkEnd w:id="79"/>
    </w:p>
    <w:p w14:paraId="0170F535" w14:textId="77777777" w:rsidR="00196C6D" w:rsidRDefault="00844075">
      <w:r>
        <w:t xml:space="preserve">Se define como el conjunto integrado de componentes técnicos, normativos y operativos que, organizados en tres fases secuenciales (diagnóstico, </w:t>
      </w:r>
      <w:r>
        <w:lastRenderedPageBreak/>
        <w:t xml:space="preserve">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 xml:space="preserve">, se desarrolla la capa de integración FHIR (recursos, perfiles, terminologías), el mapeo y transformación de datos locales al modelo FHIR, la implementación del servicio de intercambio piloto y la capacitación del personal operativo. En la </w:t>
      </w:r>
      <w:r>
        <w:rPr>
          <w:b/>
          <w:bCs/>
        </w:rPr>
        <w:t>Fase 3 (Evaluación)</w:t>
      </w:r>
      <w:r>
        <w:t>, se comparan los indicadores de calidad del intercambio de información clínica antes y después de la intervención.</w:t>
      </w:r>
    </w:p>
    <w:p w14:paraId="657BAA60" w14:textId="77777777" w:rsidR="00196C6D" w:rsidRDefault="00844075">
      <w:pPr>
        <w:pStyle w:val="Ttulo3"/>
      </w:pPr>
      <w:bookmarkStart w:id="81" w:name="_Toc225529615"/>
      <w:bookmarkStart w:id="82" w:name="X1ae7ab337268695c84081bf029d981b78fc8582"/>
      <w:bookmarkEnd w:id="80"/>
      <w:r>
        <w:t>3.2.2. -&gt; Variable dependiente: Calidad del intercambio de información clínica en establecimientos del MINSA</w:t>
      </w:r>
      <w:bookmarkEnd w:id="81"/>
    </w:p>
    <w:p w14:paraId="54440096" w14:textId="77777777" w:rsidR="00196C6D" w:rsidRDefault="00844075">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administrativa de prestaciones</w:t>
      </w:r>
      <w:r>
        <w:t xml:space="preserve">, tiempo promedio en horas desde la atención hasta la validación administrativa de prestaciones financiadas por el SIS;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establecimientos y logs del sistema.</w:t>
      </w:r>
    </w:p>
    <w:p w14:paraId="4FD76C62" w14:textId="77777777" w:rsidR="00196C6D" w:rsidRDefault="00844075">
      <w:pPr>
        <w:pStyle w:val="Ttulo2"/>
      </w:pPr>
      <w:bookmarkStart w:id="83" w:name="_Toc225529616"/>
      <w:bookmarkStart w:id="84" w:name="X6517227869184bdd05d65cc97b398409fae6eb3"/>
      <w:bookmarkEnd w:id="78"/>
      <w:bookmarkEnd w:id="82"/>
      <w:r>
        <w:t>3.3. -&gt; Matriz de operacionalización de variables</w:t>
      </w:r>
      <w:bookmarkEnd w:id="83"/>
    </w:p>
    <w:p w14:paraId="1665C90A" w14:textId="77777777" w:rsidR="00196C6D" w:rsidRDefault="00844075">
      <w:r>
        <w:t>Tabla 1. Matriz de operacionalización de variables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196C6D" w14:paraId="4AA3AEFD" w14:textId="77777777">
        <w:trPr>
          <w:tblHeader/>
        </w:trPr>
        <w:tc>
          <w:tcPr>
            <w:tcW w:w="1131" w:type="dxa"/>
          </w:tcPr>
          <w:p w14:paraId="59DE4B84" w14:textId="77777777" w:rsidR="00196C6D" w:rsidRDefault="00844075">
            <w:r>
              <w:lastRenderedPageBreak/>
              <w:t>Variable</w:t>
            </w:r>
          </w:p>
        </w:tc>
        <w:tc>
          <w:tcPr>
            <w:tcW w:w="1131" w:type="dxa"/>
          </w:tcPr>
          <w:p w14:paraId="4003DA59" w14:textId="77777777" w:rsidR="00196C6D" w:rsidRDefault="00844075">
            <w:r>
              <w:t>Definición conceptual</w:t>
            </w:r>
          </w:p>
        </w:tc>
        <w:tc>
          <w:tcPr>
            <w:tcW w:w="1131" w:type="dxa"/>
          </w:tcPr>
          <w:p w14:paraId="6EDC688A" w14:textId="77777777" w:rsidR="00196C6D" w:rsidRDefault="00844075">
            <w:r>
              <w:t>Definición operacional</w:t>
            </w:r>
          </w:p>
        </w:tc>
        <w:tc>
          <w:tcPr>
            <w:tcW w:w="1131" w:type="dxa"/>
          </w:tcPr>
          <w:p w14:paraId="18A358AB" w14:textId="77777777" w:rsidR="00196C6D" w:rsidRDefault="00844075">
            <w:r>
              <w:t>Dimensiones</w:t>
            </w:r>
          </w:p>
        </w:tc>
        <w:tc>
          <w:tcPr>
            <w:tcW w:w="1131" w:type="dxa"/>
          </w:tcPr>
          <w:p w14:paraId="4D8D4634" w14:textId="77777777" w:rsidR="00196C6D" w:rsidRDefault="00844075">
            <w:r>
              <w:t>Indicadores</w:t>
            </w:r>
          </w:p>
        </w:tc>
        <w:tc>
          <w:tcPr>
            <w:tcW w:w="1131" w:type="dxa"/>
          </w:tcPr>
          <w:p w14:paraId="3FCB0791" w14:textId="77777777" w:rsidR="00196C6D" w:rsidRDefault="00844075">
            <w:r>
              <w:t>Escala de valoración</w:t>
            </w:r>
          </w:p>
        </w:tc>
        <w:tc>
          <w:tcPr>
            <w:tcW w:w="1131" w:type="dxa"/>
          </w:tcPr>
          <w:p w14:paraId="6AEE14DF" w14:textId="77777777" w:rsidR="00196C6D" w:rsidRDefault="00844075">
            <w:r>
              <w:t>Instrumentos</w:t>
            </w:r>
          </w:p>
        </w:tc>
      </w:tr>
      <w:tr w:rsidR="00196C6D" w14:paraId="484D24EB" w14:textId="77777777">
        <w:tc>
          <w:tcPr>
            <w:tcW w:w="1131" w:type="dxa"/>
          </w:tcPr>
          <w:p w14:paraId="047D030B" w14:textId="77777777" w:rsidR="00196C6D" w:rsidRDefault="00844075">
            <w:r>
              <w:t>Variable independiente: Modelo de interoperabilidad basado en HL7 FHIR</w:t>
            </w:r>
          </w:p>
        </w:tc>
        <w:tc>
          <w:tcPr>
            <w:tcW w:w="1131" w:type="dxa"/>
          </w:tcPr>
          <w:p w14:paraId="4AEA7C63" w14:textId="77777777" w:rsidR="00196C6D" w:rsidRDefault="00844075">
            <w:r>
              <w:t>Conjunto integrado de componentes técnicos, normativos y operativos que habilitan el intercambio estandarizado de datos clínicos.</w:t>
            </w:r>
          </w:p>
        </w:tc>
        <w:tc>
          <w:tcPr>
            <w:tcW w:w="1131" w:type="dxa"/>
          </w:tcPr>
          <w:p w14:paraId="20B2AF11" w14:textId="77777777" w:rsidR="00196C6D" w:rsidRDefault="00844075">
            <w:r>
              <w:t>Implementación de tres fases: diagnóstico de brechas, capa de integración FHIR piloto y evaluación pre/post.</w:t>
            </w:r>
          </w:p>
        </w:tc>
        <w:tc>
          <w:tcPr>
            <w:tcW w:w="1131" w:type="dxa"/>
          </w:tcPr>
          <w:p w14:paraId="01F2F57F" w14:textId="77777777" w:rsidR="00196C6D" w:rsidRDefault="00844075">
            <w:r>
              <w:t>Diagnóstico</w:t>
            </w:r>
          </w:p>
        </w:tc>
        <w:tc>
          <w:tcPr>
            <w:tcW w:w="1131" w:type="dxa"/>
          </w:tcPr>
          <w:p w14:paraId="60C0C634" w14:textId="77777777" w:rsidR="00196C6D" w:rsidRDefault="00844075">
            <w:r>
              <w:t>Nivel de cumplimiento RNIEDS-PIDESALUD; adopción de HL7/FHIR; codificación CIE-10/CPMS.</w:t>
            </w:r>
          </w:p>
        </w:tc>
        <w:tc>
          <w:tcPr>
            <w:tcW w:w="1131" w:type="dxa"/>
          </w:tcPr>
          <w:p w14:paraId="5E809427" w14:textId="77777777" w:rsidR="00196C6D" w:rsidRDefault="00844075">
            <w:r>
              <w:t>Nominal (cumple/no cumple) y de razón (% de cumplimiento).</w:t>
            </w:r>
          </w:p>
        </w:tc>
        <w:tc>
          <w:tcPr>
            <w:tcW w:w="1131" w:type="dxa"/>
          </w:tcPr>
          <w:p w14:paraId="05C09628" w14:textId="77777777" w:rsidR="00196C6D" w:rsidRDefault="00844075">
            <w:r>
              <w:t>Lista de chequeo normativo-técnico; auditoría de registros; pruebas de integración.</w:t>
            </w:r>
          </w:p>
        </w:tc>
      </w:tr>
      <w:tr w:rsidR="00196C6D" w14:paraId="6014CB9A" w14:textId="77777777">
        <w:tc>
          <w:tcPr>
            <w:tcW w:w="1131" w:type="dxa"/>
          </w:tcPr>
          <w:p w14:paraId="528E218A" w14:textId="77777777" w:rsidR="00196C6D" w:rsidRDefault="00844075">
            <w:r>
              <w:t>Variable independiente: Modelo de interoperabilidad basado en HL7 FHIR</w:t>
            </w:r>
          </w:p>
        </w:tc>
        <w:tc>
          <w:tcPr>
            <w:tcW w:w="1131" w:type="dxa"/>
          </w:tcPr>
          <w:p w14:paraId="31A980A1" w14:textId="77777777" w:rsidR="00196C6D" w:rsidRDefault="00844075">
            <w:r>
              <w:t xml:space="preserve">Conjunto integrado de componentes técnicos, normativos y operativos que </w:t>
            </w:r>
            <w:r>
              <w:lastRenderedPageBreak/>
              <w:t>habilitan el intercambio estandarizado de datos clínicos.</w:t>
            </w:r>
          </w:p>
        </w:tc>
        <w:tc>
          <w:tcPr>
            <w:tcW w:w="1131" w:type="dxa"/>
          </w:tcPr>
          <w:p w14:paraId="4EB85DA1" w14:textId="77777777" w:rsidR="00196C6D" w:rsidRDefault="00844075">
            <w:r>
              <w:lastRenderedPageBreak/>
              <w:t xml:space="preserve">Implementación de tres fases: diagnóstico de brechas, capa de integración FHIR </w:t>
            </w:r>
            <w:r>
              <w:lastRenderedPageBreak/>
              <w:t>piloto y evaluación pre/post.</w:t>
            </w:r>
          </w:p>
        </w:tc>
        <w:tc>
          <w:tcPr>
            <w:tcW w:w="1131" w:type="dxa"/>
          </w:tcPr>
          <w:p w14:paraId="11ECCBB9" w14:textId="77777777" w:rsidR="00196C6D" w:rsidRDefault="00844075">
            <w:r>
              <w:lastRenderedPageBreak/>
              <w:t>Implementación piloto</w:t>
            </w:r>
          </w:p>
        </w:tc>
        <w:tc>
          <w:tcPr>
            <w:tcW w:w="1131" w:type="dxa"/>
          </w:tcPr>
          <w:p w14:paraId="445030B4" w14:textId="77777777" w:rsidR="00196C6D" w:rsidRDefault="00844075">
            <w:r>
              <w:t xml:space="preserve">Recursos FHIR mapeados; tasa de éxito de intercambio; perfiles y terminologías </w:t>
            </w:r>
            <w:r>
              <w:lastRenderedPageBreak/>
              <w:t>aplicados.</w:t>
            </w:r>
          </w:p>
        </w:tc>
        <w:tc>
          <w:tcPr>
            <w:tcW w:w="1131" w:type="dxa"/>
          </w:tcPr>
          <w:p w14:paraId="53694195" w14:textId="77777777" w:rsidR="00196C6D" w:rsidRDefault="00844075">
            <w:r>
              <w:lastRenderedPageBreak/>
              <w:t>Nominal (cumple/no cumple) y de razón (% de cumplimiento).</w:t>
            </w:r>
          </w:p>
        </w:tc>
        <w:tc>
          <w:tcPr>
            <w:tcW w:w="1131" w:type="dxa"/>
          </w:tcPr>
          <w:p w14:paraId="0805C2F4" w14:textId="77777777" w:rsidR="00196C6D" w:rsidRDefault="00844075">
            <w:r>
              <w:t xml:space="preserve">Lista de chequeo normativo-técnico; auditoría de registros; pruebas de </w:t>
            </w:r>
            <w:r>
              <w:lastRenderedPageBreak/>
              <w:t>integración.</w:t>
            </w:r>
          </w:p>
        </w:tc>
      </w:tr>
      <w:tr w:rsidR="00196C6D" w14:paraId="373F38E7" w14:textId="77777777">
        <w:tc>
          <w:tcPr>
            <w:tcW w:w="1131" w:type="dxa"/>
          </w:tcPr>
          <w:p w14:paraId="18D3BF4B" w14:textId="77777777" w:rsidR="00196C6D" w:rsidRDefault="00844075">
            <w:r>
              <w:lastRenderedPageBreak/>
              <w:t>Variable independiente: Modelo de interoperabilidad basado en HL7 FHIR</w:t>
            </w:r>
          </w:p>
        </w:tc>
        <w:tc>
          <w:tcPr>
            <w:tcW w:w="1131" w:type="dxa"/>
          </w:tcPr>
          <w:p w14:paraId="0E5E6CC0" w14:textId="77777777" w:rsidR="00196C6D" w:rsidRDefault="00844075">
            <w:r>
              <w:t>Conjunto integrado de componentes técnicos, normativos y operativos que habilitan el intercambio estandarizado de datos clínicos.</w:t>
            </w:r>
          </w:p>
        </w:tc>
        <w:tc>
          <w:tcPr>
            <w:tcW w:w="1131" w:type="dxa"/>
          </w:tcPr>
          <w:p w14:paraId="577EC6AF" w14:textId="77777777" w:rsidR="00196C6D" w:rsidRDefault="00844075">
            <w:r>
              <w:t>Implementación de tres fases: diagnóstico de brechas, capa de integración FHIR piloto y evaluación pre/post.</w:t>
            </w:r>
          </w:p>
        </w:tc>
        <w:tc>
          <w:tcPr>
            <w:tcW w:w="1131" w:type="dxa"/>
          </w:tcPr>
          <w:p w14:paraId="3599059C" w14:textId="77777777" w:rsidR="00196C6D" w:rsidRDefault="00844075">
            <w:r>
              <w:t>Evaluación de impacto</w:t>
            </w:r>
          </w:p>
        </w:tc>
        <w:tc>
          <w:tcPr>
            <w:tcW w:w="1131" w:type="dxa"/>
          </w:tcPr>
          <w:p w14:paraId="4A7909F0" w14:textId="77777777" w:rsidR="00196C6D" w:rsidRDefault="00844075">
            <w:r>
              <w:t>Comparación pre/post de los 8 indicadores de calidad de HCE.</w:t>
            </w:r>
          </w:p>
        </w:tc>
        <w:tc>
          <w:tcPr>
            <w:tcW w:w="1131" w:type="dxa"/>
          </w:tcPr>
          <w:p w14:paraId="207F14FB" w14:textId="77777777" w:rsidR="00196C6D" w:rsidRDefault="00844075">
            <w:r>
              <w:t>Nominal (cumple/no cumple) y de razón (% de cumplimiento).</w:t>
            </w:r>
          </w:p>
        </w:tc>
        <w:tc>
          <w:tcPr>
            <w:tcW w:w="1131" w:type="dxa"/>
          </w:tcPr>
          <w:p w14:paraId="46549E06" w14:textId="77777777" w:rsidR="00196C6D" w:rsidRDefault="00844075">
            <w:r>
              <w:t>Lista de chequeo normativo-técnico; auditoría de registros; pruebas de integración.</w:t>
            </w:r>
          </w:p>
        </w:tc>
      </w:tr>
      <w:tr w:rsidR="00196C6D" w14:paraId="43051A9F" w14:textId="77777777">
        <w:tc>
          <w:tcPr>
            <w:tcW w:w="1131" w:type="dxa"/>
          </w:tcPr>
          <w:p w14:paraId="0F76BEE7" w14:textId="77777777" w:rsidR="00196C6D" w:rsidRDefault="00844075">
            <w:r>
              <w:lastRenderedPageBreak/>
              <w:t>Variable dependiente: Calidad del intercambio de información clínica en establecimientos del MINSA</w:t>
            </w:r>
          </w:p>
        </w:tc>
        <w:tc>
          <w:tcPr>
            <w:tcW w:w="1131" w:type="dxa"/>
          </w:tcPr>
          <w:p w14:paraId="5986543F" w14:textId="77777777" w:rsidR="00196C6D" w:rsidRDefault="00844075">
            <w:r>
              <w:t>Grado de integridad, codificación, trazabilidad y continuidad del intercambio de información clínica en establecimientos MINSA.</w:t>
            </w:r>
          </w:p>
        </w:tc>
        <w:tc>
          <w:tcPr>
            <w:tcW w:w="1131" w:type="dxa"/>
          </w:tcPr>
          <w:p w14:paraId="115AD4CC" w14:textId="77777777" w:rsidR="00196C6D" w:rsidRDefault="00844075">
            <w:r>
              <w:t>Medición pre y post intervención de 8 indicadores cuantitativos de calidad de HCE.</w:t>
            </w:r>
          </w:p>
        </w:tc>
        <w:tc>
          <w:tcPr>
            <w:tcW w:w="1131" w:type="dxa"/>
          </w:tcPr>
          <w:p w14:paraId="64A25CC4" w14:textId="77777777" w:rsidR="00196C6D" w:rsidRDefault="00844075">
            <w:r>
              <w:t>Integridad de datos</w:t>
            </w:r>
          </w:p>
        </w:tc>
        <w:tc>
          <w:tcPr>
            <w:tcW w:w="1131" w:type="dxa"/>
          </w:tcPr>
          <w:p w14:paraId="43CDB00F" w14:textId="77777777" w:rsidR="00196C6D" w:rsidRDefault="00844075">
            <w:r>
              <w:t>Completitud de HCE (% campos obligatorios); codificación CIE-10 (%); codificación CPMS (%).</w:t>
            </w:r>
          </w:p>
        </w:tc>
        <w:tc>
          <w:tcPr>
            <w:tcW w:w="1131" w:type="dxa"/>
          </w:tcPr>
          <w:p w14:paraId="44E7F5A8" w14:textId="77777777" w:rsidR="00196C6D" w:rsidRDefault="00844075">
            <w:r>
              <w:t>De razón (%, tasa, horas).</w:t>
            </w:r>
          </w:p>
        </w:tc>
        <w:tc>
          <w:tcPr>
            <w:tcW w:w="1131" w:type="dxa"/>
          </w:tcPr>
          <w:p w14:paraId="11C80F71" w14:textId="77777777" w:rsidR="00196C6D" w:rsidRDefault="00844075">
            <w:r>
              <w:t>Auditoría de registros; base de datos HIS; registros administrativos de validación (SIS); logs del sistema.</w:t>
            </w:r>
          </w:p>
        </w:tc>
      </w:tr>
      <w:tr w:rsidR="00196C6D" w14:paraId="2C034095" w14:textId="77777777">
        <w:tc>
          <w:tcPr>
            <w:tcW w:w="1131" w:type="dxa"/>
          </w:tcPr>
          <w:p w14:paraId="35DB24EC" w14:textId="77777777" w:rsidR="00196C6D" w:rsidRDefault="00844075">
            <w:r>
              <w:t>Variable dependiente: Calidad del intercambio de información clínica en estableci</w:t>
            </w:r>
            <w:r>
              <w:lastRenderedPageBreak/>
              <w:t>mientos del MINSA</w:t>
            </w:r>
          </w:p>
        </w:tc>
        <w:tc>
          <w:tcPr>
            <w:tcW w:w="1131" w:type="dxa"/>
          </w:tcPr>
          <w:p w14:paraId="33243F70" w14:textId="77777777" w:rsidR="00196C6D" w:rsidRDefault="00844075">
            <w:r>
              <w:lastRenderedPageBreak/>
              <w:t xml:space="preserve">Grado de integridad, codificación, trazabilidad y continuidad del intercambio de </w:t>
            </w:r>
            <w:r>
              <w:lastRenderedPageBreak/>
              <w:t>información clínica en establecimientos MINSA.</w:t>
            </w:r>
          </w:p>
        </w:tc>
        <w:tc>
          <w:tcPr>
            <w:tcW w:w="1131" w:type="dxa"/>
          </w:tcPr>
          <w:p w14:paraId="10A26D07" w14:textId="77777777" w:rsidR="00196C6D" w:rsidRDefault="00844075">
            <w:r>
              <w:lastRenderedPageBreak/>
              <w:t>Medición pre y post intervención de 8 indicadores cuantitativos de calidad de HCE.</w:t>
            </w:r>
          </w:p>
        </w:tc>
        <w:tc>
          <w:tcPr>
            <w:tcW w:w="1131" w:type="dxa"/>
          </w:tcPr>
          <w:p w14:paraId="423D6801" w14:textId="77777777" w:rsidR="00196C6D" w:rsidRDefault="00844075">
            <w:r>
              <w:t>Duplicidad</w:t>
            </w:r>
          </w:p>
        </w:tc>
        <w:tc>
          <w:tcPr>
            <w:tcW w:w="1131" w:type="dxa"/>
          </w:tcPr>
          <w:p w14:paraId="48CBCC9F" w14:textId="77777777" w:rsidR="00196C6D" w:rsidRDefault="00844075">
            <w:r>
              <w:t>Duplicidad de pacientes (tasa/1000); duplicidad de exámenes (tasa/1000).</w:t>
            </w:r>
          </w:p>
        </w:tc>
        <w:tc>
          <w:tcPr>
            <w:tcW w:w="1131" w:type="dxa"/>
          </w:tcPr>
          <w:p w14:paraId="4D75DCEF" w14:textId="77777777" w:rsidR="00196C6D" w:rsidRDefault="00844075">
            <w:r>
              <w:t>De razón (%, tasa, horas).</w:t>
            </w:r>
          </w:p>
        </w:tc>
        <w:tc>
          <w:tcPr>
            <w:tcW w:w="1131" w:type="dxa"/>
          </w:tcPr>
          <w:p w14:paraId="3DA98940" w14:textId="77777777" w:rsidR="00196C6D" w:rsidRDefault="00844075">
            <w:r>
              <w:t xml:space="preserve">Auditoría de registros; base de datos HIS; registros administrativos de validación (SIS); </w:t>
            </w:r>
            <w:r>
              <w:lastRenderedPageBreak/>
              <w:t>logs del sistema.</w:t>
            </w:r>
          </w:p>
        </w:tc>
      </w:tr>
      <w:tr w:rsidR="00196C6D" w14:paraId="180CB05F" w14:textId="77777777">
        <w:tc>
          <w:tcPr>
            <w:tcW w:w="1131" w:type="dxa"/>
          </w:tcPr>
          <w:p w14:paraId="13D14FED" w14:textId="77777777" w:rsidR="00196C6D" w:rsidRDefault="00844075">
            <w:r>
              <w:lastRenderedPageBreak/>
              <w:t>Variable dependiente: Calidad del intercambio de información clínica en establecimientos del MINSA</w:t>
            </w:r>
          </w:p>
        </w:tc>
        <w:tc>
          <w:tcPr>
            <w:tcW w:w="1131" w:type="dxa"/>
          </w:tcPr>
          <w:p w14:paraId="5FF3E8A0" w14:textId="77777777" w:rsidR="00196C6D" w:rsidRDefault="00844075">
            <w:r>
              <w:t>Grado de integridad, codificación, trazabilidad y continuidad del intercambio de información clínica en establecimientos MINSA.</w:t>
            </w:r>
          </w:p>
        </w:tc>
        <w:tc>
          <w:tcPr>
            <w:tcW w:w="1131" w:type="dxa"/>
          </w:tcPr>
          <w:p w14:paraId="2B301E70" w14:textId="77777777" w:rsidR="00196C6D" w:rsidRDefault="00844075">
            <w:r>
              <w:t>Medición pre y post intervención de 8 indicadores cuantitativos de calidad de HCE.</w:t>
            </w:r>
          </w:p>
        </w:tc>
        <w:tc>
          <w:tcPr>
            <w:tcW w:w="1131" w:type="dxa"/>
          </w:tcPr>
          <w:p w14:paraId="700C8022" w14:textId="77777777" w:rsidR="00196C6D" w:rsidRDefault="00844075">
            <w:r>
              <w:t>Eficiencia administrativa</w:t>
            </w:r>
          </w:p>
        </w:tc>
        <w:tc>
          <w:tcPr>
            <w:tcW w:w="1131" w:type="dxa"/>
          </w:tcPr>
          <w:p w14:paraId="2A9C8333" w14:textId="77777777" w:rsidR="00196C6D" w:rsidRDefault="00844075">
            <w:r>
              <w:t>Tiempo de validación administrativa de prestaciones (horas promedio).</w:t>
            </w:r>
          </w:p>
        </w:tc>
        <w:tc>
          <w:tcPr>
            <w:tcW w:w="1131" w:type="dxa"/>
          </w:tcPr>
          <w:p w14:paraId="51621644" w14:textId="77777777" w:rsidR="00196C6D" w:rsidRDefault="00844075">
            <w:r>
              <w:t>De razón (%, tasa, horas).</w:t>
            </w:r>
          </w:p>
        </w:tc>
        <w:tc>
          <w:tcPr>
            <w:tcW w:w="1131" w:type="dxa"/>
          </w:tcPr>
          <w:p w14:paraId="3AFD0745" w14:textId="77777777" w:rsidR="00196C6D" w:rsidRDefault="00844075">
            <w:r>
              <w:t>Auditoría de registros; base de datos HIS; registros administrativos de validación (SIS); logs del sistema.</w:t>
            </w:r>
          </w:p>
        </w:tc>
      </w:tr>
      <w:tr w:rsidR="00196C6D" w14:paraId="4241E5E3" w14:textId="77777777">
        <w:tc>
          <w:tcPr>
            <w:tcW w:w="1131" w:type="dxa"/>
          </w:tcPr>
          <w:p w14:paraId="39D6D8DF" w14:textId="77777777" w:rsidR="00196C6D" w:rsidRDefault="00844075">
            <w:r>
              <w:t xml:space="preserve">Variable dependiente: Calidad del </w:t>
            </w:r>
            <w:r>
              <w:lastRenderedPageBreak/>
              <w:t>intercambio de información clínica en establecimientos del MINSA</w:t>
            </w:r>
          </w:p>
        </w:tc>
        <w:tc>
          <w:tcPr>
            <w:tcW w:w="1131" w:type="dxa"/>
          </w:tcPr>
          <w:p w14:paraId="024AAADF" w14:textId="77777777" w:rsidR="00196C6D" w:rsidRDefault="00844075">
            <w:r>
              <w:lastRenderedPageBreak/>
              <w:t xml:space="preserve">Grado de integridad, codificación, </w:t>
            </w:r>
            <w:r>
              <w:lastRenderedPageBreak/>
              <w:t>trazabilidad y continuidad del intercambio de información clínica en establecimientos MINSA.</w:t>
            </w:r>
          </w:p>
        </w:tc>
        <w:tc>
          <w:tcPr>
            <w:tcW w:w="1131" w:type="dxa"/>
          </w:tcPr>
          <w:p w14:paraId="0589E7E9" w14:textId="77777777" w:rsidR="00196C6D" w:rsidRDefault="00844075">
            <w:r>
              <w:lastRenderedPageBreak/>
              <w:t>Medición pre y post intervención de 8 indicador</w:t>
            </w:r>
            <w:r>
              <w:lastRenderedPageBreak/>
              <w:t>es cuantitativos de calidad de HCE.</w:t>
            </w:r>
          </w:p>
        </w:tc>
        <w:tc>
          <w:tcPr>
            <w:tcW w:w="1131" w:type="dxa"/>
          </w:tcPr>
          <w:p w14:paraId="16928049" w14:textId="77777777" w:rsidR="00196C6D" w:rsidRDefault="00844075">
            <w:r>
              <w:lastRenderedPageBreak/>
              <w:t>Continuidad y trazabilidad</w:t>
            </w:r>
          </w:p>
        </w:tc>
        <w:tc>
          <w:tcPr>
            <w:tcW w:w="1131" w:type="dxa"/>
          </w:tcPr>
          <w:p w14:paraId="0D502231" w14:textId="77777777" w:rsidR="00196C6D" w:rsidRDefault="00844075">
            <w:r>
              <w:t xml:space="preserve">Continuidad de atención (% HCE con </w:t>
            </w:r>
            <w:r>
              <w:lastRenderedPageBreak/>
              <w:t>trazabilidad); trazabilidad de accesos (% registros con log completo).</w:t>
            </w:r>
          </w:p>
        </w:tc>
        <w:tc>
          <w:tcPr>
            <w:tcW w:w="1131" w:type="dxa"/>
          </w:tcPr>
          <w:p w14:paraId="563C6670" w14:textId="77777777" w:rsidR="00196C6D" w:rsidRDefault="00844075">
            <w:r>
              <w:lastRenderedPageBreak/>
              <w:t>De razón (%, tasa, horas).</w:t>
            </w:r>
          </w:p>
        </w:tc>
        <w:tc>
          <w:tcPr>
            <w:tcW w:w="1131" w:type="dxa"/>
          </w:tcPr>
          <w:p w14:paraId="6632B475" w14:textId="77777777" w:rsidR="00196C6D" w:rsidRDefault="00844075">
            <w:r>
              <w:t xml:space="preserve">Auditoría de registros; base de datos </w:t>
            </w:r>
            <w:r>
              <w:lastRenderedPageBreak/>
              <w:t>HIS; registros administrativos de validación (SIS); logs del sistema.</w:t>
            </w:r>
          </w:p>
        </w:tc>
      </w:tr>
    </w:tbl>
    <w:p w14:paraId="751D1931" w14:textId="77777777" w:rsidR="00196C6D" w:rsidRDefault="00844075">
      <w:pPr>
        <w:pStyle w:val="Ttulo1"/>
        <w:pageBreakBefore/>
      </w:pPr>
      <w:bookmarkStart w:id="85" w:name="_Toc225529617"/>
      <w:bookmarkStart w:id="86" w:name="capítulo-iv-metodología-del-estudio"/>
      <w:bookmarkEnd w:id="70"/>
      <w:bookmarkEnd w:id="84"/>
      <w:r>
        <w:lastRenderedPageBreak/>
        <w:t>Capítulo IV.- Metodología del estudio</w:t>
      </w:r>
      <w:bookmarkEnd w:id="85"/>
    </w:p>
    <w:p w14:paraId="785C63EF" w14:textId="77777777" w:rsidR="00196C6D" w:rsidRDefault="00844075">
      <w:pPr>
        <w:pStyle w:val="Ttulo2"/>
      </w:pPr>
      <w:bookmarkStart w:id="87" w:name="_Toc225529618"/>
      <w:bookmarkStart w:id="88" w:name="enfoque-tipo-y-alcance-de-investigación"/>
      <w:r>
        <w:t>4.1. -&gt; Enfoque, tipo y alcance de investigación</w:t>
      </w:r>
      <w:bookmarkEnd w:id="87"/>
    </w:p>
    <w:p w14:paraId="0B72C0D6" w14:textId="77777777" w:rsidR="00196C6D" w:rsidRDefault="00844075">
      <w:pPr>
        <w:pStyle w:val="Ttulo3"/>
      </w:pPr>
      <w:bookmarkStart w:id="89" w:name="_Toc225529619"/>
      <w:bookmarkStart w:id="90" w:name="enfoque"/>
      <w:r>
        <w:t>4.1.1. -&gt; Enfoque</w:t>
      </w:r>
      <w:bookmarkEnd w:id="89"/>
    </w:p>
    <w:p w14:paraId="4C5C92B4" w14:textId="77777777" w:rsidR="00196C6D" w:rsidRDefault="00844075">
      <w:r>
        <w:t xml:space="preserve">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w:t>
      </w:r>
      <w:proofErr w:type="spellStart"/>
      <w:r>
        <w:t>Adelusi</w:t>
      </w:r>
      <w:proofErr w:type="spellEnd"/>
      <w:r>
        <w:t xml:space="preserve"> et al. (2025) utilizaron métricas cuantitativas de rendimiento y Liu et al. (2023) emplearon pruebas de rendimiento con Apache </w:t>
      </w:r>
      <w:proofErr w:type="spellStart"/>
      <w:r>
        <w:t>JMeter</w:t>
      </w:r>
      <w:proofErr w:type="spellEnd"/>
      <w:r>
        <w:t>, complementados con análisis cualitativos de la experiencia de implementación.</w:t>
      </w:r>
    </w:p>
    <w:p w14:paraId="1674EFBD" w14:textId="77777777" w:rsidR="00196C6D" w:rsidRDefault="00844075">
      <w:pPr>
        <w:pStyle w:val="Ttulo3"/>
      </w:pPr>
      <w:bookmarkStart w:id="91" w:name="_Toc225529620"/>
      <w:bookmarkStart w:id="92" w:name="tipo-y-alcance"/>
      <w:bookmarkEnd w:id="90"/>
      <w:r>
        <w:t>4.1.2. -&gt; Tipo y alcance</w:t>
      </w:r>
      <w:bookmarkEnd w:id="91"/>
    </w:p>
    <w:p w14:paraId="1F1DF22A" w14:textId="77777777" w:rsidR="00196C6D" w:rsidRDefault="00844075">
      <w:r>
        <w:t xml:space="preserve">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implementación del modelo FHIR (variable independiente) y la mejora en la calidad del intercambio de información clínica (variable dependiente), y propositivo porque genera lineamientos de escalabilidad para otros establecimientos. Este alcance se alinea con estudios como el de </w:t>
      </w:r>
      <w:proofErr w:type="spellStart"/>
      <w:r>
        <w:t>Bossenko</w:t>
      </w:r>
      <w:proofErr w:type="spellEnd"/>
      <w:r>
        <w:t xml:space="preserve"> et al. (2024), que no solo </w:t>
      </w:r>
      <w:proofErr w:type="gramStart"/>
      <w:r>
        <w:t>implementaron</w:t>
      </w:r>
      <w:proofErr w:type="gramEnd"/>
      <w:r>
        <w:t xml:space="preserve"> sino que evaluaron el impacto de su herramienta de transformación CDA-FHIR.</w:t>
      </w:r>
    </w:p>
    <w:p w14:paraId="5ADFFA31" w14:textId="77777777" w:rsidR="00196C6D" w:rsidRDefault="00844075">
      <w:pPr>
        <w:pStyle w:val="Ttulo2"/>
      </w:pPr>
      <w:bookmarkStart w:id="93" w:name="_Toc225529621"/>
      <w:bookmarkStart w:id="94" w:name="diseño-de-la-investigación"/>
      <w:bookmarkEnd w:id="88"/>
      <w:bookmarkEnd w:id="92"/>
      <w:r>
        <w:lastRenderedPageBreak/>
        <w:t>4.2. -&gt; Diseño de la investigación</w:t>
      </w:r>
      <w:bookmarkEnd w:id="93"/>
    </w:p>
    <w:p w14:paraId="5D8E07D6" w14:textId="77777777" w:rsidR="00196C6D" w:rsidRDefault="00844075">
      <w:r>
        <w:t xml:space="preserve">El diseño es </w:t>
      </w:r>
      <w:proofErr w:type="spellStart"/>
      <w:r>
        <w:t>pre-experimental</w:t>
      </w:r>
      <w:proofErr w:type="spellEnd"/>
      <w:r>
        <w:t xml:space="preserve"> del tipo </w:t>
      </w:r>
      <w:proofErr w:type="spellStart"/>
      <w:r>
        <w:t>pre-test</w:t>
      </w:r>
      <w:proofErr w:type="spellEnd"/>
      <w:r>
        <w:t>/</w:t>
      </w:r>
      <w:proofErr w:type="spellStart"/>
      <w:r>
        <w:t>post-test</w:t>
      </w:r>
      <w:proofErr w:type="spellEnd"/>
      <w:r>
        <w:t xml:space="preserve"> con un solo grupo, representado esquemáticamente como: O₁ → X → O₂, donde O₁ es la medición de línea base (</w:t>
      </w:r>
      <w:proofErr w:type="spellStart"/>
      <w:r>
        <w:t>pre-test</w:t>
      </w:r>
      <w:proofErr w:type="spellEnd"/>
      <w:r>
        <w:t>), X es la intervención (implementación de la capa de integración FHIR) y O₂ es la medición posterior (</w:t>
      </w:r>
      <w:proofErr w:type="spellStart"/>
      <w:r>
        <w:t>post-test</w:t>
      </w:r>
      <w:proofErr w:type="spellEnd"/>
      <w:r>
        <w:t xml:space="preserve">). Este diseño fue seleccionado considerando las restricciones operativas del contexto MINSA, donde la asignación aleatoria de establecimientos a grupos de control no es viable. Según Hernández-Sampieri y Mendoza (2018), los diseños </w:t>
      </w:r>
      <w:proofErr w:type="spellStart"/>
      <w:r>
        <w:t>pre-experimentales</w:t>
      </w:r>
      <w:proofErr w:type="spellEnd"/>
      <w:r>
        <w:t xml:space="preserve">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recomendadas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w:t>
      </w:r>
    </w:p>
    <w:p w14:paraId="2CCF7502" w14:textId="77777777" w:rsidR="00196C6D" w:rsidRDefault="00844075">
      <w:pPr>
        <w:pStyle w:val="Ttulo2"/>
      </w:pPr>
      <w:bookmarkStart w:id="95" w:name="_Toc225529622"/>
      <w:bookmarkStart w:id="96" w:name="población-y-muestra"/>
      <w:bookmarkEnd w:id="94"/>
      <w:r>
        <w:t>4.3. -&gt; Población y muestra</w:t>
      </w:r>
      <w:bookmarkEnd w:id="95"/>
    </w:p>
    <w:p w14:paraId="2DC8A685" w14:textId="77777777" w:rsidR="00196C6D" w:rsidRDefault="00844075">
      <w:pPr>
        <w:pStyle w:val="Ttulo3"/>
      </w:pPr>
      <w:bookmarkStart w:id="97" w:name="_Toc225529623"/>
      <w:bookmarkStart w:id="98" w:name="población"/>
      <w:r>
        <w:t>4.3.1. -&gt; Población</w:t>
      </w:r>
      <w:bookmarkEnd w:id="97"/>
    </w:p>
    <w:p w14:paraId="05A8F929" w14:textId="77777777" w:rsidR="00196C6D" w:rsidRDefault="00844075">
      <w:r>
        <w:t>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 En este caso, los criterios de inclusión son: (a) establecimientos del MINSA en Lima que atienden población usuaria del sistema público (incluida la cobertura SIS), (b) que cuenten con algún sistema de registro electrónico de salud, y (c) que operen en al menos dos niveles de complejidad diferentes.</w:t>
      </w:r>
    </w:p>
    <w:p w14:paraId="3E6B6041" w14:textId="77777777" w:rsidR="00196C6D" w:rsidRDefault="00844075">
      <w:pPr>
        <w:pStyle w:val="Ttulo3"/>
      </w:pPr>
      <w:bookmarkStart w:id="99" w:name="_Toc225529624"/>
      <w:bookmarkStart w:id="100" w:name="muestra"/>
      <w:bookmarkEnd w:id="98"/>
      <w:r>
        <w:t>4.3.2. -&gt; Muestra</w:t>
      </w:r>
      <w:bookmarkEnd w:id="99"/>
    </w:p>
    <w:p w14:paraId="38586698" w14:textId="77777777" w:rsidR="00196C6D" w:rsidRDefault="00844075">
      <w:r>
        <w:t xml:space="preserve">La muestra se definirá mediante muestreo no probabilístico por conveniencia, considerando al menos 2 o 3 establecimientos de diferentes niveles de complejidad </w:t>
      </w:r>
      <w:r>
        <w:lastRenderedPageBreak/>
        <w:t xml:space="preserve">en Lima, según disponibilidad de acceso institucional y calidad de datos. Hernández-Sampieri y Mendoza (2018) señalan </w:t>
      </w:r>
      <w:proofErr w:type="gramStart"/>
      <w:r>
        <w:t>que</w:t>
      </w:r>
      <w:proofErr w:type="gramEnd"/>
      <w:r>
        <w:t xml:space="preserv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error del 5%.</w:t>
      </w:r>
    </w:p>
    <w:p w14:paraId="3264ABE9" w14:textId="77777777" w:rsidR="00196C6D" w:rsidRDefault="00844075">
      <w:pPr>
        <w:pStyle w:val="Ttulo2"/>
      </w:pPr>
      <w:bookmarkStart w:id="101" w:name="_Toc225529625"/>
      <w:bookmarkStart w:id="102" w:name="X8096e9b2347bf8942081b47ccb7c360d1ea8f9f"/>
      <w:bookmarkEnd w:id="96"/>
      <w:bookmarkEnd w:id="100"/>
      <w:r>
        <w:t>4.4. -&gt; Técnicas e instrumentos de recolección de datos</w:t>
      </w:r>
      <w:bookmarkEnd w:id="101"/>
    </w:p>
    <w:p w14:paraId="5B23E98D" w14:textId="77777777" w:rsidR="00196C6D" w:rsidRDefault="00844075">
      <w:pPr>
        <w:pStyle w:val="Ttulo3"/>
      </w:pPr>
      <w:bookmarkStart w:id="103" w:name="_Toc225529626"/>
      <w:bookmarkStart w:id="104" w:name="técnicas-e-instrumentos"/>
      <w:r>
        <w:t>4.4.1. -&gt; Técnicas e instrumentos</w:t>
      </w:r>
      <w:bookmarkEnd w:id="103"/>
    </w:p>
    <w:p w14:paraId="0BC3B33F" w14:textId="77777777" w:rsidR="00196C6D" w:rsidRDefault="00844075">
      <w:r>
        <w:t>Se emplearán las siguientes técnicas e instrumentos, seleccionados en función de los objetivos y las fases del diseño de investigación:</w:t>
      </w:r>
    </w:p>
    <w:p w14:paraId="6DC03660" w14:textId="77777777" w:rsidR="00196C6D" w:rsidRDefault="00844075">
      <w:pPr>
        <w:numPr>
          <w:ilvl w:val="0"/>
          <w:numId w:val="65"/>
        </w:numPr>
      </w:pPr>
      <w:r>
        <w:rPr>
          <w:b/>
          <w:bCs/>
        </w:rPr>
        <w:t>Revisión documental normativa y técnica:</w:t>
      </w:r>
      <w:r>
        <w:t xml:space="preserve"> Análisis sistemático del marco regulatorio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01F2ED73" w14:textId="77777777" w:rsidR="00196C6D" w:rsidRDefault="00844075">
      <w:pPr>
        <w:numPr>
          <w:ilvl w:val="0"/>
          <w:numId w:val="65"/>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w:t>
      </w:r>
    </w:p>
    <w:p w14:paraId="5F8C0FE5" w14:textId="77777777" w:rsidR="00196C6D" w:rsidRDefault="00844075">
      <w:pPr>
        <w:numPr>
          <w:ilvl w:val="0"/>
          <w:numId w:val="65"/>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1B4AAA19" w14:textId="77777777" w:rsidR="00196C6D" w:rsidRDefault="00844075">
      <w:pPr>
        <w:numPr>
          <w:ilvl w:val="0"/>
          <w:numId w:val="65"/>
        </w:numPr>
      </w:pPr>
      <w:r>
        <w:rPr>
          <w:b/>
          <w:bCs/>
        </w:rPr>
        <w:lastRenderedPageBreak/>
        <w:t>Entrevistas semiestructuradas:</w:t>
      </w:r>
      <w:r>
        <w:t xml:space="preserve"> Dirigidas a responsables de TI y áreas asistenciales de los establecimientos, con el objetivo de identificar barreras organizacionales, culturales y técnicas no </w:t>
      </w:r>
      <w:proofErr w:type="spellStart"/>
      <w:r>
        <w:t>capturables</w:t>
      </w:r>
      <w:proofErr w:type="spellEnd"/>
      <w:r>
        <w:t xml:space="preserve"> mediante los instrumentos cuantitativos.</w:t>
      </w:r>
    </w:p>
    <w:p w14:paraId="1A6C4CC3" w14:textId="77777777" w:rsidR="00196C6D" w:rsidRDefault="00844075">
      <w:pPr>
        <w:numPr>
          <w:ilvl w:val="0"/>
          <w:numId w:val="65"/>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w:t>
      </w:r>
      <w:proofErr w:type="spellStart"/>
      <w:r>
        <w:t>Adelusi</w:t>
      </w:r>
      <w:proofErr w:type="spellEnd"/>
      <w:r>
        <w:t xml:space="preserve"> et al. (2025).</w:t>
      </w:r>
    </w:p>
    <w:p w14:paraId="47C999D9" w14:textId="77777777" w:rsidR="00196C6D" w:rsidRDefault="00844075">
      <w:pPr>
        <w:pStyle w:val="Ttulo3"/>
      </w:pPr>
      <w:bookmarkStart w:id="105" w:name="_Toc225529627"/>
      <w:bookmarkStart w:id="106" w:name="validez-y-confiabilidad"/>
      <w:bookmarkEnd w:id="104"/>
      <w:r>
        <w:t>4.4.2. -&gt; Validez y confiabilidad</w:t>
      </w:r>
      <w:bookmarkEnd w:id="105"/>
    </w:p>
    <w:p w14:paraId="1C1FFED6" w14:textId="77777777" w:rsidR="00196C6D" w:rsidRDefault="00844075">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La </w:t>
      </w:r>
      <w:r>
        <w:rPr>
          <w:b/>
          <w:bCs/>
        </w:rPr>
        <w:t>validez de constructo</w:t>
      </w:r>
      <w:r>
        <w:t xml:space="preserve"> se sustenta en que los indicadores derivan de estándares reconocidos internacionalmente (HL7 FHIR, CIE-10, CPMS) y del marco normativo nacional (RM </w:t>
      </w:r>
      <w:proofErr w:type="spellStart"/>
      <w:r>
        <w:t>N°</w:t>
      </w:r>
      <w:proofErr w:type="spellEnd"/>
      <w:r>
        <w:t xml:space="preserve"> 1104-2018-MINSA, RM </w:t>
      </w:r>
      <w:proofErr w:type="spellStart"/>
      <w:r>
        <w:t>N°</w:t>
      </w:r>
      <w:proofErr w:type="spellEnd"/>
      <w:r>
        <w:t xml:space="preserve"> 464-2019-MINSA), lo cual garantiza la correspondencia entre los indicadores medidos y los conceptos teóricos de interoperabilidad y calidad del intercambio de información clínica. La </w:t>
      </w:r>
      <w:r>
        <w:rPr>
          <w:b/>
          <w:bCs/>
        </w:rPr>
        <w:t>confiabilidad</w:t>
      </w:r>
      <w:r>
        <w:t xml:space="preserve"> de los indicadores cuantitativos se evaluará mediante consistencia interna: para los ítems dicotómicos de la lista de chequeo se utilizará el coeficiente KR-20, y para las escalas de los ítems de auditoría se empleará el coeficiente alfa de Cronbach, esperando valores ≥ 0.70 en ambos casos. Adicionalmente, se realizará una prueba piloto en un establecimiento no incluido en la muestra final para calibrar los instrumentos.</w:t>
      </w:r>
    </w:p>
    <w:p w14:paraId="12802BE4" w14:textId="77777777" w:rsidR="00196C6D" w:rsidRDefault="00844075">
      <w:pPr>
        <w:pStyle w:val="Ttulo3"/>
      </w:pPr>
      <w:bookmarkStart w:id="107" w:name="_Toc225529628"/>
      <w:bookmarkStart w:id="108" w:name="procedimiento-de-recolección-de-datos"/>
      <w:bookmarkEnd w:id="106"/>
      <w:r>
        <w:t>4.4.3. -&gt; Procedimiento de recolección de datos</w:t>
      </w:r>
      <w:bookmarkEnd w:id="107"/>
    </w:p>
    <w:p w14:paraId="5A207CA1" w14:textId="77777777" w:rsidR="00196C6D" w:rsidRDefault="00844075">
      <w:r>
        <w:t>La recolección de datos se ejecutará en tres etapas alineadas con las fases del diseño de investigación:</w:t>
      </w:r>
    </w:p>
    <w:p w14:paraId="2B5A0C2C" w14:textId="77777777" w:rsidR="00196C6D" w:rsidRDefault="00844075">
      <w:r>
        <w:rPr>
          <w:b/>
          <w:bCs/>
        </w:rPr>
        <w:lastRenderedPageBreak/>
        <w:t>Etapa 1 — Diagnóstico (</w:t>
      </w:r>
      <w:proofErr w:type="spellStart"/>
      <w:r>
        <w:rPr>
          <w:b/>
          <w:bCs/>
        </w:rPr>
        <w:t>pre-test</w:t>
      </w:r>
      <w:proofErr w:type="spellEnd"/>
      <w:r>
        <w:rPr>
          <w:b/>
          <w:bCs/>
        </w:rPr>
        <w:t>).</w:t>
      </w:r>
      <w:r>
        <w:t xml:space="preserve"> Se aplicará la lista de chequeo de cumplimiento normativo-técnico en cada establecimiento seleccionado, complementada con revisión documental de normativas institucionales. Simultáneamente, se levantará la línea base de los ocho indicadores de calidad del intercambio de información clínica mediante auditoría de una muestra representativa de registros clínico-administrativos (historias clínicas, atenciones financiadas por SIS, logs de sistema). Se realizarán entrevistas semiestructuradas a responsables de TI y áreas asistenciales para identificar barreras organizacionales. Los datos cuantitativos se extraerán de las bases de datos HIS y registros administrativos de validación de prestaciones (SIS) con autorización institucional.</w:t>
      </w:r>
    </w:p>
    <w:p w14:paraId="3891CC1A" w14:textId="77777777" w:rsidR="00196C6D" w:rsidRDefault="00844075">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w:t>
      </w:r>
    </w:p>
    <w:p w14:paraId="4C4FCC4C" w14:textId="77777777" w:rsidR="00196C6D" w:rsidRDefault="00844075">
      <w:r>
        <w:rPr>
          <w:b/>
          <w:bCs/>
        </w:rPr>
        <w:t>Etapa 3 — Evaluación (</w:t>
      </w:r>
      <w:proofErr w:type="spellStart"/>
      <w:r>
        <w:rPr>
          <w:b/>
          <w:bCs/>
        </w:rPr>
        <w:t>post-test</w:t>
      </w:r>
      <w:proofErr w:type="spellEnd"/>
      <w:r>
        <w:rPr>
          <w:b/>
          <w:bCs/>
        </w:rPr>
        <w:t>).</w:t>
      </w:r>
      <w:r>
        <w:t xml:space="preserve"> Transcurrido un período de operación suficiente (mínimo cuatro semanas), se repetirá la medición de los ocho indicadores sobre una muestra equivalente de registros, utilizando los mismos instrumentos y criterios de la línea base. Las mediciones pre y post se compilarán en una base de datos anonimizada para su análisis estadístico.</w:t>
      </w:r>
    </w:p>
    <w:p w14:paraId="2C5D6B0F" w14:textId="77777777" w:rsidR="00196C6D" w:rsidRDefault="00844075">
      <w:pPr>
        <w:pStyle w:val="Ttulo2"/>
      </w:pPr>
      <w:bookmarkStart w:id="109" w:name="_Toc225529629"/>
      <w:bookmarkStart w:id="110" w:name="técnicas-de-análisis-de-datos"/>
      <w:bookmarkEnd w:id="102"/>
      <w:bookmarkEnd w:id="108"/>
      <w:r>
        <w:t>4.5. -&gt; Técnicas de análisis de datos</w:t>
      </w:r>
      <w:bookmarkEnd w:id="109"/>
    </w:p>
    <w:p w14:paraId="16E0E40F" w14:textId="77777777" w:rsidR="00196C6D" w:rsidRDefault="00844075">
      <w:r>
        <w:t>El análisis de datos se realizará en dos vertientes, de acuerdo con el enfoque mixto de la investigación:</w:t>
      </w:r>
    </w:p>
    <w:p w14:paraId="4C99E379" w14:textId="77777777" w:rsidR="00196C6D" w:rsidRDefault="00844075">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w:t>
      </w:r>
      <w:proofErr w:type="spellStart"/>
      <w:r>
        <w:t>pre-post</w:t>
      </w:r>
      <w:proofErr w:type="spellEnd"/>
      <w:r>
        <w:t xml:space="preserve">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(Hernández-</w:t>
      </w:r>
      <w:r>
        <w:lastRenderedPageBreak/>
        <w:t>Sampieri y Mendoza, 2018). El nivel de significancia se fijará en α = 0.05. Se construirá un índice compuesto de cumplimiento de interoperabilidad que integre los resultados de la lista de chequeo normativo-técnico. Los datos se procesarán con software estadístico SPSS o R.</w:t>
      </w:r>
    </w:p>
    <w:p w14:paraId="46B8727F" w14:textId="77777777" w:rsidR="00196C6D" w:rsidRDefault="00844075">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Los hallazgos cualitativos se triangularán con los resultados cuantitativos para fortalecer la validez de las conclusiones.</w:t>
      </w:r>
    </w:p>
    <w:p w14:paraId="2D0D4E4D" w14:textId="77777777" w:rsidR="00196C6D" w:rsidRDefault="00844075">
      <w:pPr>
        <w:pStyle w:val="Ttulo1"/>
        <w:pageBreakBefore/>
      </w:pPr>
      <w:bookmarkStart w:id="111" w:name="_Toc225529630"/>
      <w:bookmarkStart w:id="112" w:name="capítulo-v-aspectos-administrativos"/>
      <w:bookmarkEnd w:id="86"/>
      <w:bookmarkEnd w:id="110"/>
      <w:r>
        <w:lastRenderedPageBreak/>
        <w:t>Capítulo V.- Aspectos administrativos</w:t>
      </w:r>
      <w:bookmarkEnd w:id="111"/>
    </w:p>
    <w:p w14:paraId="7281A37B" w14:textId="77777777" w:rsidR="00196C6D" w:rsidRDefault="00844075">
      <w:pPr>
        <w:pStyle w:val="Ttulo2"/>
      </w:pPr>
      <w:bookmarkStart w:id="113" w:name="_Toc225529631"/>
      <w:bookmarkStart w:id="114" w:name="presupuesto"/>
      <w:r>
        <w:t>5.1. -&gt; Presupuesto</w:t>
      </w:r>
      <w:bookmarkEnd w:id="113"/>
    </w:p>
    <w:p w14:paraId="726998C5" w14:textId="77777777" w:rsidR="00196C6D" w:rsidRDefault="00844075">
      <w:r>
        <w:t xml:space="preserve">A </w:t>
      </w:r>
      <w:proofErr w:type="gramStart"/>
      <w:r>
        <w:t>continuación</w:t>
      </w:r>
      <w:proofErr w:type="gramEnd"/>
      <w:r>
        <w:t xml:space="preserve"> se detalla el presupuesto estimado para la ejecución de la investigación, organizado por categorías de gasto:</w:t>
      </w:r>
    </w:p>
    <w:p w14:paraId="5816BDC4" w14:textId="77777777" w:rsidR="00196C6D" w:rsidRDefault="00844075">
      <w:r>
        <w:t>Tabla 2. Presupuesto estimado de la investigación</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196C6D" w14:paraId="229383CC" w14:textId="77777777">
        <w:trPr>
          <w:tblHeader/>
        </w:trPr>
        <w:tc>
          <w:tcPr>
            <w:tcW w:w="1320" w:type="dxa"/>
          </w:tcPr>
          <w:p w14:paraId="7B7B004F" w14:textId="77777777" w:rsidR="00196C6D" w:rsidRDefault="00844075">
            <w:proofErr w:type="spellStart"/>
            <w:r>
              <w:t>N°</w:t>
            </w:r>
            <w:proofErr w:type="spellEnd"/>
          </w:p>
        </w:tc>
        <w:tc>
          <w:tcPr>
            <w:tcW w:w="1320" w:type="dxa"/>
          </w:tcPr>
          <w:p w14:paraId="38C7DD6C" w14:textId="77777777" w:rsidR="00196C6D" w:rsidRDefault="00844075">
            <w:r>
              <w:t>Descripción</w:t>
            </w:r>
          </w:p>
        </w:tc>
        <w:tc>
          <w:tcPr>
            <w:tcW w:w="1760" w:type="dxa"/>
          </w:tcPr>
          <w:p w14:paraId="6686427C" w14:textId="77777777" w:rsidR="00196C6D" w:rsidRDefault="00844075">
            <w:pPr>
              <w:jc w:val="right"/>
            </w:pPr>
            <w:r>
              <w:t>Cantidad</w:t>
            </w:r>
          </w:p>
        </w:tc>
        <w:tc>
          <w:tcPr>
            <w:tcW w:w="1760" w:type="dxa"/>
          </w:tcPr>
          <w:p w14:paraId="47B18F79" w14:textId="77777777" w:rsidR="00196C6D" w:rsidRDefault="00844075">
            <w:pPr>
              <w:jc w:val="right"/>
            </w:pPr>
            <w:r>
              <w:t>Costo unitario (S/)</w:t>
            </w:r>
          </w:p>
        </w:tc>
        <w:tc>
          <w:tcPr>
            <w:tcW w:w="1760" w:type="dxa"/>
          </w:tcPr>
          <w:p w14:paraId="01D9FB8A" w14:textId="77777777" w:rsidR="00196C6D" w:rsidRDefault="00844075">
            <w:pPr>
              <w:jc w:val="right"/>
            </w:pPr>
            <w:r>
              <w:t>Costo total (S/)</w:t>
            </w:r>
          </w:p>
        </w:tc>
      </w:tr>
      <w:tr w:rsidR="00196C6D" w14:paraId="1ECCD35A" w14:textId="77777777">
        <w:tc>
          <w:tcPr>
            <w:tcW w:w="1320" w:type="dxa"/>
          </w:tcPr>
          <w:p w14:paraId="1033F877" w14:textId="77777777" w:rsidR="00196C6D" w:rsidRDefault="00196C6D"/>
        </w:tc>
        <w:tc>
          <w:tcPr>
            <w:tcW w:w="1320" w:type="dxa"/>
          </w:tcPr>
          <w:p w14:paraId="34CF9F0F" w14:textId="77777777" w:rsidR="00196C6D" w:rsidRDefault="00844075">
            <w:r>
              <w:rPr>
                <w:b/>
                <w:bCs/>
              </w:rPr>
              <w:t>Recursos humanos</w:t>
            </w:r>
          </w:p>
        </w:tc>
        <w:tc>
          <w:tcPr>
            <w:tcW w:w="1760" w:type="dxa"/>
          </w:tcPr>
          <w:p w14:paraId="1C15D446" w14:textId="77777777" w:rsidR="00196C6D" w:rsidRDefault="00196C6D"/>
        </w:tc>
        <w:tc>
          <w:tcPr>
            <w:tcW w:w="1760" w:type="dxa"/>
          </w:tcPr>
          <w:p w14:paraId="0C7D4265" w14:textId="77777777" w:rsidR="00196C6D" w:rsidRDefault="00196C6D"/>
        </w:tc>
        <w:tc>
          <w:tcPr>
            <w:tcW w:w="1760" w:type="dxa"/>
          </w:tcPr>
          <w:p w14:paraId="3C68E2AD" w14:textId="77777777" w:rsidR="00196C6D" w:rsidRDefault="00196C6D"/>
        </w:tc>
      </w:tr>
      <w:tr w:rsidR="00196C6D" w14:paraId="0B665DF1" w14:textId="77777777">
        <w:tc>
          <w:tcPr>
            <w:tcW w:w="1320" w:type="dxa"/>
          </w:tcPr>
          <w:p w14:paraId="32D4E8A1" w14:textId="77777777" w:rsidR="00196C6D" w:rsidRDefault="00844075">
            <w:r>
              <w:t>1</w:t>
            </w:r>
          </w:p>
        </w:tc>
        <w:tc>
          <w:tcPr>
            <w:tcW w:w="1320" w:type="dxa"/>
          </w:tcPr>
          <w:p w14:paraId="2CED4686" w14:textId="77777777" w:rsidR="00196C6D" w:rsidRDefault="00844075">
            <w:r>
              <w:t>Asesor estadístico</w:t>
            </w:r>
          </w:p>
        </w:tc>
        <w:tc>
          <w:tcPr>
            <w:tcW w:w="1760" w:type="dxa"/>
          </w:tcPr>
          <w:p w14:paraId="25B75AF2" w14:textId="77777777" w:rsidR="00196C6D" w:rsidRDefault="00844075">
            <w:pPr>
              <w:jc w:val="right"/>
            </w:pPr>
            <w:r>
              <w:t>1</w:t>
            </w:r>
          </w:p>
        </w:tc>
        <w:tc>
          <w:tcPr>
            <w:tcW w:w="1760" w:type="dxa"/>
          </w:tcPr>
          <w:p w14:paraId="0628CEB5" w14:textId="77777777" w:rsidR="00196C6D" w:rsidRDefault="00844075">
            <w:pPr>
              <w:jc w:val="right"/>
            </w:pPr>
            <w:r>
              <w:t>1500.00</w:t>
            </w:r>
          </w:p>
        </w:tc>
        <w:tc>
          <w:tcPr>
            <w:tcW w:w="1760" w:type="dxa"/>
          </w:tcPr>
          <w:p w14:paraId="668EB298" w14:textId="77777777" w:rsidR="00196C6D" w:rsidRDefault="00844075">
            <w:pPr>
              <w:jc w:val="right"/>
            </w:pPr>
            <w:r>
              <w:t>1500.00</w:t>
            </w:r>
          </w:p>
        </w:tc>
      </w:tr>
      <w:tr w:rsidR="00196C6D" w14:paraId="045103EA" w14:textId="77777777">
        <w:tc>
          <w:tcPr>
            <w:tcW w:w="1320" w:type="dxa"/>
          </w:tcPr>
          <w:p w14:paraId="712EAF87" w14:textId="77777777" w:rsidR="00196C6D" w:rsidRDefault="00844075">
            <w:r>
              <w:t>2</w:t>
            </w:r>
          </w:p>
        </w:tc>
        <w:tc>
          <w:tcPr>
            <w:tcW w:w="1320" w:type="dxa"/>
          </w:tcPr>
          <w:p w14:paraId="2710CB1A" w14:textId="77777777" w:rsidR="00196C6D" w:rsidRDefault="00844075">
            <w:r>
              <w:t>Apoyo técnico en implementación FHIR</w:t>
            </w:r>
          </w:p>
        </w:tc>
        <w:tc>
          <w:tcPr>
            <w:tcW w:w="1760" w:type="dxa"/>
          </w:tcPr>
          <w:p w14:paraId="4A4C5E11" w14:textId="77777777" w:rsidR="00196C6D" w:rsidRDefault="00844075">
            <w:pPr>
              <w:jc w:val="right"/>
            </w:pPr>
            <w:r>
              <w:t>1</w:t>
            </w:r>
          </w:p>
        </w:tc>
        <w:tc>
          <w:tcPr>
            <w:tcW w:w="1760" w:type="dxa"/>
          </w:tcPr>
          <w:p w14:paraId="6EC17FCD" w14:textId="77777777" w:rsidR="00196C6D" w:rsidRDefault="00844075">
            <w:pPr>
              <w:jc w:val="right"/>
            </w:pPr>
            <w:r>
              <w:t>2000.00</w:t>
            </w:r>
          </w:p>
        </w:tc>
        <w:tc>
          <w:tcPr>
            <w:tcW w:w="1760" w:type="dxa"/>
          </w:tcPr>
          <w:p w14:paraId="1050BC35" w14:textId="77777777" w:rsidR="00196C6D" w:rsidRDefault="00844075">
            <w:pPr>
              <w:jc w:val="right"/>
            </w:pPr>
            <w:r>
              <w:t>2000.00</w:t>
            </w:r>
          </w:p>
        </w:tc>
      </w:tr>
      <w:tr w:rsidR="00196C6D" w14:paraId="0539A20D" w14:textId="77777777">
        <w:tc>
          <w:tcPr>
            <w:tcW w:w="1320" w:type="dxa"/>
          </w:tcPr>
          <w:p w14:paraId="330FE680" w14:textId="77777777" w:rsidR="00196C6D" w:rsidRDefault="00844075">
            <w:r>
              <w:t>3</w:t>
            </w:r>
          </w:p>
        </w:tc>
        <w:tc>
          <w:tcPr>
            <w:tcW w:w="1320" w:type="dxa"/>
          </w:tcPr>
          <w:p w14:paraId="040A82B6" w14:textId="77777777" w:rsidR="00196C6D" w:rsidRDefault="00844075">
            <w:r>
              <w:t>Juicio de expertos (validación de instrumentos)</w:t>
            </w:r>
          </w:p>
        </w:tc>
        <w:tc>
          <w:tcPr>
            <w:tcW w:w="1760" w:type="dxa"/>
          </w:tcPr>
          <w:p w14:paraId="22453B2A" w14:textId="77777777" w:rsidR="00196C6D" w:rsidRDefault="00844075">
            <w:pPr>
              <w:jc w:val="right"/>
            </w:pPr>
            <w:r>
              <w:t>3</w:t>
            </w:r>
          </w:p>
        </w:tc>
        <w:tc>
          <w:tcPr>
            <w:tcW w:w="1760" w:type="dxa"/>
          </w:tcPr>
          <w:p w14:paraId="54FB72D4" w14:textId="77777777" w:rsidR="00196C6D" w:rsidRDefault="00844075">
            <w:pPr>
              <w:jc w:val="right"/>
            </w:pPr>
            <w:r>
              <w:t>300.00</w:t>
            </w:r>
          </w:p>
        </w:tc>
        <w:tc>
          <w:tcPr>
            <w:tcW w:w="1760" w:type="dxa"/>
          </w:tcPr>
          <w:p w14:paraId="4D710E2D" w14:textId="77777777" w:rsidR="00196C6D" w:rsidRDefault="00844075">
            <w:pPr>
              <w:jc w:val="right"/>
            </w:pPr>
            <w:r>
              <w:t>900.00</w:t>
            </w:r>
          </w:p>
        </w:tc>
      </w:tr>
      <w:tr w:rsidR="00196C6D" w14:paraId="67CA71E9" w14:textId="77777777">
        <w:tc>
          <w:tcPr>
            <w:tcW w:w="1320" w:type="dxa"/>
          </w:tcPr>
          <w:p w14:paraId="0F0A8E10" w14:textId="77777777" w:rsidR="00196C6D" w:rsidRDefault="00196C6D"/>
        </w:tc>
        <w:tc>
          <w:tcPr>
            <w:tcW w:w="1320" w:type="dxa"/>
          </w:tcPr>
          <w:p w14:paraId="22F8BE47" w14:textId="77777777" w:rsidR="00196C6D" w:rsidRDefault="00844075">
            <w:r>
              <w:rPr>
                <w:b/>
                <w:bCs/>
              </w:rPr>
              <w:t>Recursos tecnológicos</w:t>
            </w:r>
          </w:p>
        </w:tc>
        <w:tc>
          <w:tcPr>
            <w:tcW w:w="1760" w:type="dxa"/>
          </w:tcPr>
          <w:p w14:paraId="3BA861B1" w14:textId="77777777" w:rsidR="00196C6D" w:rsidRDefault="00196C6D"/>
        </w:tc>
        <w:tc>
          <w:tcPr>
            <w:tcW w:w="1760" w:type="dxa"/>
          </w:tcPr>
          <w:p w14:paraId="45B88A1C" w14:textId="77777777" w:rsidR="00196C6D" w:rsidRDefault="00196C6D"/>
        </w:tc>
        <w:tc>
          <w:tcPr>
            <w:tcW w:w="1760" w:type="dxa"/>
          </w:tcPr>
          <w:p w14:paraId="53972099" w14:textId="77777777" w:rsidR="00196C6D" w:rsidRDefault="00196C6D"/>
        </w:tc>
      </w:tr>
      <w:tr w:rsidR="00196C6D" w14:paraId="5D13F76A" w14:textId="77777777">
        <w:tc>
          <w:tcPr>
            <w:tcW w:w="1320" w:type="dxa"/>
          </w:tcPr>
          <w:p w14:paraId="5C80D9CD" w14:textId="77777777" w:rsidR="00196C6D" w:rsidRDefault="00844075">
            <w:r>
              <w:t>4</w:t>
            </w:r>
          </w:p>
        </w:tc>
        <w:tc>
          <w:tcPr>
            <w:tcW w:w="1320" w:type="dxa"/>
          </w:tcPr>
          <w:p w14:paraId="5630655D" w14:textId="77777777" w:rsidR="00196C6D" w:rsidRDefault="00844075">
            <w:r>
              <w:t>Servidor HAPI-FHIR en nube (6 meses)</w:t>
            </w:r>
          </w:p>
        </w:tc>
        <w:tc>
          <w:tcPr>
            <w:tcW w:w="1760" w:type="dxa"/>
          </w:tcPr>
          <w:p w14:paraId="19AD7D19" w14:textId="77777777" w:rsidR="00196C6D" w:rsidRDefault="00844075">
            <w:pPr>
              <w:jc w:val="right"/>
            </w:pPr>
            <w:r>
              <w:t>6</w:t>
            </w:r>
          </w:p>
        </w:tc>
        <w:tc>
          <w:tcPr>
            <w:tcW w:w="1760" w:type="dxa"/>
          </w:tcPr>
          <w:p w14:paraId="2FA4F988" w14:textId="77777777" w:rsidR="00196C6D" w:rsidRDefault="00844075">
            <w:pPr>
              <w:jc w:val="right"/>
            </w:pPr>
            <w:r>
              <w:t>150.00</w:t>
            </w:r>
          </w:p>
        </w:tc>
        <w:tc>
          <w:tcPr>
            <w:tcW w:w="1760" w:type="dxa"/>
          </w:tcPr>
          <w:p w14:paraId="67059AE3" w14:textId="77777777" w:rsidR="00196C6D" w:rsidRDefault="00844075">
            <w:pPr>
              <w:jc w:val="right"/>
            </w:pPr>
            <w:r>
              <w:t>900.00</w:t>
            </w:r>
          </w:p>
        </w:tc>
      </w:tr>
      <w:tr w:rsidR="00196C6D" w14:paraId="34D7907E" w14:textId="77777777">
        <w:tc>
          <w:tcPr>
            <w:tcW w:w="1320" w:type="dxa"/>
          </w:tcPr>
          <w:p w14:paraId="62078E7F" w14:textId="77777777" w:rsidR="00196C6D" w:rsidRDefault="00844075">
            <w:r>
              <w:t>5</w:t>
            </w:r>
          </w:p>
        </w:tc>
        <w:tc>
          <w:tcPr>
            <w:tcW w:w="1320" w:type="dxa"/>
          </w:tcPr>
          <w:p w14:paraId="56F29B0B" w14:textId="77777777" w:rsidR="00196C6D" w:rsidRDefault="00844075">
            <w:r>
              <w:t xml:space="preserve">Licencia de software </w:t>
            </w:r>
            <w:r>
              <w:lastRenderedPageBreak/>
              <w:t>estadístico (SPSS/R)</w:t>
            </w:r>
          </w:p>
        </w:tc>
        <w:tc>
          <w:tcPr>
            <w:tcW w:w="1760" w:type="dxa"/>
          </w:tcPr>
          <w:p w14:paraId="3432C6F8" w14:textId="77777777" w:rsidR="00196C6D" w:rsidRDefault="00844075">
            <w:pPr>
              <w:jc w:val="right"/>
            </w:pPr>
            <w:r>
              <w:lastRenderedPageBreak/>
              <w:t>1</w:t>
            </w:r>
          </w:p>
        </w:tc>
        <w:tc>
          <w:tcPr>
            <w:tcW w:w="1760" w:type="dxa"/>
          </w:tcPr>
          <w:p w14:paraId="1B07E6FF" w14:textId="77777777" w:rsidR="00196C6D" w:rsidRDefault="00844075">
            <w:pPr>
              <w:jc w:val="right"/>
            </w:pPr>
            <w:r>
              <w:t>500.00</w:t>
            </w:r>
          </w:p>
        </w:tc>
        <w:tc>
          <w:tcPr>
            <w:tcW w:w="1760" w:type="dxa"/>
          </w:tcPr>
          <w:p w14:paraId="19358261" w14:textId="77777777" w:rsidR="00196C6D" w:rsidRDefault="00844075">
            <w:pPr>
              <w:jc w:val="right"/>
            </w:pPr>
            <w:r>
              <w:t>500.00</w:t>
            </w:r>
          </w:p>
        </w:tc>
      </w:tr>
      <w:tr w:rsidR="00196C6D" w14:paraId="4A478540" w14:textId="77777777">
        <w:tc>
          <w:tcPr>
            <w:tcW w:w="1320" w:type="dxa"/>
          </w:tcPr>
          <w:p w14:paraId="4CCEEFAA" w14:textId="77777777" w:rsidR="00196C6D" w:rsidRDefault="00844075">
            <w:r>
              <w:t>6</w:t>
            </w:r>
          </w:p>
        </w:tc>
        <w:tc>
          <w:tcPr>
            <w:tcW w:w="1320" w:type="dxa"/>
          </w:tcPr>
          <w:p w14:paraId="39CD27F2" w14:textId="77777777" w:rsidR="00196C6D" w:rsidRDefault="00844075">
            <w:r>
              <w:t>Herramientas de prueba de integración (</w:t>
            </w:r>
            <w:proofErr w:type="spellStart"/>
            <w:r>
              <w:t>JMeter</w:t>
            </w:r>
            <w:proofErr w:type="spellEnd"/>
            <w:r>
              <w:t>, Postman)</w:t>
            </w:r>
          </w:p>
        </w:tc>
        <w:tc>
          <w:tcPr>
            <w:tcW w:w="1760" w:type="dxa"/>
          </w:tcPr>
          <w:p w14:paraId="0E824AEE" w14:textId="77777777" w:rsidR="00196C6D" w:rsidRDefault="00844075">
            <w:pPr>
              <w:jc w:val="right"/>
            </w:pPr>
            <w:r>
              <w:t>1</w:t>
            </w:r>
          </w:p>
        </w:tc>
        <w:tc>
          <w:tcPr>
            <w:tcW w:w="1760" w:type="dxa"/>
          </w:tcPr>
          <w:p w14:paraId="37814209" w14:textId="77777777" w:rsidR="00196C6D" w:rsidRDefault="00844075">
            <w:pPr>
              <w:jc w:val="right"/>
            </w:pPr>
            <w:r>
              <w:t>0.00</w:t>
            </w:r>
          </w:p>
        </w:tc>
        <w:tc>
          <w:tcPr>
            <w:tcW w:w="1760" w:type="dxa"/>
          </w:tcPr>
          <w:p w14:paraId="74CF283C" w14:textId="77777777" w:rsidR="00196C6D" w:rsidRDefault="00844075">
            <w:pPr>
              <w:jc w:val="right"/>
            </w:pPr>
            <w:r>
              <w:t>0.00</w:t>
            </w:r>
          </w:p>
        </w:tc>
      </w:tr>
      <w:tr w:rsidR="00196C6D" w14:paraId="2145DF9C" w14:textId="77777777">
        <w:tc>
          <w:tcPr>
            <w:tcW w:w="1320" w:type="dxa"/>
          </w:tcPr>
          <w:p w14:paraId="34CFC10B" w14:textId="77777777" w:rsidR="00196C6D" w:rsidRDefault="00196C6D"/>
        </w:tc>
        <w:tc>
          <w:tcPr>
            <w:tcW w:w="1320" w:type="dxa"/>
          </w:tcPr>
          <w:p w14:paraId="212D7FD7" w14:textId="77777777" w:rsidR="00196C6D" w:rsidRDefault="00844075">
            <w:r>
              <w:rPr>
                <w:b/>
                <w:bCs/>
              </w:rPr>
              <w:t>Recursos logísticos</w:t>
            </w:r>
          </w:p>
        </w:tc>
        <w:tc>
          <w:tcPr>
            <w:tcW w:w="1760" w:type="dxa"/>
          </w:tcPr>
          <w:p w14:paraId="698E2176" w14:textId="77777777" w:rsidR="00196C6D" w:rsidRDefault="00196C6D"/>
        </w:tc>
        <w:tc>
          <w:tcPr>
            <w:tcW w:w="1760" w:type="dxa"/>
          </w:tcPr>
          <w:p w14:paraId="0CA69B37" w14:textId="77777777" w:rsidR="00196C6D" w:rsidRDefault="00196C6D"/>
        </w:tc>
        <w:tc>
          <w:tcPr>
            <w:tcW w:w="1760" w:type="dxa"/>
          </w:tcPr>
          <w:p w14:paraId="6E9D3D4F" w14:textId="77777777" w:rsidR="00196C6D" w:rsidRDefault="00196C6D"/>
        </w:tc>
      </w:tr>
      <w:tr w:rsidR="00196C6D" w14:paraId="08EE9D21" w14:textId="77777777">
        <w:tc>
          <w:tcPr>
            <w:tcW w:w="1320" w:type="dxa"/>
          </w:tcPr>
          <w:p w14:paraId="10A02A55" w14:textId="77777777" w:rsidR="00196C6D" w:rsidRDefault="00844075">
            <w:r>
              <w:t>7</w:t>
            </w:r>
          </w:p>
        </w:tc>
        <w:tc>
          <w:tcPr>
            <w:tcW w:w="1320" w:type="dxa"/>
          </w:tcPr>
          <w:p w14:paraId="6B84BD5E" w14:textId="77777777" w:rsidR="00196C6D" w:rsidRDefault="00844075">
            <w:r>
              <w:t>Movilidad y viáticos para visitas a establecimientos</w:t>
            </w:r>
          </w:p>
        </w:tc>
        <w:tc>
          <w:tcPr>
            <w:tcW w:w="1760" w:type="dxa"/>
          </w:tcPr>
          <w:p w14:paraId="5E61ABB8" w14:textId="77777777" w:rsidR="00196C6D" w:rsidRDefault="00844075">
            <w:pPr>
              <w:jc w:val="right"/>
            </w:pPr>
            <w:r>
              <w:t>12</w:t>
            </w:r>
          </w:p>
        </w:tc>
        <w:tc>
          <w:tcPr>
            <w:tcW w:w="1760" w:type="dxa"/>
          </w:tcPr>
          <w:p w14:paraId="64059353" w14:textId="77777777" w:rsidR="00196C6D" w:rsidRDefault="00844075">
            <w:pPr>
              <w:jc w:val="right"/>
            </w:pPr>
            <w:r>
              <w:t>80.00</w:t>
            </w:r>
          </w:p>
        </w:tc>
        <w:tc>
          <w:tcPr>
            <w:tcW w:w="1760" w:type="dxa"/>
          </w:tcPr>
          <w:p w14:paraId="44F1BD0E" w14:textId="77777777" w:rsidR="00196C6D" w:rsidRDefault="00844075">
            <w:pPr>
              <w:jc w:val="right"/>
            </w:pPr>
            <w:r>
              <w:t>960.00</w:t>
            </w:r>
          </w:p>
        </w:tc>
      </w:tr>
      <w:tr w:rsidR="00196C6D" w14:paraId="793DD4DC" w14:textId="77777777">
        <w:tc>
          <w:tcPr>
            <w:tcW w:w="1320" w:type="dxa"/>
          </w:tcPr>
          <w:p w14:paraId="450EA2B3" w14:textId="77777777" w:rsidR="00196C6D" w:rsidRDefault="00844075">
            <w:r>
              <w:t>8</w:t>
            </w:r>
          </w:p>
        </w:tc>
        <w:tc>
          <w:tcPr>
            <w:tcW w:w="1320" w:type="dxa"/>
          </w:tcPr>
          <w:p w14:paraId="5D849134" w14:textId="77777777" w:rsidR="00196C6D" w:rsidRDefault="00844075">
            <w:r>
              <w:t>Material de impresión y papelería</w:t>
            </w:r>
          </w:p>
        </w:tc>
        <w:tc>
          <w:tcPr>
            <w:tcW w:w="1760" w:type="dxa"/>
          </w:tcPr>
          <w:p w14:paraId="41C37279" w14:textId="77777777" w:rsidR="00196C6D" w:rsidRDefault="00844075">
            <w:pPr>
              <w:jc w:val="right"/>
            </w:pPr>
            <w:r>
              <w:t>1</w:t>
            </w:r>
          </w:p>
        </w:tc>
        <w:tc>
          <w:tcPr>
            <w:tcW w:w="1760" w:type="dxa"/>
          </w:tcPr>
          <w:p w14:paraId="020B6C18" w14:textId="77777777" w:rsidR="00196C6D" w:rsidRDefault="00844075">
            <w:pPr>
              <w:jc w:val="right"/>
            </w:pPr>
            <w:r>
              <w:t>200.00</w:t>
            </w:r>
          </w:p>
        </w:tc>
        <w:tc>
          <w:tcPr>
            <w:tcW w:w="1760" w:type="dxa"/>
          </w:tcPr>
          <w:p w14:paraId="0B3E89EC" w14:textId="77777777" w:rsidR="00196C6D" w:rsidRDefault="00844075">
            <w:pPr>
              <w:jc w:val="right"/>
            </w:pPr>
            <w:r>
              <w:t>200.00</w:t>
            </w:r>
          </w:p>
        </w:tc>
      </w:tr>
      <w:tr w:rsidR="00196C6D" w14:paraId="793B4B41" w14:textId="77777777">
        <w:tc>
          <w:tcPr>
            <w:tcW w:w="1320" w:type="dxa"/>
          </w:tcPr>
          <w:p w14:paraId="541C009C" w14:textId="77777777" w:rsidR="00196C6D" w:rsidRDefault="00844075">
            <w:r>
              <w:t>9</w:t>
            </w:r>
          </w:p>
        </w:tc>
        <w:tc>
          <w:tcPr>
            <w:tcW w:w="1320" w:type="dxa"/>
          </w:tcPr>
          <w:p w14:paraId="51504599" w14:textId="77777777" w:rsidR="00196C6D" w:rsidRDefault="00844075">
            <w:r>
              <w:t>Empastado y encuadernación de tesis</w:t>
            </w:r>
          </w:p>
        </w:tc>
        <w:tc>
          <w:tcPr>
            <w:tcW w:w="1760" w:type="dxa"/>
          </w:tcPr>
          <w:p w14:paraId="0F8AF220" w14:textId="77777777" w:rsidR="00196C6D" w:rsidRDefault="00844075">
            <w:pPr>
              <w:jc w:val="right"/>
            </w:pPr>
            <w:r>
              <w:t>5</w:t>
            </w:r>
          </w:p>
        </w:tc>
        <w:tc>
          <w:tcPr>
            <w:tcW w:w="1760" w:type="dxa"/>
          </w:tcPr>
          <w:p w14:paraId="60776C8C" w14:textId="77777777" w:rsidR="00196C6D" w:rsidRDefault="00844075">
            <w:pPr>
              <w:jc w:val="right"/>
            </w:pPr>
            <w:r>
              <w:t>50.00</w:t>
            </w:r>
          </w:p>
        </w:tc>
        <w:tc>
          <w:tcPr>
            <w:tcW w:w="1760" w:type="dxa"/>
          </w:tcPr>
          <w:p w14:paraId="608C162B" w14:textId="77777777" w:rsidR="00196C6D" w:rsidRDefault="00844075">
            <w:pPr>
              <w:jc w:val="right"/>
            </w:pPr>
            <w:r>
              <w:t>250.00</w:t>
            </w:r>
          </w:p>
        </w:tc>
      </w:tr>
      <w:tr w:rsidR="00196C6D" w14:paraId="7B1B176A" w14:textId="77777777">
        <w:tc>
          <w:tcPr>
            <w:tcW w:w="1320" w:type="dxa"/>
          </w:tcPr>
          <w:p w14:paraId="72C3026F" w14:textId="77777777" w:rsidR="00196C6D" w:rsidRDefault="00196C6D"/>
        </w:tc>
        <w:tc>
          <w:tcPr>
            <w:tcW w:w="1320" w:type="dxa"/>
          </w:tcPr>
          <w:p w14:paraId="3E41460C" w14:textId="77777777" w:rsidR="00196C6D" w:rsidRDefault="00844075">
            <w:r>
              <w:rPr>
                <w:b/>
                <w:bCs/>
              </w:rPr>
              <w:t>Otros gastos</w:t>
            </w:r>
          </w:p>
        </w:tc>
        <w:tc>
          <w:tcPr>
            <w:tcW w:w="1760" w:type="dxa"/>
          </w:tcPr>
          <w:p w14:paraId="69291F96" w14:textId="77777777" w:rsidR="00196C6D" w:rsidRDefault="00196C6D"/>
        </w:tc>
        <w:tc>
          <w:tcPr>
            <w:tcW w:w="1760" w:type="dxa"/>
          </w:tcPr>
          <w:p w14:paraId="69ADA68A" w14:textId="77777777" w:rsidR="00196C6D" w:rsidRDefault="00196C6D"/>
        </w:tc>
        <w:tc>
          <w:tcPr>
            <w:tcW w:w="1760" w:type="dxa"/>
          </w:tcPr>
          <w:p w14:paraId="45DAEF4C" w14:textId="77777777" w:rsidR="00196C6D" w:rsidRDefault="00196C6D"/>
        </w:tc>
      </w:tr>
      <w:tr w:rsidR="00196C6D" w14:paraId="1BBEB936" w14:textId="77777777">
        <w:tc>
          <w:tcPr>
            <w:tcW w:w="1320" w:type="dxa"/>
          </w:tcPr>
          <w:p w14:paraId="595E316C" w14:textId="77777777" w:rsidR="00196C6D" w:rsidRDefault="00844075">
            <w:r>
              <w:t>10</w:t>
            </w:r>
          </w:p>
        </w:tc>
        <w:tc>
          <w:tcPr>
            <w:tcW w:w="1320" w:type="dxa"/>
          </w:tcPr>
          <w:p w14:paraId="0D9AD614" w14:textId="77777777" w:rsidR="00196C6D" w:rsidRDefault="00844075">
            <w:r>
              <w:t>Imprevistos (10% del total)</w:t>
            </w:r>
          </w:p>
        </w:tc>
        <w:tc>
          <w:tcPr>
            <w:tcW w:w="1760" w:type="dxa"/>
          </w:tcPr>
          <w:p w14:paraId="08136894" w14:textId="77777777" w:rsidR="00196C6D" w:rsidRDefault="00844075">
            <w:pPr>
              <w:jc w:val="right"/>
            </w:pPr>
            <w:r>
              <w:t>1</w:t>
            </w:r>
          </w:p>
        </w:tc>
        <w:tc>
          <w:tcPr>
            <w:tcW w:w="1760" w:type="dxa"/>
          </w:tcPr>
          <w:p w14:paraId="6B9FA8CA" w14:textId="77777777" w:rsidR="00196C6D" w:rsidRDefault="00844075">
            <w:pPr>
              <w:jc w:val="right"/>
            </w:pPr>
            <w:r>
              <w:t>721.00</w:t>
            </w:r>
          </w:p>
        </w:tc>
        <w:tc>
          <w:tcPr>
            <w:tcW w:w="1760" w:type="dxa"/>
          </w:tcPr>
          <w:p w14:paraId="671B41F8" w14:textId="77777777" w:rsidR="00196C6D" w:rsidRDefault="00844075">
            <w:pPr>
              <w:jc w:val="right"/>
            </w:pPr>
            <w:r>
              <w:t>721.00</w:t>
            </w:r>
          </w:p>
        </w:tc>
      </w:tr>
      <w:tr w:rsidR="00196C6D" w14:paraId="1DED71D6" w14:textId="77777777">
        <w:tc>
          <w:tcPr>
            <w:tcW w:w="1320" w:type="dxa"/>
          </w:tcPr>
          <w:p w14:paraId="7ED41897" w14:textId="77777777" w:rsidR="00196C6D" w:rsidRDefault="00196C6D"/>
        </w:tc>
        <w:tc>
          <w:tcPr>
            <w:tcW w:w="1320" w:type="dxa"/>
          </w:tcPr>
          <w:p w14:paraId="29C0601A" w14:textId="77777777" w:rsidR="00196C6D" w:rsidRDefault="00844075">
            <w:r>
              <w:rPr>
                <w:b/>
                <w:bCs/>
              </w:rPr>
              <w:t>TOTAL</w:t>
            </w:r>
          </w:p>
        </w:tc>
        <w:tc>
          <w:tcPr>
            <w:tcW w:w="1760" w:type="dxa"/>
          </w:tcPr>
          <w:p w14:paraId="54339A0A" w14:textId="77777777" w:rsidR="00196C6D" w:rsidRDefault="00196C6D"/>
        </w:tc>
        <w:tc>
          <w:tcPr>
            <w:tcW w:w="1760" w:type="dxa"/>
          </w:tcPr>
          <w:p w14:paraId="5AA94E3E" w14:textId="77777777" w:rsidR="00196C6D" w:rsidRDefault="00196C6D"/>
        </w:tc>
        <w:tc>
          <w:tcPr>
            <w:tcW w:w="1760" w:type="dxa"/>
          </w:tcPr>
          <w:p w14:paraId="2C2B8DD8" w14:textId="77777777" w:rsidR="00196C6D" w:rsidRDefault="00844075">
            <w:pPr>
              <w:jc w:val="right"/>
            </w:pPr>
            <w:r>
              <w:rPr>
                <w:b/>
                <w:bCs/>
              </w:rPr>
              <w:t>7931.00</w:t>
            </w:r>
          </w:p>
        </w:tc>
      </w:tr>
    </w:tbl>
    <w:p w14:paraId="3934D477" w14:textId="77777777" w:rsidR="00196C6D" w:rsidRDefault="00844075">
      <w:r>
        <w:rPr>
          <w:b/>
          <w:bCs/>
        </w:rPr>
        <w:lastRenderedPageBreak/>
        <w:t>Fuente de financiamiento:</w:t>
      </w:r>
      <w:r>
        <w:t xml:space="preserve"> Autofinanciado por el investigador.</w:t>
      </w:r>
    </w:p>
    <w:p w14:paraId="3AC7BC23" w14:textId="77777777" w:rsidR="00196C6D" w:rsidRDefault="00844075">
      <w:pPr>
        <w:pStyle w:val="Ttulo2"/>
      </w:pPr>
      <w:bookmarkStart w:id="115" w:name="_Toc225529632"/>
      <w:bookmarkStart w:id="116" w:name="cronograma-de-actividades"/>
      <w:bookmarkEnd w:id="114"/>
      <w:r>
        <w:t>5.2. -&gt; Cronograma de actividades</w:t>
      </w:r>
      <w:bookmarkEnd w:id="115"/>
    </w:p>
    <w:p w14:paraId="1B895B91" w14:textId="77777777" w:rsidR="00196C6D" w:rsidRDefault="00844075">
      <w:r>
        <w:t>El siguiente cronograma presenta la distribución temporal de las actividades de la investigación a lo largo de seis meses:</w:t>
      </w:r>
    </w:p>
    <w:p w14:paraId="7F8A7CC6" w14:textId="77777777" w:rsidR="00196C6D" w:rsidRDefault="00844075">
      <w:r>
        <w:t>Tabla 3. Cronograma de actividades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196C6D" w14:paraId="2ED3076C" w14:textId="77777777">
        <w:trPr>
          <w:tblHeader/>
        </w:trPr>
        <w:tc>
          <w:tcPr>
            <w:tcW w:w="856" w:type="dxa"/>
          </w:tcPr>
          <w:p w14:paraId="7EE1B37C" w14:textId="77777777" w:rsidR="00196C6D" w:rsidRDefault="00844075">
            <w:pPr>
              <w:jc w:val="right"/>
            </w:pPr>
            <w:proofErr w:type="spellStart"/>
            <w:r>
              <w:t>N°</w:t>
            </w:r>
            <w:proofErr w:type="spellEnd"/>
          </w:p>
        </w:tc>
        <w:tc>
          <w:tcPr>
            <w:tcW w:w="642" w:type="dxa"/>
          </w:tcPr>
          <w:p w14:paraId="33AF8A1E" w14:textId="77777777" w:rsidR="00196C6D" w:rsidRDefault="00844075">
            <w:r>
              <w:t>Actividad</w:t>
            </w:r>
          </w:p>
        </w:tc>
        <w:tc>
          <w:tcPr>
            <w:tcW w:w="1070" w:type="dxa"/>
          </w:tcPr>
          <w:p w14:paraId="7052744A" w14:textId="77777777" w:rsidR="00196C6D" w:rsidRDefault="00844075">
            <w:pPr>
              <w:jc w:val="center"/>
            </w:pPr>
            <w:r>
              <w:t>Mes 1</w:t>
            </w:r>
          </w:p>
        </w:tc>
        <w:tc>
          <w:tcPr>
            <w:tcW w:w="1070" w:type="dxa"/>
          </w:tcPr>
          <w:p w14:paraId="26444175" w14:textId="77777777" w:rsidR="00196C6D" w:rsidRDefault="00844075">
            <w:pPr>
              <w:jc w:val="center"/>
            </w:pPr>
            <w:r>
              <w:t>Mes 2</w:t>
            </w:r>
          </w:p>
        </w:tc>
        <w:tc>
          <w:tcPr>
            <w:tcW w:w="1070" w:type="dxa"/>
          </w:tcPr>
          <w:p w14:paraId="238FE1AC" w14:textId="77777777" w:rsidR="00196C6D" w:rsidRDefault="00844075">
            <w:pPr>
              <w:jc w:val="center"/>
            </w:pPr>
            <w:r>
              <w:t>Mes 3</w:t>
            </w:r>
          </w:p>
        </w:tc>
        <w:tc>
          <w:tcPr>
            <w:tcW w:w="1070" w:type="dxa"/>
          </w:tcPr>
          <w:p w14:paraId="61D157DA" w14:textId="77777777" w:rsidR="00196C6D" w:rsidRDefault="00844075">
            <w:pPr>
              <w:jc w:val="center"/>
            </w:pPr>
            <w:r>
              <w:t>Mes 4</w:t>
            </w:r>
          </w:p>
        </w:tc>
        <w:tc>
          <w:tcPr>
            <w:tcW w:w="1070" w:type="dxa"/>
          </w:tcPr>
          <w:p w14:paraId="37243444" w14:textId="77777777" w:rsidR="00196C6D" w:rsidRDefault="00844075">
            <w:pPr>
              <w:jc w:val="center"/>
            </w:pPr>
            <w:r>
              <w:t>Mes 5</w:t>
            </w:r>
          </w:p>
        </w:tc>
        <w:tc>
          <w:tcPr>
            <w:tcW w:w="1070" w:type="dxa"/>
          </w:tcPr>
          <w:p w14:paraId="02F5E807" w14:textId="77777777" w:rsidR="00196C6D" w:rsidRDefault="00844075">
            <w:pPr>
              <w:jc w:val="center"/>
            </w:pPr>
            <w:r>
              <w:t>Mes 6</w:t>
            </w:r>
          </w:p>
        </w:tc>
      </w:tr>
      <w:tr w:rsidR="00196C6D" w14:paraId="35D41294" w14:textId="77777777">
        <w:tc>
          <w:tcPr>
            <w:tcW w:w="856" w:type="dxa"/>
          </w:tcPr>
          <w:p w14:paraId="70D07A86" w14:textId="77777777" w:rsidR="00196C6D" w:rsidRDefault="00844075">
            <w:pPr>
              <w:jc w:val="right"/>
            </w:pPr>
            <w:r>
              <w:t>1</w:t>
            </w:r>
          </w:p>
        </w:tc>
        <w:tc>
          <w:tcPr>
            <w:tcW w:w="642" w:type="dxa"/>
          </w:tcPr>
          <w:p w14:paraId="08F951AE" w14:textId="77777777" w:rsidR="00196C6D" w:rsidRDefault="00844075">
            <w:r>
              <w:t>Revisión y aprobación del proyecto de tesis</w:t>
            </w:r>
          </w:p>
        </w:tc>
        <w:tc>
          <w:tcPr>
            <w:tcW w:w="1070" w:type="dxa"/>
          </w:tcPr>
          <w:p w14:paraId="5FBF425F" w14:textId="77777777" w:rsidR="00196C6D" w:rsidRDefault="00844075">
            <w:pPr>
              <w:jc w:val="center"/>
            </w:pPr>
            <w:r>
              <w:t>X</w:t>
            </w:r>
          </w:p>
        </w:tc>
        <w:tc>
          <w:tcPr>
            <w:tcW w:w="1070" w:type="dxa"/>
          </w:tcPr>
          <w:p w14:paraId="47621F43" w14:textId="77777777" w:rsidR="00196C6D" w:rsidRDefault="00196C6D"/>
        </w:tc>
        <w:tc>
          <w:tcPr>
            <w:tcW w:w="1070" w:type="dxa"/>
          </w:tcPr>
          <w:p w14:paraId="1A5624A2" w14:textId="77777777" w:rsidR="00196C6D" w:rsidRDefault="00196C6D"/>
        </w:tc>
        <w:tc>
          <w:tcPr>
            <w:tcW w:w="1070" w:type="dxa"/>
          </w:tcPr>
          <w:p w14:paraId="75C825C7" w14:textId="77777777" w:rsidR="00196C6D" w:rsidRDefault="00196C6D"/>
        </w:tc>
        <w:tc>
          <w:tcPr>
            <w:tcW w:w="1070" w:type="dxa"/>
          </w:tcPr>
          <w:p w14:paraId="1A5E35B6" w14:textId="77777777" w:rsidR="00196C6D" w:rsidRDefault="00196C6D"/>
        </w:tc>
        <w:tc>
          <w:tcPr>
            <w:tcW w:w="1070" w:type="dxa"/>
          </w:tcPr>
          <w:p w14:paraId="2B3F48AE" w14:textId="77777777" w:rsidR="00196C6D" w:rsidRDefault="00196C6D"/>
        </w:tc>
      </w:tr>
      <w:tr w:rsidR="00196C6D" w14:paraId="2924DBA6" w14:textId="77777777">
        <w:tc>
          <w:tcPr>
            <w:tcW w:w="856" w:type="dxa"/>
          </w:tcPr>
          <w:p w14:paraId="23D989AA" w14:textId="77777777" w:rsidR="00196C6D" w:rsidRDefault="00844075">
            <w:pPr>
              <w:jc w:val="right"/>
            </w:pPr>
            <w:r>
              <w:t>2</w:t>
            </w:r>
          </w:p>
        </w:tc>
        <w:tc>
          <w:tcPr>
            <w:tcW w:w="642" w:type="dxa"/>
          </w:tcPr>
          <w:p w14:paraId="6B8306B0" w14:textId="77777777" w:rsidR="00196C6D" w:rsidRDefault="00844075">
            <w:r>
              <w:t>Gestión de permisos institucionales (MI</w:t>
            </w:r>
            <w:r>
              <w:lastRenderedPageBreak/>
              <w:t>NSA)</w:t>
            </w:r>
          </w:p>
        </w:tc>
        <w:tc>
          <w:tcPr>
            <w:tcW w:w="1070" w:type="dxa"/>
          </w:tcPr>
          <w:p w14:paraId="1CA4762A" w14:textId="77777777" w:rsidR="00196C6D" w:rsidRDefault="00844075">
            <w:pPr>
              <w:jc w:val="center"/>
            </w:pPr>
            <w:r>
              <w:lastRenderedPageBreak/>
              <w:t>X</w:t>
            </w:r>
          </w:p>
        </w:tc>
        <w:tc>
          <w:tcPr>
            <w:tcW w:w="1070" w:type="dxa"/>
          </w:tcPr>
          <w:p w14:paraId="6C55F635" w14:textId="77777777" w:rsidR="00196C6D" w:rsidRDefault="00844075">
            <w:pPr>
              <w:jc w:val="center"/>
            </w:pPr>
            <w:r>
              <w:t>X</w:t>
            </w:r>
          </w:p>
        </w:tc>
        <w:tc>
          <w:tcPr>
            <w:tcW w:w="1070" w:type="dxa"/>
          </w:tcPr>
          <w:p w14:paraId="38D33E00" w14:textId="77777777" w:rsidR="00196C6D" w:rsidRDefault="00196C6D"/>
        </w:tc>
        <w:tc>
          <w:tcPr>
            <w:tcW w:w="1070" w:type="dxa"/>
          </w:tcPr>
          <w:p w14:paraId="1AFE4B76" w14:textId="77777777" w:rsidR="00196C6D" w:rsidRDefault="00196C6D"/>
        </w:tc>
        <w:tc>
          <w:tcPr>
            <w:tcW w:w="1070" w:type="dxa"/>
          </w:tcPr>
          <w:p w14:paraId="28A1AFF5" w14:textId="77777777" w:rsidR="00196C6D" w:rsidRDefault="00196C6D"/>
        </w:tc>
        <w:tc>
          <w:tcPr>
            <w:tcW w:w="1070" w:type="dxa"/>
          </w:tcPr>
          <w:p w14:paraId="5DE8056C" w14:textId="77777777" w:rsidR="00196C6D" w:rsidRDefault="00196C6D"/>
        </w:tc>
      </w:tr>
      <w:tr w:rsidR="00196C6D" w14:paraId="09D05D08" w14:textId="77777777">
        <w:tc>
          <w:tcPr>
            <w:tcW w:w="856" w:type="dxa"/>
          </w:tcPr>
          <w:p w14:paraId="060B39DD" w14:textId="77777777" w:rsidR="00196C6D" w:rsidRDefault="00844075">
            <w:pPr>
              <w:jc w:val="right"/>
            </w:pPr>
            <w:r>
              <w:t>3</w:t>
            </w:r>
          </w:p>
        </w:tc>
        <w:tc>
          <w:tcPr>
            <w:tcW w:w="642" w:type="dxa"/>
          </w:tcPr>
          <w:p w14:paraId="77B77C7E" w14:textId="77777777" w:rsidR="00196C6D" w:rsidRDefault="00844075">
            <w:r>
              <w:t>Validación de instrumentos (juicio de expertos)</w:t>
            </w:r>
          </w:p>
        </w:tc>
        <w:tc>
          <w:tcPr>
            <w:tcW w:w="1070" w:type="dxa"/>
          </w:tcPr>
          <w:p w14:paraId="552FEA3A" w14:textId="77777777" w:rsidR="00196C6D" w:rsidRDefault="00844075">
            <w:pPr>
              <w:jc w:val="center"/>
            </w:pPr>
            <w:r>
              <w:t>X</w:t>
            </w:r>
          </w:p>
        </w:tc>
        <w:tc>
          <w:tcPr>
            <w:tcW w:w="1070" w:type="dxa"/>
          </w:tcPr>
          <w:p w14:paraId="2A39A809" w14:textId="77777777" w:rsidR="00196C6D" w:rsidRDefault="00196C6D"/>
        </w:tc>
        <w:tc>
          <w:tcPr>
            <w:tcW w:w="1070" w:type="dxa"/>
          </w:tcPr>
          <w:p w14:paraId="00F02981" w14:textId="77777777" w:rsidR="00196C6D" w:rsidRDefault="00196C6D"/>
        </w:tc>
        <w:tc>
          <w:tcPr>
            <w:tcW w:w="1070" w:type="dxa"/>
          </w:tcPr>
          <w:p w14:paraId="1874F13D" w14:textId="77777777" w:rsidR="00196C6D" w:rsidRDefault="00196C6D"/>
        </w:tc>
        <w:tc>
          <w:tcPr>
            <w:tcW w:w="1070" w:type="dxa"/>
          </w:tcPr>
          <w:p w14:paraId="59576D8D" w14:textId="77777777" w:rsidR="00196C6D" w:rsidRDefault="00196C6D"/>
        </w:tc>
        <w:tc>
          <w:tcPr>
            <w:tcW w:w="1070" w:type="dxa"/>
          </w:tcPr>
          <w:p w14:paraId="0A12AF01" w14:textId="77777777" w:rsidR="00196C6D" w:rsidRDefault="00196C6D"/>
        </w:tc>
      </w:tr>
      <w:tr w:rsidR="00196C6D" w14:paraId="27DDB39F" w14:textId="77777777">
        <w:tc>
          <w:tcPr>
            <w:tcW w:w="856" w:type="dxa"/>
          </w:tcPr>
          <w:p w14:paraId="198DC111" w14:textId="77777777" w:rsidR="00196C6D" w:rsidRDefault="00844075">
            <w:pPr>
              <w:jc w:val="right"/>
            </w:pPr>
            <w:r>
              <w:t>4</w:t>
            </w:r>
          </w:p>
        </w:tc>
        <w:tc>
          <w:tcPr>
            <w:tcW w:w="642" w:type="dxa"/>
          </w:tcPr>
          <w:p w14:paraId="6E3475C0" w14:textId="77777777" w:rsidR="00196C6D" w:rsidRDefault="00844075">
            <w:r>
              <w:t>Fase 1: Diagnóstico de brechas y línea base (</w:t>
            </w:r>
            <w:proofErr w:type="spellStart"/>
            <w:r>
              <w:t>pre</w:t>
            </w:r>
            <w:r>
              <w:lastRenderedPageBreak/>
              <w:t>-test</w:t>
            </w:r>
            <w:proofErr w:type="spellEnd"/>
            <w:r>
              <w:t>)</w:t>
            </w:r>
          </w:p>
        </w:tc>
        <w:tc>
          <w:tcPr>
            <w:tcW w:w="1070" w:type="dxa"/>
          </w:tcPr>
          <w:p w14:paraId="6D963903" w14:textId="77777777" w:rsidR="00196C6D" w:rsidRDefault="00196C6D"/>
        </w:tc>
        <w:tc>
          <w:tcPr>
            <w:tcW w:w="1070" w:type="dxa"/>
          </w:tcPr>
          <w:p w14:paraId="37162871" w14:textId="77777777" w:rsidR="00196C6D" w:rsidRDefault="00844075">
            <w:pPr>
              <w:jc w:val="center"/>
            </w:pPr>
            <w:r>
              <w:t>X</w:t>
            </w:r>
          </w:p>
        </w:tc>
        <w:tc>
          <w:tcPr>
            <w:tcW w:w="1070" w:type="dxa"/>
          </w:tcPr>
          <w:p w14:paraId="681A56BB" w14:textId="77777777" w:rsidR="00196C6D" w:rsidRDefault="00844075">
            <w:pPr>
              <w:jc w:val="center"/>
            </w:pPr>
            <w:r>
              <w:t>X</w:t>
            </w:r>
          </w:p>
        </w:tc>
        <w:tc>
          <w:tcPr>
            <w:tcW w:w="1070" w:type="dxa"/>
          </w:tcPr>
          <w:p w14:paraId="557E4269" w14:textId="77777777" w:rsidR="00196C6D" w:rsidRDefault="00196C6D"/>
        </w:tc>
        <w:tc>
          <w:tcPr>
            <w:tcW w:w="1070" w:type="dxa"/>
          </w:tcPr>
          <w:p w14:paraId="67C6A75C" w14:textId="77777777" w:rsidR="00196C6D" w:rsidRDefault="00196C6D"/>
        </w:tc>
        <w:tc>
          <w:tcPr>
            <w:tcW w:w="1070" w:type="dxa"/>
          </w:tcPr>
          <w:p w14:paraId="4B0F5FDE" w14:textId="77777777" w:rsidR="00196C6D" w:rsidRDefault="00196C6D"/>
        </w:tc>
      </w:tr>
      <w:tr w:rsidR="00196C6D" w14:paraId="4999B4D2" w14:textId="77777777">
        <w:tc>
          <w:tcPr>
            <w:tcW w:w="856" w:type="dxa"/>
          </w:tcPr>
          <w:p w14:paraId="7F40AAC8" w14:textId="77777777" w:rsidR="00196C6D" w:rsidRDefault="00844075">
            <w:pPr>
              <w:jc w:val="right"/>
            </w:pPr>
            <w:r>
              <w:t>5</w:t>
            </w:r>
          </w:p>
        </w:tc>
        <w:tc>
          <w:tcPr>
            <w:tcW w:w="642" w:type="dxa"/>
          </w:tcPr>
          <w:p w14:paraId="6EE4BA8E" w14:textId="77777777" w:rsidR="00196C6D" w:rsidRDefault="00844075">
            <w:r>
              <w:t>Fase 2: Diseño e implementación de capa FHIR piloto</w:t>
            </w:r>
          </w:p>
        </w:tc>
        <w:tc>
          <w:tcPr>
            <w:tcW w:w="1070" w:type="dxa"/>
          </w:tcPr>
          <w:p w14:paraId="57D5DC2F" w14:textId="77777777" w:rsidR="00196C6D" w:rsidRDefault="00196C6D"/>
        </w:tc>
        <w:tc>
          <w:tcPr>
            <w:tcW w:w="1070" w:type="dxa"/>
          </w:tcPr>
          <w:p w14:paraId="426CE7FE" w14:textId="77777777" w:rsidR="00196C6D" w:rsidRDefault="00196C6D"/>
        </w:tc>
        <w:tc>
          <w:tcPr>
            <w:tcW w:w="1070" w:type="dxa"/>
          </w:tcPr>
          <w:p w14:paraId="670CCAD8" w14:textId="77777777" w:rsidR="00196C6D" w:rsidRDefault="00844075">
            <w:pPr>
              <w:jc w:val="center"/>
            </w:pPr>
            <w:r>
              <w:t>X</w:t>
            </w:r>
          </w:p>
        </w:tc>
        <w:tc>
          <w:tcPr>
            <w:tcW w:w="1070" w:type="dxa"/>
          </w:tcPr>
          <w:p w14:paraId="70CEBCEC" w14:textId="77777777" w:rsidR="00196C6D" w:rsidRDefault="00844075">
            <w:pPr>
              <w:jc w:val="center"/>
            </w:pPr>
            <w:r>
              <w:t>X</w:t>
            </w:r>
          </w:p>
        </w:tc>
        <w:tc>
          <w:tcPr>
            <w:tcW w:w="1070" w:type="dxa"/>
          </w:tcPr>
          <w:p w14:paraId="46329E9F" w14:textId="77777777" w:rsidR="00196C6D" w:rsidRDefault="00196C6D"/>
        </w:tc>
        <w:tc>
          <w:tcPr>
            <w:tcW w:w="1070" w:type="dxa"/>
          </w:tcPr>
          <w:p w14:paraId="1EFC2164" w14:textId="77777777" w:rsidR="00196C6D" w:rsidRDefault="00196C6D"/>
        </w:tc>
      </w:tr>
      <w:tr w:rsidR="00196C6D" w14:paraId="3EFA7C22" w14:textId="77777777">
        <w:tc>
          <w:tcPr>
            <w:tcW w:w="856" w:type="dxa"/>
          </w:tcPr>
          <w:p w14:paraId="28BABEAC" w14:textId="77777777" w:rsidR="00196C6D" w:rsidRDefault="00844075">
            <w:pPr>
              <w:jc w:val="right"/>
            </w:pPr>
            <w:r>
              <w:t>6</w:t>
            </w:r>
          </w:p>
        </w:tc>
        <w:tc>
          <w:tcPr>
            <w:tcW w:w="642" w:type="dxa"/>
          </w:tcPr>
          <w:p w14:paraId="1F3192EB" w14:textId="77777777" w:rsidR="00196C6D" w:rsidRDefault="00844075">
            <w:r>
              <w:t>Capacitación del personal operativo</w:t>
            </w:r>
          </w:p>
        </w:tc>
        <w:tc>
          <w:tcPr>
            <w:tcW w:w="1070" w:type="dxa"/>
          </w:tcPr>
          <w:p w14:paraId="4BDE1152" w14:textId="77777777" w:rsidR="00196C6D" w:rsidRDefault="00196C6D"/>
        </w:tc>
        <w:tc>
          <w:tcPr>
            <w:tcW w:w="1070" w:type="dxa"/>
          </w:tcPr>
          <w:p w14:paraId="214B495D" w14:textId="77777777" w:rsidR="00196C6D" w:rsidRDefault="00196C6D"/>
        </w:tc>
        <w:tc>
          <w:tcPr>
            <w:tcW w:w="1070" w:type="dxa"/>
          </w:tcPr>
          <w:p w14:paraId="604A2EB4" w14:textId="77777777" w:rsidR="00196C6D" w:rsidRDefault="00196C6D"/>
        </w:tc>
        <w:tc>
          <w:tcPr>
            <w:tcW w:w="1070" w:type="dxa"/>
          </w:tcPr>
          <w:p w14:paraId="18EE98E4" w14:textId="77777777" w:rsidR="00196C6D" w:rsidRDefault="00844075">
            <w:pPr>
              <w:jc w:val="center"/>
            </w:pPr>
            <w:r>
              <w:t>X</w:t>
            </w:r>
          </w:p>
        </w:tc>
        <w:tc>
          <w:tcPr>
            <w:tcW w:w="1070" w:type="dxa"/>
          </w:tcPr>
          <w:p w14:paraId="146C3314" w14:textId="77777777" w:rsidR="00196C6D" w:rsidRDefault="00196C6D"/>
        </w:tc>
        <w:tc>
          <w:tcPr>
            <w:tcW w:w="1070" w:type="dxa"/>
          </w:tcPr>
          <w:p w14:paraId="15F04E59" w14:textId="77777777" w:rsidR="00196C6D" w:rsidRDefault="00196C6D"/>
        </w:tc>
      </w:tr>
      <w:tr w:rsidR="00196C6D" w14:paraId="2ABF7645" w14:textId="77777777">
        <w:tc>
          <w:tcPr>
            <w:tcW w:w="856" w:type="dxa"/>
          </w:tcPr>
          <w:p w14:paraId="2A78E8FD" w14:textId="77777777" w:rsidR="00196C6D" w:rsidRDefault="00844075">
            <w:pPr>
              <w:jc w:val="right"/>
            </w:pPr>
            <w:r>
              <w:t>7</w:t>
            </w:r>
          </w:p>
        </w:tc>
        <w:tc>
          <w:tcPr>
            <w:tcW w:w="642" w:type="dxa"/>
          </w:tcPr>
          <w:p w14:paraId="7B8EF412" w14:textId="77777777" w:rsidR="00196C6D" w:rsidRDefault="00844075">
            <w:r>
              <w:t>Operaci</w:t>
            </w:r>
            <w:r>
              <w:lastRenderedPageBreak/>
              <w:t>ón piloto (mínimo 4 semanas)</w:t>
            </w:r>
          </w:p>
        </w:tc>
        <w:tc>
          <w:tcPr>
            <w:tcW w:w="1070" w:type="dxa"/>
          </w:tcPr>
          <w:p w14:paraId="36363F4A" w14:textId="77777777" w:rsidR="00196C6D" w:rsidRDefault="00196C6D"/>
        </w:tc>
        <w:tc>
          <w:tcPr>
            <w:tcW w:w="1070" w:type="dxa"/>
          </w:tcPr>
          <w:p w14:paraId="5A26D153" w14:textId="77777777" w:rsidR="00196C6D" w:rsidRDefault="00196C6D"/>
        </w:tc>
        <w:tc>
          <w:tcPr>
            <w:tcW w:w="1070" w:type="dxa"/>
          </w:tcPr>
          <w:p w14:paraId="1E393605" w14:textId="77777777" w:rsidR="00196C6D" w:rsidRDefault="00196C6D"/>
        </w:tc>
        <w:tc>
          <w:tcPr>
            <w:tcW w:w="1070" w:type="dxa"/>
          </w:tcPr>
          <w:p w14:paraId="13DA21A1" w14:textId="77777777" w:rsidR="00196C6D" w:rsidRDefault="00844075">
            <w:pPr>
              <w:jc w:val="center"/>
            </w:pPr>
            <w:r>
              <w:t>X</w:t>
            </w:r>
          </w:p>
        </w:tc>
        <w:tc>
          <w:tcPr>
            <w:tcW w:w="1070" w:type="dxa"/>
          </w:tcPr>
          <w:p w14:paraId="3248DFBA" w14:textId="77777777" w:rsidR="00196C6D" w:rsidRDefault="00844075">
            <w:pPr>
              <w:jc w:val="center"/>
            </w:pPr>
            <w:r>
              <w:t>X</w:t>
            </w:r>
          </w:p>
        </w:tc>
        <w:tc>
          <w:tcPr>
            <w:tcW w:w="1070" w:type="dxa"/>
          </w:tcPr>
          <w:p w14:paraId="30BBABED" w14:textId="77777777" w:rsidR="00196C6D" w:rsidRDefault="00196C6D"/>
        </w:tc>
      </w:tr>
      <w:tr w:rsidR="00196C6D" w14:paraId="4AB2BF8D" w14:textId="77777777">
        <w:tc>
          <w:tcPr>
            <w:tcW w:w="856" w:type="dxa"/>
          </w:tcPr>
          <w:p w14:paraId="0E29005F" w14:textId="77777777" w:rsidR="00196C6D" w:rsidRDefault="00844075">
            <w:pPr>
              <w:jc w:val="right"/>
            </w:pPr>
            <w:r>
              <w:t>8</w:t>
            </w:r>
          </w:p>
        </w:tc>
        <w:tc>
          <w:tcPr>
            <w:tcW w:w="642" w:type="dxa"/>
          </w:tcPr>
          <w:p w14:paraId="5600050B" w14:textId="77777777" w:rsidR="00196C6D" w:rsidRDefault="00844075">
            <w:r>
              <w:t>Fase 3: Evaluación de impacto (</w:t>
            </w:r>
            <w:proofErr w:type="spellStart"/>
            <w:r>
              <w:t>post-test</w:t>
            </w:r>
            <w:proofErr w:type="spellEnd"/>
            <w:r>
              <w:t>)</w:t>
            </w:r>
          </w:p>
        </w:tc>
        <w:tc>
          <w:tcPr>
            <w:tcW w:w="1070" w:type="dxa"/>
          </w:tcPr>
          <w:p w14:paraId="59CE4A3D" w14:textId="77777777" w:rsidR="00196C6D" w:rsidRDefault="00196C6D"/>
        </w:tc>
        <w:tc>
          <w:tcPr>
            <w:tcW w:w="1070" w:type="dxa"/>
          </w:tcPr>
          <w:p w14:paraId="5A02FECB" w14:textId="77777777" w:rsidR="00196C6D" w:rsidRDefault="00196C6D"/>
        </w:tc>
        <w:tc>
          <w:tcPr>
            <w:tcW w:w="1070" w:type="dxa"/>
          </w:tcPr>
          <w:p w14:paraId="3FF59C85" w14:textId="77777777" w:rsidR="00196C6D" w:rsidRDefault="00196C6D"/>
        </w:tc>
        <w:tc>
          <w:tcPr>
            <w:tcW w:w="1070" w:type="dxa"/>
          </w:tcPr>
          <w:p w14:paraId="4C826DF0" w14:textId="77777777" w:rsidR="00196C6D" w:rsidRDefault="00196C6D"/>
        </w:tc>
        <w:tc>
          <w:tcPr>
            <w:tcW w:w="1070" w:type="dxa"/>
          </w:tcPr>
          <w:p w14:paraId="42C05EF0" w14:textId="77777777" w:rsidR="00196C6D" w:rsidRDefault="00844075">
            <w:pPr>
              <w:jc w:val="center"/>
            </w:pPr>
            <w:r>
              <w:t>X</w:t>
            </w:r>
          </w:p>
        </w:tc>
        <w:tc>
          <w:tcPr>
            <w:tcW w:w="1070" w:type="dxa"/>
          </w:tcPr>
          <w:p w14:paraId="6906F35A" w14:textId="77777777" w:rsidR="00196C6D" w:rsidRDefault="00196C6D"/>
        </w:tc>
      </w:tr>
      <w:tr w:rsidR="00196C6D" w14:paraId="3FEF0FC7" w14:textId="77777777">
        <w:tc>
          <w:tcPr>
            <w:tcW w:w="856" w:type="dxa"/>
          </w:tcPr>
          <w:p w14:paraId="466B67BA" w14:textId="77777777" w:rsidR="00196C6D" w:rsidRDefault="00844075">
            <w:pPr>
              <w:jc w:val="right"/>
            </w:pPr>
            <w:r>
              <w:t>9</w:t>
            </w:r>
          </w:p>
        </w:tc>
        <w:tc>
          <w:tcPr>
            <w:tcW w:w="642" w:type="dxa"/>
          </w:tcPr>
          <w:p w14:paraId="21772CCE" w14:textId="77777777" w:rsidR="00196C6D" w:rsidRDefault="00844075">
            <w:r>
              <w:t xml:space="preserve">Análisis estadístico e interpretación de </w:t>
            </w:r>
            <w:r>
              <w:lastRenderedPageBreak/>
              <w:t>resultados</w:t>
            </w:r>
          </w:p>
        </w:tc>
        <w:tc>
          <w:tcPr>
            <w:tcW w:w="1070" w:type="dxa"/>
          </w:tcPr>
          <w:p w14:paraId="73FE9354" w14:textId="77777777" w:rsidR="00196C6D" w:rsidRDefault="00196C6D"/>
        </w:tc>
        <w:tc>
          <w:tcPr>
            <w:tcW w:w="1070" w:type="dxa"/>
          </w:tcPr>
          <w:p w14:paraId="0866FC13" w14:textId="77777777" w:rsidR="00196C6D" w:rsidRDefault="00196C6D"/>
        </w:tc>
        <w:tc>
          <w:tcPr>
            <w:tcW w:w="1070" w:type="dxa"/>
          </w:tcPr>
          <w:p w14:paraId="71E1106F" w14:textId="77777777" w:rsidR="00196C6D" w:rsidRDefault="00196C6D"/>
        </w:tc>
        <w:tc>
          <w:tcPr>
            <w:tcW w:w="1070" w:type="dxa"/>
          </w:tcPr>
          <w:p w14:paraId="6240609E" w14:textId="77777777" w:rsidR="00196C6D" w:rsidRDefault="00196C6D"/>
        </w:tc>
        <w:tc>
          <w:tcPr>
            <w:tcW w:w="1070" w:type="dxa"/>
          </w:tcPr>
          <w:p w14:paraId="5AC7759F" w14:textId="77777777" w:rsidR="00196C6D" w:rsidRDefault="00844075">
            <w:pPr>
              <w:jc w:val="center"/>
            </w:pPr>
            <w:r>
              <w:t>X</w:t>
            </w:r>
          </w:p>
        </w:tc>
        <w:tc>
          <w:tcPr>
            <w:tcW w:w="1070" w:type="dxa"/>
          </w:tcPr>
          <w:p w14:paraId="30F84801" w14:textId="77777777" w:rsidR="00196C6D" w:rsidRDefault="00844075">
            <w:pPr>
              <w:jc w:val="center"/>
            </w:pPr>
            <w:r>
              <w:t>X</w:t>
            </w:r>
          </w:p>
        </w:tc>
      </w:tr>
      <w:tr w:rsidR="00196C6D" w14:paraId="31197315" w14:textId="77777777">
        <w:tc>
          <w:tcPr>
            <w:tcW w:w="856" w:type="dxa"/>
          </w:tcPr>
          <w:p w14:paraId="513D0EB9" w14:textId="77777777" w:rsidR="00196C6D" w:rsidRDefault="00844075">
            <w:pPr>
              <w:jc w:val="right"/>
            </w:pPr>
            <w:r>
              <w:t>10</w:t>
            </w:r>
          </w:p>
        </w:tc>
        <w:tc>
          <w:tcPr>
            <w:tcW w:w="642" w:type="dxa"/>
          </w:tcPr>
          <w:p w14:paraId="2E6AA959" w14:textId="77777777" w:rsidR="00196C6D" w:rsidRDefault="00844075">
            <w:r>
              <w:t>Redacción del informe final de tesis</w:t>
            </w:r>
          </w:p>
        </w:tc>
        <w:tc>
          <w:tcPr>
            <w:tcW w:w="1070" w:type="dxa"/>
          </w:tcPr>
          <w:p w14:paraId="4CEF8283" w14:textId="77777777" w:rsidR="00196C6D" w:rsidRDefault="00196C6D"/>
        </w:tc>
        <w:tc>
          <w:tcPr>
            <w:tcW w:w="1070" w:type="dxa"/>
          </w:tcPr>
          <w:p w14:paraId="1B6ECADC" w14:textId="77777777" w:rsidR="00196C6D" w:rsidRDefault="00196C6D"/>
        </w:tc>
        <w:tc>
          <w:tcPr>
            <w:tcW w:w="1070" w:type="dxa"/>
          </w:tcPr>
          <w:p w14:paraId="046929A6" w14:textId="77777777" w:rsidR="00196C6D" w:rsidRDefault="00196C6D"/>
        </w:tc>
        <w:tc>
          <w:tcPr>
            <w:tcW w:w="1070" w:type="dxa"/>
          </w:tcPr>
          <w:p w14:paraId="516F82F8" w14:textId="77777777" w:rsidR="00196C6D" w:rsidRDefault="00196C6D"/>
        </w:tc>
        <w:tc>
          <w:tcPr>
            <w:tcW w:w="1070" w:type="dxa"/>
          </w:tcPr>
          <w:p w14:paraId="3E0050BD" w14:textId="77777777" w:rsidR="00196C6D" w:rsidRDefault="00196C6D"/>
        </w:tc>
        <w:tc>
          <w:tcPr>
            <w:tcW w:w="1070" w:type="dxa"/>
          </w:tcPr>
          <w:p w14:paraId="2D264B09" w14:textId="77777777" w:rsidR="00196C6D" w:rsidRDefault="00844075">
            <w:pPr>
              <w:jc w:val="center"/>
            </w:pPr>
            <w:r>
              <w:t>X</w:t>
            </w:r>
          </w:p>
        </w:tc>
      </w:tr>
      <w:tr w:rsidR="00196C6D" w14:paraId="1615112E" w14:textId="77777777">
        <w:tc>
          <w:tcPr>
            <w:tcW w:w="856" w:type="dxa"/>
          </w:tcPr>
          <w:p w14:paraId="3860CC2A" w14:textId="77777777" w:rsidR="00196C6D" w:rsidRDefault="00844075">
            <w:pPr>
              <w:jc w:val="right"/>
            </w:pPr>
            <w:r>
              <w:t>11</w:t>
            </w:r>
          </w:p>
        </w:tc>
        <w:tc>
          <w:tcPr>
            <w:tcW w:w="642" w:type="dxa"/>
          </w:tcPr>
          <w:p w14:paraId="7485316F" w14:textId="77777777" w:rsidR="00196C6D" w:rsidRDefault="00844075">
            <w:r>
              <w:t>Sustentación de tesis</w:t>
            </w:r>
          </w:p>
        </w:tc>
        <w:tc>
          <w:tcPr>
            <w:tcW w:w="1070" w:type="dxa"/>
          </w:tcPr>
          <w:p w14:paraId="34C668C9" w14:textId="77777777" w:rsidR="00196C6D" w:rsidRDefault="00196C6D"/>
        </w:tc>
        <w:tc>
          <w:tcPr>
            <w:tcW w:w="1070" w:type="dxa"/>
          </w:tcPr>
          <w:p w14:paraId="3AAEAB6E" w14:textId="77777777" w:rsidR="00196C6D" w:rsidRDefault="00196C6D"/>
        </w:tc>
        <w:tc>
          <w:tcPr>
            <w:tcW w:w="1070" w:type="dxa"/>
          </w:tcPr>
          <w:p w14:paraId="59F36E94" w14:textId="77777777" w:rsidR="00196C6D" w:rsidRDefault="00196C6D"/>
        </w:tc>
        <w:tc>
          <w:tcPr>
            <w:tcW w:w="1070" w:type="dxa"/>
          </w:tcPr>
          <w:p w14:paraId="6AE618E0" w14:textId="77777777" w:rsidR="00196C6D" w:rsidRDefault="00196C6D"/>
        </w:tc>
        <w:tc>
          <w:tcPr>
            <w:tcW w:w="1070" w:type="dxa"/>
          </w:tcPr>
          <w:p w14:paraId="185545E9" w14:textId="77777777" w:rsidR="00196C6D" w:rsidRDefault="00196C6D"/>
        </w:tc>
        <w:tc>
          <w:tcPr>
            <w:tcW w:w="1070" w:type="dxa"/>
          </w:tcPr>
          <w:p w14:paraId="1A67AAED" w14:textId="77777777" w:rsidR="00196C6D" w:rsidRDefault="00844075">
            <w:pPr>
              <w:jc w:val="center"/>
            </w:pPr>
            <w:r>
              <w:t>X</w:t>
            </w:r>
          </w:p>
        </w:tc>
      </w:tr>
    </w:tbl>
    <w:p w14:paraId="4140C556" w14:textId="77777777" w:rsidR="00196C6D" w:rsidRDefault="00844075">
      <w:pPr>
        <w:pStyle w:val="Ttulo1"/>
        <w:pageBreakBefore/>
      </w:pPr>
      <w:bookmarkStart w:id="117" w:name="_Toc225529633"/>
      <w:bookmarkStart w:id="118" w:name="referencias"/>
      <w:bookmarkEnd w:id="112"/>
      <w:bookmarkEnd w:id="116"/>
      <w:r>
        <w:lastRenderedPageBreak/>
        <w:t>Referencias</w:t>
      </w:r>
      <w:bookmarkEnd w:id="117"/>
    </w:p>
    <w:p w14:paraId="6CDF53D9" w14:textId="77777777" w:rsidR="00196C6D" w:rsidRDefault="00844075">
      <w:pPr>
        <w:numPr>
          <w:ilvl w:val="0"/>
          <w:numId w:val="66"/>
        </w:numPr>
      </w:pPr>
      <w:proofErr w:type="spellStart"/>
      <w:r w:rsidRPr="007E3CB0">
        <w:rPr>
          <w:lang w:val="en-US"/>
        </w:rPr>
        <w:t>Adelusi</w:t>
      </w:r>
      <w:proofErr w:type="spellEnd"/>
      <w:r w:rsidRPr="007E3CB0">
        <w:rPr>
          <w:lang w:val="en-US"/>
        </w:rPr>
        <w:t xml:space="preserve">, B. S., </w:t>
      </w:r>
      <w:proofErr w:type="spellStart"/>
      <w:r w:rsidRPr="007E3CB0">
        <w:rPr>
          <w:lang w:val="en-US"/>
        </w:rPr>
        <w:t>Osamika</w:t>
      </w:r>
      <w:proofErr w:type="spellEnd"/>
      <w:r w:rsidRPr="007E3CB0">
        <w:rPr>
          <w:lang w:val="en-US"/>
        </w:rPr>
        <w:t xml:space="preserve">, D., </w:t>
      </w:r>
      <w:proofErr w:type="spellStart"/>
      <w:r w:rsidRPr="007E3CB0">
        <w:rPr>
          <w:lang w:val="en-US"/>
        </w:rPr>
        <w:t>Chinyeaka</w:t>
      </w:r>
      <w:proofErr w:type="spellEnd"/>
      <w:r w:rsidRPr="007E3CB0">
        <w:rPr>
          <w:lang w:val="en-US"/>
        </w:rPr>
        <w:t xml:space="preserve"> Kelvin-Agwu, M., Mustapha, A. Y., </w:t>
      </w:r>
      <w:proofErr w:type="spellStart"/>
      <w:r w:rsidRPr="007E3CB0">
        <w:rPr>
          <w:lang w:val="en-US"/>
        </w:rPr>
        <w:t>Forkuo</w:t>
      </w:r>
      <w:proofErr w:type="spellEnd"/>
      <w:r w:rsidRPr="007E3CB0">
        <w:rPr>
          <w:lang w:val="en-US"/>
        </w:rPr>
        <w:t xml:space="preserve">, A. Y., &amp; </w:t>
      </w:r>
      <w:proofErr w:type="spellStart"/>
      <w:r w:rsidRPr="007E3CB0">
        <w:rPr>
          <w:lang w:val="en-US"/>
        </w:rPr>
        <w:t>Ikhalea</w:t>
      </w:r>
      <w:proofErr w:type="spellEnd"/>
      <w:r w:rsidRPr="007E3CB0">
        <w:rPr>
          <w:lang w:val="en-US"/>
        </w:rPr>
        <w:t xml:space="preserve">, N. (2025). A Federated Interoperability Framework for Seamless Health Data Exchange Using FHIR Standards Across Multi-Hospital Systems.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rPr>
          <w:i/>
          <w:iCs/>
        </w:rPr>
        <w:t>, 10</w:t>
      </w:r>
      <w:r>
        <w:t>(05). https://doi.org/10.47191/etj/v10i05.03</w:t>
      </w:r>
    </w:p>
    <w:p w14:paraId="4EA0A358" w14:textId="77777777" w:rsidR="00196C6D" w:rsidRDefault="00844075">
      <w:pPr>
        <w:numPr>
          <w:ilvl w:val="0"/>
          <w:numId w:val="66"/>
        </w:numPr>
      </w:pPr>
      <w:r w:rsidRPr="007E3CB0">
        <w:rPr>
          <w:lang w:val="en-US"/>
        </w:rPr>
        <w:t xml:space="preserve">Amar, F., April, A., &amp; Abran, A. (2024). Electronic Health Record and Semantic Issues Using Fast Healthcare Interoperability Resources: Systematic Mapping Review.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26</w:t>
      </w:r>
      <w:r>
        <w:t>, e45209. https://doi.org/10.2196/45209</w:t>
      </w:r>
    </w:p>
    <w:p w14:paraId="03A73606" w14:textId="77777777" w:rsidR="00196C6D" w:rsidRDefault="00844075">
      <w:pPr>
        <w:numPr>
          <w:ilvl w:val="0"/>
          <w:numId w:val="66"/>
        </w:numPr>
      </w:pPr>
      <w:r w:rsidRPr="007E3CB0">
        <w:rPr>
          <w:lang w:val="en-US"/>
        </w:rPr>
        <w:t xml:space="preserve">Anand, G., &amp; Sadhna, D. (2023). Electronic health record interoperability using FHIR and blockchain: A bibliometric analysis and future perspective.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rPr>
          <w:i/>
          <w:iCs/>
        </w:rPr>
        <w:t>, 14</w:t>
      </w:r>
      <w:r>
        <w:t>(4), 161-166. https://doi.org/10.4103/picr.picr_272_22</w:t>
      </w:r>
    </w:p>
    <w:p w14:paraId="40D0297F" w14:textId="77777777" w:rsidR="00196C6D" w:rsidRDefault="00844075">
      <w:pPr>
        <w:numPr>
          <w:ilvl w:val="0"/>
          <w:numId w:val="66"/>
        </w:numPr>
      </w:pPr>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0CD4B226" w14:textId="77777777" w:rsidR="00196C6D" w:rsidRDefault="00844075">
      <w:pPr>
        <w:numPr>
          <w:ilvl w:val="0"/>
          <w:numId w:val="66"/>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56C31A72" w14:textId="77777777" w:rsidR="00196C6D" w:rsidRDefault="00844075">
      <w:pPr>
        <w:numPr>
          <w:ilvl w:val="0"/>
          <w:numId w:val="66"/>
        </w:numPr>
      </w:pPr>
      <w:r>
        <w:t xml:space="preserve">Bayona Castañeda, L. (2019). </w:t>
      </w:r>
      <w:r>
        <w:rPr>
          <w:i/>
          <w:iCs/>
        </w:rPr>
        <w:t>Radiografía de la Historia Clínica en Perú</w:t>
      </w:r>
      <w:r>
        <w:t xml:space="preserve"> [Trabajo de fin de máster, </w:t>
      </w:r>
      <w:proofErr w:type="spellStart"/>
      <w:r>
        <w:t>Universitat</w:t>
      </w:r>
      <w:proofErr w:type="spellEnd"/>
      <w:r>
        <w:t xml:space="preserve"> </w:t>
      </w:r>
      <w:proofErr w:type="spellStart"/>
      <w:r>
        <w:t>Politècnica</w:t>
      </w:r>
      <w:proofErr w:type="spellEnd"/>
      <w:r>
        <w:t xml:space="preserve"> de València]. </w:t>
      </w:r>
      <w:proofErr w:type="spellStart"/>
      <w:r>
        <w:t>RiuNet</w:t>
      </w:r>
      <w:proofErr w:type="spellEnd"/>
      <w:r>
        <w:t xml:space="preserve"> UPV.</w:t>
      </w:r>
    </w:p>
    <w:p w14:paraId="15DA5B90" w14:textId="77777777" w:rsidR="00196C6D" w:rsidRDefault="00844075">
      <w:pPr>
        <w:numPr>
          <w:ilvl w:val="0"/>
          <w:numId w:val="66"/>
        </w:numPr>
      </w:pPr>
      <w:r w:rsidRPr="007E3CB0">
        <w:rPr>
          <w:lang w:val="en-US"/>
        </w:rPr>
        <w:t xml:space="preserve">Bossenko, I., Randmaa, R., Piho, G., &amp; Ross, P. (2024). Interoperability of health data using FHIR Mapping Language: Transforming HL7 CDA to FHIR with reusable visual components. </w:t>
      </w:r>
      <w:proofErr w:type="spellStart"/>
      <w:r>
        <w:rPr>
          <w:i/>
          <w:iCs/>
        </w:rPr>
        <w:t>Frontiers</w:t>
      </w:r>
      <w:proofErr w:type="spellEnd"/>
      <w:r>
        <w:rPr>
          <w:i/>
          <w:iCs/>
        </w:rPr>
        <w:t xml:space="preserve"> in Digital Health, 6</w:t>
      </w:r>
      <w:r>
        <w:t>. https://doi.org/10.3389/fdgth.2024.1480600</w:t>
      </w:r>
    </w:p>
    <w:p w14:paraId="74F7561C" w14:textId="77777777" w:rsidR="00196C6D" w:rsidRPr="007E3CB0" w:rsidRDefault="00844075">
      <w:pPr>
        <w:numPr>
          <w:ilvl w:val="0"/>
          <w:numId w:val="66"/>
        </w:numPr>
        <w:rPr>
          <w:lang w:val="en-US"/>
        </w:rPr>
      </w:pPr>
      <w:r>
        <w:t xml:space="preserve">Bran, E., Alzamora, A., Castañeda-Carbajal, B., Castillo-Sequera, J. L., &amp; Wong, L. (2024). </w:t>
      </w:r>
      <w:r w:rsidRPr="007E3CB0">
        <w:rPr>
          <w:lang w:val="en-US"/>
        </w:rPr>
        <w:t xml:space="preserve">Interoperability Blockchain, </w:t>
      </w:r>
      <w:proofErr w:type="spellStart"/>
      <w:r w:rsidRPr="007E3CB0">
        <w:rPr>
          <w:lang w:val="en-US"/>
        </w:rPr>
        <w:t>InterPlanetary</w:t>
      </w:r>
      <w:proofErr w:type="spellEnd"/>
      <w:r w:rsidRPr="007E3CB0">
        <w:rPr>
          <w:lang w:val="en-US"/>
        </w:rPr>
        <w:t xml:space="preserve"> File System and </w:t>
      </w:r>
      <w:r w:rsidRPr="007E3CB0">
        <w:rPr>
          <w:lang w:val="en-US"/>
        </w:rPr>
        <w:lastRenderedPageBreak/>
        <w:t xml:space="preserve">Health Level 7 Framework for Electronic Health Records. </w:t>
      </w:r>
      <w:r w:rsidRPr="007E3CB0">
        <w:rPr>
          <w:i/>
          <w:iCs/>
          <w:lang w:val="en-US"/>
        </w:rPr>
        <w:t>International Journal of Online and Biomedical Engineering (</w:t>
      </w:r>
      <w:proofErr w:type="spellStart"/>
      <w:r w:rsidRPr="007E3CB0">
        <w:rPr>
          <w:i/>
          <w:iCs/>
          <w:lang w:val="en-US"/>
        </w:rPr>
        <w:t>iJOE</w:t>
      </w:r>
      <w:proofErr w:type="spellEnd"/>
      <w:r w:rsidRPr="007E3CB0">
        <w:rPr>
          <w:i/>
          <w:iCs/>
          <w:lang w:val="en-US"/>
        </w:rPr>
        <w:t>), 20</w:t>
      </w:r>
      <w:r w:rsidRPr="007E3CB0">
        <w:rPr>
          <w:lang w:val="en-US"/>
        </w:rPr>
        <w:t>(15), 60–78. https://doi.org/10.3991/ijoe.v20i15.51515</w:t>
      </w:r>
    </w:p>
    <w:p w14:paraId="4FAF7638" w14:textId="77777777" w:rsidR="00196C6D" w:rsidRDefault="00844075">
      <w:pPr>
        <w:numPr>
          <w:ilvl w:val="0"/>
          <w:numId w:val="66"/>
        </w:numPr>
      </w:pPr>
      <w:r w:rsidRPr="007E3CB0">
        <w:rPr>
          <w:lang w:val="en-US"/>
        </w:rPr>
        <w:t xml:space="preserve">Chatterjee, A., Pahari, N., &amp; Prinz, A. (2022). HL7 FHIR with SNOMED-CT to Achieve Semantic and Structural Interoperability in Personal Health Data: A Proof-of-Concept Study. </w:t>
      </w:r>
      <w:proofErr w:type="spellStart"/>
      <w:r>
        <w:rPr>
          <w:i/>
          <w:iCs/>
        </w:rPr>
        <w:t>Sensors</w:t>
      </w:r>
      <w:proofErr w:type="spellEnd"/>
      <w:r>
        <w:rPr>
          <w:i/>
          <w:iCs/>
        </w:rPr>
        <w:t>, 22</w:t>
      </w:r>
      <w:r>
        <w:t>(10), 3756. https://doi.org/10.3390/s22103756</w:t>
      </w:r>
    </w:p>
    <w:p w14:paraId="19571A89" w14:textId="77777777" w:rsidR="00196C6D" w:rsidRDefault="00844075">
      <w:pPr>
        <w:numPr>
          <w:ilvl w:val="0"/>
          <w:numId w:val="66"/>
        </w:numPr>
      </w:pPr>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3DA1CB97" w14:textId="77777777" w:rsidR="00196C6D" w:rsidRDefault="00844075">
      <w:pPr>
        <w:numPr>
          <w:ilvl w:val="0"/>
          <w:numId w:val="66"/>
        </w:numPr>
      </w:pPr>
      <w:proofErr w:type="spellStart"/>
      <w:r>
        <w:t>Fernandez</w:t>
      </w:r>
      <w:proofErr w:type="spellEnd"/>
      <w:r>
        <w:t xml:space="preserve">, M., Pinto, H. A., </w:t>
      </w:r>
      <w:proofErr w:type="spellStart"/>
      <w:r>
        <w:t>Fernandes</w:t>
      </w:r>
      <w:proofErr w:type="spellEnd"/>
      <w:r>
        <w:t xml:space="preserve">, L. M. M., Oliveira, J. A. S., Lima, A. M. F. S., Santana, J. S. S., &amp; </w:t>
      </w:r>
      <w:proofErr w:type="spellStart"/>
      <w:r>
        <w:t>Chioro</w:t>
      </w:r>
      <w:proofErr w:type="spellEnd"/>
      <w:r>
        <w:t xml:space="preserve">, A. (2025). </w:t>
      </w:r>
      <w:r w:rsidRPr="007E3CB0">
        <w:rPr>
          <w:lang w:val="en-US"/>
        </w:rPr>
        <w:t xml:space="preserve">Interoperability in universal healthcare systems: Insights from Brazil’s experience integrating primary and hospital health care data. </w:t>
      </w:r>
      <w:proofErr w:type="spellStart"/>
      <w:r>
        <w:rPr>
          <w:i/>
          <w:iCs/>
        </w:rPr>
        <w:t>Frontiers</w:t>
      </w:r>
      <w:proofErr w:type="spellEnd"/>
      <w:r>
        <w:rPr>
          <w:i/>
          <w:iCs/>
        </w:rPr>
        <w:t xml:space="preserve"> in Digital Health, 7</w:t>
      </w:r>
      <w:r>
        <w:t>, 1622302. https://doi.org/10.3389/fdgth.2025.1622302</w:t>
      </w:r>
    </w:p>
    <w:p w14:paraId="030C4730" w14:textId="77777777" w:rsidR="00196C6D" w:rsidRDefault="00844075">
      <w:pPr>
        <w:numPr>
          <w:ilvl w:val="0"/>
          <w:numId w:val="66"/>
        </w:numPr>
      </w:pPr>
      <w:r>
        <w:t xml:space="preserve">Fernández Infanzón, L. I., &amp; </w:t>
      </w:r>
      <w:proofErr w:type="spellStart"/>
      <w:r>
        <w:t>Huarac</w:t>
      </w:r>
      <w:proofErr w:type="spellEnd"/>
      <w:r>
        <w:t xml:space="preserve"> </w:t>
      </w:r>
      <w:proofErr w:type="spellStart"/>
      <w:r>
        <w:t>Cuizano</w:t>
      </w:r>
      <w:proofErr w:type="spellEnd"/>
      <w:r>
        <w:t xml:space="preserve">, Y. M. (2021). </w:t>
      </w:r>
      <w:r>
        <w:rPr>
          <w:i/>
          <w:iCs/>
        </w:rPr>
        <w:t xml:space="preserve">Plan de negocio para integrar a las IPRESS con una plataforma de historia clínica electrónica (HCE) utilizando tecnología </w:t>
      </w:r>
      <w:proofErr w:type="spellStart"/>
      <w:r>
        <w:rPr>
          <w:i/>
          <w:iCs/>
        </w:rPr>
        <w:t>blockchain</w:t>
      </w:r>
      <w:proofErr w:type="spellEnd"/>
      <w:r>
        <w:t xml:space="preserve"> [Tesis de maestría, Universidad ESAN]. Repositorio ESAN. https://hdl.handle.net/20.500.12640/2139</w:t>
      </w:r>
    </w:p>
    <w:p w14:paraId="09139C10" w14:textId="77777777" w:rsidR="00196C6D" w:rsidRDefault="00844075">
      <w:pPr>
        <w:numPr>
          <w:ilvl w:val="0"/>
          <w:numId w:val="66"/>
        </w:numPr>
      </w:pPr>
      <w:r w:rsidRPr="007E3CB0">
        <w:rPr>
          <w:lang w:val="en-US"/>
        </w:rPr>
        <w:t>Gaudet-</w:t>
      </w:r>
      <w:proofErr w:type="spellStart"/>
      <w:r w:rsidRPr="007E3CB0">
        <w:rPr>
          <w:lang w:val="en-US"/>
        </w:rPr>
        <w:t>Blavignac</w:t>
      </w:r>
      <w:proofErr w:type="spellEnd"/>
      <w:r w:rsidRPr="007E3CB0">
        <w:rPr>
          <w:lang w:val="en-US"/>
        </w:rPr>
        <w:t xml:space="preserve">, C., </w:t>
      </w:r>
      <w:proofErr w:type="spellStart"/>
      <w:r w:rsidRPr="007E3CB0">
        <w:rPr>
          <w:lang w:val="en-US"/>
        </w:rPr>
        <w:t>Raisaro</w:t>
      </w:r>
      <w:proofErr w:type="spellEnd"/>
      <w:r w:rsidRPr="007E3CB0">
        <w:rPr>
          <w:lang w:val="en-US"/>
        </w:rPr>
        <w:t xml:space="preserve">, J. L., Touré, V., Österle, S., </w:t>
      </w:r>
      <w:proofErr w:type="spellStart"/>
      <w:r w:rsidRPr="007E3CB0">
        <w:rPr>
          <w:lang w:val="en-US"/>
        </w:rPr>
        <w:t>Crameri</w:t>
      </w:r>
      <w:proofErr w:type="spellEnd"/>
      <w:r w:rsidRPr="007E3CB0">
        <w:rPr>
          <w:lang w:val="en-US"/>
        </w:rPr>
        <w:t xml:space="preserve">, K., &amp; Lovis, C. (2021). A National, Semantic-Driven, Three-Pillar Strategy to Enable Health Data Secondary Usage Interoperability for Research Within the Swiss Personalized Health Network: Methodological Study. </w:t>
      </w:r>
      <w:r>
        <w:rPr>
          <w:i/>
          <w:iCs/>
        </w:rPr>
        <w:t xml:space="preserve">JMIR Medical </w:t>
      </w:r>
      <w:proofErr w:type="spellStart"/>
      <w:r>
        <w:rPr>
          <w:i/>
          <w:iCs/>
        </w:rPr>
        <w:t>Informatics</w:t>
      </w:r>
      <w:proofErr w:type="spellEnd"/>
      <w:r>
        <w:rPr>
          <w:i/>
          <w:iCs/>
        </w:rPr>
        <w:t>, 9</w:t>
      </w:r>
      <w:r>
        <w:t>(6), e27591. https://doi.org/10.2196/27591</w:t>
      </w:r>
    </w:p>
    <w:p w14:paraId="5056B7F4" w14:textId="77777777" w:rsidR="00196C6D" w:rsidRPr="007E3CB0" w:rsidRDefault="00844075">
      <w:pPr>
        <w:numPr>
          <w:ilvl w:val="0"/>
          <w:numId w:val="66"/>
        </w:numPr>
        <w:rPr>
          <w:lang w:val="en-US"/>
        </w:rPr>
      </w:pPr>
      <w:proofErr w:type="spellStart"/>
      <w:r>
        <w:t>Gazzarata</w:t>
      </w:r>
      <w:proofErr w:type="spellEnd"/>
      <w:r>
        <w:t xml:space="preserve">, R., Almeida, J., Lindsköld, L., </w:t>
      </w:r>
      <w:proofErr w:type="spellStart"/>
      <w:r>
        <w:t>Cangioli</w:t>
      </w:r>
      <w:proofErr w:type="spellEnd"/>
      <w:r>
        <w:t xml:space="preserve">, G., Gaeta, E., Fico, G., &amp; </w:t>
      </w:r>
      <w:proofErr w:type="spellStart"/>
      <w:r>
        <w:t>Chronaki</w:t>
      </w:r>
      <w:proofErr w:type="spellEnd"/>
      <w:r>
        <w:t xml:space="preserve">, C. E. (2024). </w:t>
      </w:r>
      <w:r w:rsidRPr="007E3CB0">
        <w:rPr>
          <w:lang w:val="en-US"/>
        </w:rPr>
        <w:t xml:space="preserve">HL7 Fast Healthcare Interoperability Resources (HL7 FHIR) in digital healthcare ecosystems for chronic disease management: Scoping review. </w:t>
      </w:r>
      <w:r w:rsidRPr="007E3CB0">
        <w:rPr>
          <w:i/>
          <w:iCs/>
          <w:lang w:val="en-US"/>
        </w:rPr>
        <w:t>International Journal of Medical Informatics, 189</w:t>
      </w:r>
      <w:r w:rsidRPr="007E3CB0">
        <w:rPr>
          <w:lang w:val="en-US"/>
        </w:rPr>
        <w:t>, 105507. https://doi.org/10.1016/j.ijmedinf.2024.105507</w:t>
      </w:r>
    </w:p>
    <w:p w14:paraId="29DBE792" w14:textId="77777777" w:rsidR="00196C6D" w:rsidRDefault="00844075">
      <w:pPr>
        <w:numPr>
          <w:ilvl w:val="0"/>
          <w:numId w:val="66"/>
        </w:numPr>
      </w:pPr>
      <w:r>
        <w:lastRenderedPageBreak/>
        <w:t xml:space="preserve">Hernández-Sampieri, R., &amp; Mendoza, C. P. (2018). </w:t>
      </w:r>
      <w:r>
        <w:rPr>
          <w:i/>
          <w:iCs/>
        </w:rPr>
        <w:t>Metodología de la investigación: las rutas cuantitativa, cualitativa y mixta</w:t>
      </w:r>
      <w:r>
        <w:t xml:space="preserve">. McGraw-Hill </w:t>
      </w:r>
      <w:proofErr w:type="spellStart"/>
      <w:r>
        <w:t>Education</w:t>
      </w:r>
      <w:proofErr w:type="spellEnd"/>
      <w:r>
        <w:t>.</w:t>
      </w:r>
    </w:p>
    <w:p w14:paraId="744F91B8" w14:textId="77777777" w:rsidR="00196C6D" w:rsidRDefault="00844075">
      <w:pPr>
        <w:numPr>
          <w:ilvl w:val="0"/>
          <w:numId w:val="66"/>
        </w:numPr>
      </w:pPr>
      <w:proofErr w:type="spellStart"/>
      <w:r w:rsidRPr="007E3CB0">
        <w:rPr>
          <w:lang w:val="en-US"/>
        </w:rPr>
        <w:t>Heryawan</w:t>
      </w:r>
      <w:proofErr w:type="spellEnd"/>
      <w:r w:rsidRPr="007E3CB0">
        <w:rPr>
          <w:lang w:val="en-US"/>
        </w:rPr>
        <w:t xml:space="preserve">, L., Mori, Y., Yamamoto, G., Kume, N., Lazuardi, L., Fuad, A., &amp; Kuroda, T. (2025). Fast Healthcare Interoperability Resources (FHIR)-Based Interoperability Design in Indonesia: Content Analysis of Developer Hub’s Social Networking Service. </w:t>
      </w:r>
      <w:r>
        <w:rPr>
          <w:i/>
          <w:iCs/>
        </w:rPr>
        <w:t xml:space="preserve">JMIR Formative </w:t>
      </w:r>
      <w:proofErr w:type="spellStart"/>
      <w:r>
        <w:rPr>
          <w:i/>
          <w:iCs/>
        </w:rPr>
        <w:t>Research</w:t>
      </w:r>
      <w:proofErr w:type="spellEnd"/>
      <w:r>
        <w:rPr>
          <w:i/>
          <w:iCs/>
        </w:rPr>
        <w:t>, 9</w:t>
      </w:r>
      <w:r>
        <w:t>, e51270. https://doi.org/10.2196/51270</w:t>
      </w:r>
    </w:p>
    <w:p w14:paraId="2B963D33" w14:textId="77777777" w:rsidR="00196C6D" w:rsidRDefault="00844075">
      <w:pPr>
        <w:numPr>
          <w:ilvl w:val="0"/>
          <w:numId w:val="66"/>
        </w:numPr>
      </w:pPr>
      <w:r w:rsidRPr="007E3CB0">
        <w:rPr>
          <w:lang w:val="en-US"/>
        </w:rPr>
        <w:t xml:space="preserve">Holmgren, A. J., </w:t>
      </w:r>
      <w:proofErr w:type="spellStart"/>
      <w:r w:rsidRPr="007E3CB0">
        <w:rPr>
          <w:lang w:val="en-US"/>
        </w:rPr>
        <w:t>Esdar</w:t>
      </w:r>
      <w:proofErr w:type="spellEnd"/>
      <w:r w:rsidRPr="007E3CB0">
        <w:rPr>
          <w:lang w:val="en-US"/>
        </w:rPr>
        <w:t xml:space="preserve">, M., </w:t>
      </w:r>
      <w:proofErr w:type="spellStart"/>
      <w:r w:rsidRPr="007E3CB0">
        <w:rPr>
          <w:lang w:val="en-US"/>
        </w:rPr>
        <w:t>Husers</w:t>
      </w:r>
      <w:proofErr w:type="spellEnd"/>
      <w:r w:rsidRPr="007E3CB0">
        <w:rPr>
          <w:lang w:val="en-US"/>
        </w:rPr>
        <w:t xml:space="preserve">, J., &amp; Coutinho-Almeida, J. (2023). Health Information Exchange: Understanding the Policy Landscape and Future of Data Interoperability.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rPr>
          <w:i/>
          <w:iCs/>
        </w:rPr>
        <w:t>, 32</w:t>
      </w:r>
      <w:r>
        <w:t>(01), 184-194. https://doi.org/10.1055/s-0043-1768719</w:t>
      </w:r>
    </w:p>
    <w:p w14:paraId="3DB6A305" w14:textId="77777777" w:rsidR="00196C6D" w:rsidRDefault="00844075">
      <w:pPr>
        <w:numPr>
          <w:ilvl w:val="0"/>
          <w:numId w:val="66"/>
        </w:numPr>
      </w:pPr>
      <w:r w:rsidRPr="007E3CB0">
        <w:rPr>
          <w:lang w:val="en-US"/>
        </w:rPr>
        <w:t xml:space="preserve">Jayathissa, P., &amp; </w:t>
      </w:r>
      <w:proofErr w:type="spellStart"/>
      <w:r w:rsidRPr="007E3CB0">
        <w:rPr>
          <w:lang w:val="en-US"/>
        </w:rPr>
        <w:t>Hewapathrana</w:t>
      </w:r>
      <w:proofErr w:type="spellEnd"/>
      <w:r w:rsidRPr="007E3CB0">
        <w:rPr>
          <w:lang w:val="en-US"/>
        </w:rPr>
        <w:t xml:space="preserve">, R. (2024). HAPI-FHIR Server Implementation to Enhancing Interoperability among Primary Care Health Information Systems in Sri Lanka: Review of the Technical Use Case.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rPr>
          <w:i/>
          <w:iCs/>
        </w:rPr>
        <w:t>, 7</w:t>
      </w:r>
      <w:r>
        <w:t>(6), 225-241. https://doi.org/10.59573/emsj.7(6).2023.23</w:t>
      </w:r>
    </w:p>
    <w:p w14:paraId="2298DA53" w14:textId="77777777" w:rsidR="00196C6D" w:rsidRDefault="00844075">
      <w:pPr>
        <w:numPr>
          <w:ilvl w:val="0"/>
          <w:numId w:val="66"/>
        </w:numPr>
      </w:pPr>
      <w:r w:rsidRPr="007E3CB0">
        <w:rPr>
          <w:lang w:val="en-US"/>
        </w:rPr>
        <w:t xml:space="preserve">Kramer, M. A., &amp; </w:t>
      </w:r>
      <w:proofErr w:type="spellStart"/>
      <w:r w:rsidRPr="007E3CB0">
        <w:rPr>
          <w:lang w:val="en-US"/>
        </w:rPr>
        <w:t>Moesel</w:t>
      </w:r>
      <w:proofErr w:type="spellEnd"/>
      <w:r w:rsidRPr="007E3CB0">
        <w:rPr>
          <w:lang w:val="en-US"/>
        </w:rPr>
        <w:t xml:space="preserve">, C. (2023). Interoperability with multiple Fast Healthcare Interoperability Resources (FHIR) profiles and versions. </w:t>
      </w:r>
      <w:r>
        <w:rPr>
          <w:i/>
          <w:iCs/>
        </w:rPr>
        <w:t>JAMIA Open, 6</w:t>
      </w:r>
      <w:r>
        <w:t>(1). https://doi.org/10.1093/jamiaopen/ooad001</w:t>
      </w:r>
    </w:p>
    <w:p w14:paraId="5CFC5E05" w14:textId="77777777" w:rsidR="00196C6D" w:rsidRDefault="00844075">
      <w:pPr>
        <w:numPr>
          <w:ilvl w:val="0"/>
          <w:numId w:val="66"/>
        </w:numPr>
      </w:pPr>
      <w:r w:rsidRPr="007E3CB0">
        <w:rPr>
          <w:lang w:val="en-US"/>
        </w:rPr>
        <w:t xml:space="preserve">Liu, T., Lee, H., &amp; Wu, F. (2023). Building an Electronic Medical Record System Exchanged in FHIR Format and Its Visual Presentation. </w:t>
      </w:r>
      <w:proofErr w:type="spellStart"/>
      <w:r>
        <w:rPr>
          <w:i/>
          <w:iCs/>
        </w:rPr>
        <w:t>Healthcare</w:t>
      </w:r>
      <w:proofErr w:type="spellEnd"/>
      <w:r>
        <w:rPr>
          <w:i/>
          <w:iCs/>
        </w:rPr>
        <w:t>, 11</w:t>
      </w:r>
      <w:r>
        <w:t>(17), 2410. https://doi.org/10.3390/healthcare11172410</w:t>
      </w:r>
    </w:p>
    <w:p w14:paraId="58AFC4AD" w14:textId="77777777" w:rsidR="00196C6D" w:rsidRPr="007E3CB0" w:rsidRDefault="00844075">
      <w:pPr>
        <w:numPr>
          <w:ilvl w:val="0"/>
          <w:numId w:val="66"/>
        </w:numPr>
        <w:rPr>
          <w:lang w:val="en-US"/>
        </w:rPr>
      </w:pPr>
      <w:r>
        <w:t xml:space="preserve">Mauricio, D., Llanos-Colchado, P. C., Cutipa-Salazar, L. S., Castañeda, P., </w:t>
      </w:r>
      <w:proofErr w:type="spellStart"/>
      <w:r>
        <w:t>Chuquimbalqui-Maslucan</w:t>
      </w:r>
      <w:proofErr w:type="spellEnd"/>
      <w:r>
        <w:t>, R., Rojas-</w:t>
      </w:r>
      <w:proofErr w:type="spellStart"/>
      <w:r>
        <w:t>Mezarina</w:t>
      </w:r>
      <w:proofErr w:type="spellEnd"/>
      <w:r>
        <w:t xml:space="preserve">, L., &amp; Castillo-Sequera, J. L. (2024). </w:t>
      </w:r>
      <w:r w:rsidRPr="007E3CB0">
        <w:rPr>
          <w:lang w:val="en-US"/>
        </w:rPr>
        <w:t xml:space="preserve">Electronic Health Record Interoperability System in Peru Using Blockchain. </w:t>
      </w:r>
      <w:r w:rsidRPr="007E3CB0">
        <w:rPr>
          <w:i/>
          <w:iCs/>
          <w:lang w:val="en-US"/>
        </w:rPr>
        <w:t>International Journal of Online and Biomedical Engineering (</w:t>
      </w:r>
      <w:proofErr w:type="spellStart"/>
      <w:r w:rsidRPr="007E3CB0">
        <w:rPr>
          <w:i/>
          <w:iCs/>
          <w:lang w:val="en-US"/>
        </w:rPr>
        <w:t>iJOE</w:t>
      </w:r>
      <w:proofErr w:type="spellEnd"/>
      <w:r w:rsidRPr="007E3CB0">
        <w:rPr>
          <w:i/>
          <w:iCs/>
          <w:lang w:val="en-US"/>
        </w:rPr>
        <w:t>), 20</w:t>
      </w:r>
      <w:r w:rsidRPr="007E3CB0">
        <w:rPr>
          <w:lang w:val="en-US"/>
        </w:rPr>
        <w:t>(03), 136-153. https://doi.org/10.3991/ijoe.v20i03.44507</w:t>
      </w:r>
    </w:p>
    <w:p w14:paraId="6A18F909" w14:textId="77777777" w:rsidR="00196C6D" w:rsidRPr="007E3CB0" w:rsidRDefault="00844075">
      <w:pPr>
        <w:numPr>
          <w:ilvl w:val="0"/>
          <w:numId w:val="66"/>
        </w:numPr>
        <w:rPr>
          <w:lang w:val="en-US"/>
        </w:rPr>
      </w:pPr>
      <w:r w:rsidRPr="007E3CB0">
        <w:rPr>
          <w:lang w:val="en-US"/>
        </w:rPr>
        <w:t xml:space="preserve">Monsen, K. A., Heermann, L., &amp; Dunn-Lopez, K. (2023). FHIR-up! Advancing knowledge from clinical data through application of standardized nursing </w:t>
      </w:r>
      <w:r w:rsidRPr="007E3CB0">
        <w:rPr>
          <w:lang w:val="en-US"/>
        </w:rPr>
        <w:lastRenderedPageBreak/>
        <w:t xml:space="preserve">terminologies within HL7 FHIR. </w:t>
      </w:r>
      <w:r w:rsidRPr="007E3CB0">
        <w:rPr>
          <w:i/>
          <w:iCs/>
          <w:lang w:val="en-US"/>
        </w:rPr>
        <w:t>Journal of the American Medical Informatics Association, 30</w:t>
      </w:r>
      <w:r w:rsidRPr="007E3CB0">
        <w:rPr>
          <w:lang w:val="en-US"/>
        </w:rPr>
        <w:t>(11), 1858-1864. https://doi.org/10.1093/jamia/ocad131</w:t>
      </w:r>
    </w:p>
    <w:p w14:paraId="5B16C674" w14:textId="77777777" w:rsidR="00196C6D" w:rsidRDefault="00844075">
      <w:pPr>
        <w:numPr>
          <w:ilvl w:val="0"/>
          <w:numId w:val="66"/>
        </w:numPr>
      </w:pPr>
      <w:r>
        <w:t xml:space="preserve">Morales-Camargo, J., &amp; Meneses-Claudio, B. (2023). </w:t>
      </w:r>
      <w:r w:rsidRPr="007E3CB0">
        <w:rPr>
          <w:lang w:val="en-US"/>
        </w:rPr>
        <w:t xml:space="preserve">Electronic medical record and its impact on health care and management: A systematic review between the years 2013 – 2023. </w:t>
      </w:r>
      <w:r>
        <w:rPr>
          <w:i/>
          <w:iCs/>
        </w:rPr>
        <w:t>Salud, Ciencia y Tecnología - Serie de Conferencias, 2</w:t>
      </w:r>
      <w:r>
        <w:t>, 455. https://doi.org/10.56294/sctconf2023455</w:t>
      </w:r>
    </w:p>
    <w:p w14:paraId="13C83778" w14:textId="77777777" w:rsidR="00196C6D" w:rsidRDefault="00844075">
      <w:pPr>
        <w:numPr>
          <w:ilvl w:val="0"/>
          <w:numId w:val="66"/>
        </w:numPr>
      </w:pPr>
      <w:proofErr w:type="spellStart"/>
      <w:r>
        <w:t>Mukhiya</w:t>
      </w:r>
      <w:proofErr w:type="spellEnd"/>
      <w:r>
        <w:t xml:space="preserve">, S. K., &amp; Lamo, Y. (2021). </w:t>
      </w:r>
      <w:r w:rsidRPr="007E3CB0">
        <w:rPr>
          <w:lang w:val="en-US"/>
        </w:rPr>
        <w:t xml:space="preserve">An HL7 FHIR and </w:t>
      </w:r>
      <w:proofErr w:type="spellStart"/>
      <w:r w:rsidRPr="007E3CB0">
        <w:rPr>
          <w:lang w:val="en-US"/>
        </w:rPr>
        <w:t>GraphQL</w:t>
      </w:r>
      <w:proofErr w:type="spellEnd"/>
      <w:r w:rsidRPr="007E3CB0">
        <w:rPr>
          <w:lang w:val="en-US"/>
        </w:rPr>
        <w:t xml:space="preserve"> approach for interoperability between heterogeneous Electronic Health Record systems. </w:t>
      </w:r>
      <w:r>
        <w:rPr>
          <w:i/>
          <w:iCs/>
        </w:rPr>
        <w:t xml:space="preserve">Health </w:t>
      </w:r>
      <w:proofErr w:type="spellStart"/>
      <w:r>
        <w:rPr>
          <w:i/>
          <w:iCs/>
        </w:rPr>
        <w:t>Informatics</w:t>
      </w:r>
      <w:proofErr w:type="spellEnd"/>
      <w:r>
        <w:rPr>
          <w:i/>
          <w:iCs/>
        </w:rPr>
        <w:t xml:space="preserve"> </w:t>
      </w:r>
      <w:proofErr w:type="spellStart"/>
      <w:r>
        <w:rPr>
          <w:i/>
          <w:iCs/>
        </w:rPr>
        <w:t>Journal</w:t>
      </w:r>
      <w:proofErr w:type="spellEnd"/>
      <w:r>
        <w:rPr>
          <w:i/>
          <w:iCs/>
        </w:rPr>
        <w:t>, 27</w:t>
      </w:r>
      <w:r>
        <w:t>(3). https://doi.org/10.1177/14604582211043920</w:t>
      </w:r>
    </w:p>
    <w:p w14:paraId="0304BC95" w14:textId="77777777" w:rsidR="00196C6D" w:rsidRDefault="00844075">
      <w:pPr>
        <w:numPr>
          <w:ilvl w:val="0"/>
          <w:numId w:val="66"/>
        </w:numPr>
      </w:pPr>
      <w:r>
        <w:t xml:space="preserve">Organización Panamericana de la Salud (OPS). (2024). </w:t>
      </w:r>
      <w:r>
        <w:rPr>
          <w:i/>
          <w:iCs/>
        </w:rPr>
        <w:t>Guía de implementación de interoperabilidad de sistemas de información en salud</w:t>
      </w:r>
      <w:r>
        <w:t>. OPS.</w:t>
      </w:r>
    </w:p>
    <w:p w14:paraId="67C34644" w14:textId="77777777" w:rsidR="00196C6D" w:rsidRDefault="00844075">
      <w:pPr>
        <w:numPr>
          <w:ilvl w:val="0"/>
          <w:numId w:val="66"/>
        </w:numPr>
      </w:pPr>
      <w:r>
        <w:t xml:space="preserve">Pedrera-Jiménez, M., García-Barrio, N., Frid, S., Moner, D., </w:t>
      </w:r>
      <w:proofErr w:type="spellStart"/>
      <w:r>
        <w:t>Boscá</w:t>
      </w:r>
      <w:proofErr w:type="spellEnd"/>
      <w:r>
        <w:t>-Tomás, D., Lozano-Rubí, R., Kalra, D., Beale, T., Muñoz-Carrero, A., &amp; Serrano-</w:t>
      </w:r>
      <w:proofErr w:type="spellStart"/>
      <w:r>
        <w:t>Balazote</w:t>
      </w:r>
      <w:proofErr w:type="spellEnd"/>
      <w:r>
        <w:t xml:space="preserve">, P. (2023). </w:t>
      </w:r>
      <w:r w:rsidRPr="007E3CB0">
        <w:rPr>
          <w:lang w:val="en-US"/>
        </w:rPr>
        <w:t xml:space="preserve">Can </w:t>
      </w:r>
      <w:proofErr w:type="spellStart"/>
      <w:r w:rsidRPr="007E3CB0">
        <w:rPr>
          <w:lang w:val="en-US"/>
        </w:rPr>
        <w:t>OpenEHR</w:t>
      </w:r>
      <w:proofErr w:type="spellEnd"/>
      <w:r w:rsidRPr="007E3CB0">
        <w:rPr>
          <w:lang w:val="en-US"/>
        </w:rPr>
        <w:t xml:space="preserve">, ISO 13606, and HL7 FHIR Work Together? An Agnostic Approach for the Selection and Application of Electronic Health Record Standards to the Next-Generation Health Data Spaces.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25</w:t>
      </w:r>
      <w:r>
        <w:t>, e48702. https://doi.org/10.2196/48702</w:t>
      </w:r>
    </w:p>
    <w:p w14:paraId="496B8A01" w14:textId="77777777" w:rsidR="00196C6D" w:rsidRPr="007E3CB0" w:rsidRDefault="00844075">
      <w:pPr>
        <w:numPr>
          <w:ilvl w:val="0"/>
          <w:numId w:val="66"/>
        </w:numPr>
        <w:rPr>
          <w:lang w:val="en-US"/>
        </w:rPr>
      </w:pPr>
      <w:r>
        <w:t xml:space="preserve">Pimenta, N., Chaves, A., Sousa, R., </w:t>
      </w:r>
      <w:proofErr w:type="spellStart"/>
      <w:r>
        <w:t>Abelha</w:t>
      </w:r>
      <w:proofErr w:type="spellEnd"/>
      <w:r>
        <w:t xml:space="preserve">, A., &amp; Peixoto, H. (2023). </w:t>
      </w:r>
      <w:r w:rsidRPr="007E3CB0">
        <w:rPr>
          <w:lang w:val="en-US"/>
        </w:rPr>
        <w:t xml:space="preserve">Interoperability of Clinical Data through FHIR: A review. </w:t>
      </w:r>
      <w:r w:rsidRPr="007E3CB0">
        <w:rPr>
          <w:i/>
          <w:iCs/>
          <w:lang w:val="en-US"/>
        </w:rPr>
        <w:t>Procedia Computer Science, 220</w:t>
      </w:r>
      <w:r w:rsidRPr="007E3CB0">
        <w:rPr>
          <w:lang w:val="en-US"/>
        </w:rPr>
        <w:t>, 856-861. https://doi.org/10.1016/j.procs.2023.03.115</w:t>
      </w:r>
    </w:p>
    <w:p w14:paraId="3D9A170A" w14:textId="77777777" w:rsidR="00196C6D" w:rsidRDefault="00844075">
      <w:pPr>
        <w:numPr>
          <w:ilvl w:val="0"/>
          <w:numId w:val="66"/>
        </w:numPr>
      </w:pPr>
      <w:r>
        <w:t xml:space="preserve">Porras Gamarra, H. J. (2024). </w:t>
      </w:r>
      <w:r>
        <w:rPr>
          <w:i/>
          <w:iCs/>
        </w:rPr>
        <w:t xml:space="preserve">Implementación de un sistema de interoperabilidad de información clínica basado en los estándares internacionales HL7 FHIR y </w:t>
      </w:r>
      <w:proofErr w:type="spellStart"/>
      <w:r>
        <w:rPr>
          <w:i/>
          <w:iCs/>
        </w:rPr>
        <w:t>openEHR</w:t>
      </w:r>
      <w:proofErr w:type="spellEnd"/>
      <w:r>
        <w:t xml:space="preserve"> [Trabajo de suficiencia profesional, Universidad Nacional Federico Villarreal]. Repositorio UNFV.</w:t>
      </w:r>
    </w:p>
    <w:p w14:paraId="5B72A9D5" w14:textId="77777777" w:rsidR="00196C6D" w:rsidRDefault="00844075">
      <w:pPr>
        <w:numPr>
          <w:ilvl w:val="0"/>
          <w:numId w:val="66"/>
        </w:numPr>
      </w:pPr>
      <w:r w:rsidRPr="007E3CB0">
        <w:rPr>
          <w:lang w:val="en-US"/>
        </w:rPr>
        <w:t xml:space="preserve">Raab, R., </w:t>
      </w:r>
      <w:proofErr w:type="spellStart"/>
      <w:r w:rsidRPr="007E3CB0">
        <w:rPr>
          <w:lang w:val="en-US"/>
        </w:rPr>
        <w:t>Kuderle</w:t>
      </w:r>
      <w:proofErr w:type="spellEnd"/>
      <w:r w:rsidRPr="007E3CB0">
        <w:rPr>
          <w:lang w:val="en-US"/>
        </w:rPr>
        <w:t xml:space="preserve">, A., </w:t>
      </w:r>
      <w:proofErr w:type="spellStart"/>
      <w:r w:rsidRPr="007E3CB0">
        <w:rPr>
          <w:lang w:val="en-US"/>
        </w:rPr>
        <w:t>Zakreuskaya</w:t>
      </w:r>
      <w:proofErr w:type="spellEnd"/>
      <w:r w:rsidRPr="007E3CB0">
        <w:rPr>
          <w:lang w:val="en-US"/>
        </w:rPr>
        <w:t xml:space="preserve">, A., Stern, A. D., </w:t>
      </w:r>
      <w:proofErr w:type="spellStart"/>
      <w:r w:rsidRPr="007E3CB0">
        <w:rPr>
          <w:lang w:val="en-US"/>
        </w:rPr>
        <w:t>Klucken</w:t>
      </w:r>
      <w:proofErr w:type="spellEnd"/>
      <w:r w:rsidRPr="007E3CB0">
        <w:rPr>
          <w:lang w:val="en-US"/>
        </w:rPr>
        <w:t xml:space="preserve">, J., </w:t>
      </w:r>
      <w:proofErr w:type="spellStart"/>
      <w:r w:rsidRPr="007E3CB0">
        <w:rPr>
          <w:lang w:val="en-US"/>
        </w:rPr>
        <w:t>Kaissis</w:t>
      </w:r>
      <w:proofErr w:type="spellEnd"/>
      <w:r w:rsidRPr="007E3CB0">
        <w:rPr>
          <w:lang w:val="en-US"/>
        </w:rPr>
        <w:t xml:space="preserve">, G., Rueckert, D., Boll, S., </w:t>
      </w:r>
      <w:proofErr w:type="spellStart"/>
      <w:r w:rsidRPr="007E3CB0">
        <w:rPr>
          <w:lang w:val="en-US"/>
        </w:rPr>
        <w:t>Eils</w:t>
      </w:r>
      <w:proofErr w:type="spellEnd"/>
      <w:r w:rsidRPr="007E3CB0">
        <w:rPr>
          <w:lang w:val="en-US"/>
        </w:rPr>
        <w:t xml:space="preserve">, R., Wagener, H., &amp; </w:t>
      </w:r>
      <w:proofErr w:type="spellStart"/>
      <w:r w:rsidRPr="007E3CB0">
        <w:rPr>
          <w:lang w:val="en-US"/>
        </w:rPr>
        <w:t>Eskofier</w:t>
      </w:r>
      <w:proofErr w:type="spellEnd"/>
      <w:r w:rsidRPr="007E3CB0">
        <w:rPr>
          <w:lang w:val="en-US"/>
        </w:rPr>
        <w:t xml:space="preserve">, B. M. (2023). Federated electronic health records for the European Health Data Space. </w:t>
      </w:r>
      <w:r>
        <w:rPr>
          <w:i/>
          <w:iCs/>
        </w:rPr>
        <w:lastRenderedPageBreak/>
        <w:t>The Lancet Digital Health, 5</w:t>
      </w:r>
      <w:r>
        <w:t>(11), e840-e847. https://doi.org/10.1016/S2589-7500(23)00156-5</w:t>
      </w:r>
    </w:p>
    <w:p w14:paraId="58EA29FE" w14:textId="77777777" w:rsidR="00196C6D" w:rsidRDefault="00844075">
      <w:pPr>
        <w:numPr>
          <w:ilvl w:val="0"/>
          <w:numId w:val="66"/>
        </w:numPr>
      </w:pPr>
      <w:r w:rsidRPr="007E3CB0">
        <w:rPr>
          <w:lang w:val="en-US"/>
        </w:rPr>
        <w:t xml:space="preserve">Richwine, C., Strawley, C., Chang, W., &amp; Everson, J. (2025). Assessing the value of health information exchange organizations to hospital interoperability. </w:t>
      </w:r>
      <w:r>
        <w:rPr>
          <w:i/>
          <w:iCs/>
        </w:rPr>
        <w:t xml:space="preserve">Health </w:t>
      </w:r>
      <w:proofErr w:type="spellStart"/>
      <w:r>
        <w:rPr>
          <w:i/>
          <w:iCs/>
        </w:rPr>
        <w:t>Affairs</w:t>
      </w:r>
      <w:proofErr w:type="spellEnd"/>
      <w:r>
        <w:rPr>
          <w:i/>
          <w:iCs/>
        </w:rPr>
        <w:t xml:space="preserve"> Scholar, 3</w:t>
      </w:r>
      <w:r>
        <w:t>(7). https://doi.org/10.1093/haschl/qxaf133</w:t>
      </w:r>
    </w:p>
    <w:p w14:paraId="2A59D868" w14:textId="77777777" w:rsidR="00196C6D" w:rsidRDefault="00844075">
      <w:pPr>
        <w:numPr>
          <w:ilvl w:val="0"/>
          <w:numId w:val="66"/>
        </w:numPr>
      </w:pPr>
      <w:r>
        <w:t xml:space="preserve">Sánchez Calle, D. I. (2024). </w:t>
      </w:r>
      <w:r>
        <w:rPr>
          <w:i/>
          <w:iCs/>
        </w:rPr>
        <w:t>Arquitectura y requisitos de una historia clínica electrónica ocupacional según las normas ISO 18308:2011 e ISO 13606:2019</w:t>
      </w:r>
      <w:r>
        <w:t xml:space="preserve"> [Tesis de maestría, Universidad Peruana Cayetano Heredia]. Repositorio UPCH. https://hdl.handle.net/20.500.12866/17191</w:t>
      </w:r>
    </w:p>
    <w:p w14:paraId="53CFCD2B" w14:textId="77777777" w:rsidR="00196C6D" w:rsidRPr="007E3CB0" w:rsidRDefault="00844075">
      <w:pPr>
        <w:numPr>
          <w:ilvl w:val="0"/>
          <w:numId w:val="66"/>
        </w:numPr>
        <w:rPr>
          <w:lang w:val="en-US"/>
        </w:rPr>
      </w:pPr>
      <w:r w:rsidRPr="007E3CB0">
        <w:rPr>
          <w:lang w:val="en-US"/>
        </w:rPr>
        <w:t xml:space="preserve">Surisetty, L. S. (2026). End-to-End Clinical Data Interoperability: A Practical Implementation Blueprint Using HL7, FHIR, CCD, and EHR Integration Standards. </w:t>
      </w:r>
      <w:r w:rsidRPr="007E3CB0">
        <w:rPr>
          <w:i/>
          <w:iCs/>
          <w:lang w:val="en-US"/>
        </w:rPr>
        <w:t xml:space="preserve">International Journal of Multidisciplinary and Scientific Emerging </w:t>
      </w:r>
      <w:proofErr w:type="spellStart"/>
      <w:r w:rsidRPr="007E3CB0">
        <w:rPr>
          <w:i/>
          <w:iCs/>
          <w:lang w:val="en-US"/>
        </w:rPr>
        <w:t>ResearcH</w:t>
      </w:r>
      <w:proofErr w:type="spellEnd"/>
      <w:r w:rsidRPr="007E3CB0">
        <w:rPr>
          <w:i/>
          <w:iCs/>
          <w:lang w:val="en-US"/>
        </w:rPr>
        <w:t>, 14</w:t>
      </w:r>
      <w:r w:rsidRPr="007E3CB0">
        <w:rPr>
          <w:lang w:val="en-US"/>
        </w:rPr>
        <w:t>(1). https://doi.org/10.15662/ijmserh.2026.1401004</w:t>
      </w:r>
    </w:p>
    <w:p w14:paraId="65FEDE15" w14:textId="77777777" w:rsidR="00196C6D" w:rsidRDefault="00844075">
      <w:pPr>
        <w:numPr>
          <w:ilvl w:val="0"/>
          <w:numId w:val="66"/>
        </w:numPr>
      </w:pPr>
      <w:r>
        <w:t xml:space="preserve">Tabari, P., Costagliola, G., De Rosa, M., &amp; Boeker, M. (2024). </w:t>
      </w:r>
      <w:r w:rsidRPr="007E3CB0">
        <w:rPr>
          <w:lang w:val="en-US"/>
        </w:rPr>
        <w:t xml:space="preserve">State-of-the-Art Fast Healthcare Interoperability Resources (FHIR)-Based Data Model and Structure Implementations: Systematic Scoping Review. </w:t>
      </w:r>
      <w:r>
        <w:rPr>
          <w:i/>
          <w:iCs/>
        </w:rPr>
        <w:t xml:space="preserve">JMIR Medical </w:t>
      </w:r>
      <w:proofErr w:type="spellStart"/>
      <w:r>
        <w:rPr>
          <w:i/>
          <w:iCs/>
        </w:rPr>
        <w:t>Informatics</w:t>
      </w:r>
      <w:proofErr w:type="spellEnd"/>
      <w:r>
        <w:rPr>
          <w:i/>
          <w:iCs/>
        </w:rPr>
        <w:t>, 12</w:t>
      </w:r>
      <w:r>
        <w:t>, e58445. https://doi.org/10.2196/58445</w:t>
      </w:r>
    </w:p>
    <w:p w14:paraId="7D9AC84E" w14:textId="77777777" w:rsidR="00196C6D" w:rsidRPr="007E3CB0" w:rsidRDefault="00844075">
      <w:pPr>
        <w:numPr>
          <w:ilvl w:val="0"/>
          <w:numId w:val="66"/>
        </w:numPr>
        <w:rPr>
          <w:lang w:val="en-US"/>
        </w:rPr>
      </w:pPr>
      <w:proofErr w:type="spellStart"/>
      <w:r w:rsidRPr="007E3CB0">
        <w:rPr>
          <w:lang w:val="en-US"/>
        </w:rPr>
        <w:t>Torab-Miandoab</w:t>
      </w:r>
      <w:proofErr w:type="spellEnd"/>
      <w:r w:rsidRPr="007E3CB0">
        <w:rPr>
          <w:lang w:val="en-US"/>
        </w:rPr>
        <w:t xml:space="preserve">, A., Samad-Soltani, T., </w:t>
      </w:r>
      <w:proofErr w:type="spellStart"/>
      <w:r w:rsidRPr="007E3CB0">
        <w:rPr>
          <w:lang w:val="en-US"/>
        </w:rPr>
        <w:t>Jodati</w:t>
      </w:r>
      <w:proofErr w:type="spellEnd"/>
      <w:r w:rsidRPr="007E3CB0">
        <w:rPr>
          <w:lang w:val="en-US"/>
        </w:rPr>
        <w:t>, A., &amp; Rezaei-</w:t>
      </w:r>
      <w:proofErr w:type="spellStart"/>
      <w:r w:rsidRPr="007E3CB0">
        <w:rPr>
          <w:lang w:val="en-US"/>
        </w:rPr>
        <w:t>Hachesu</w:t>
      </w:r>
      <w:proofErr w:type="spellEnd"/>
      <w:r w:rsidRPr="007E3CB0">
        <w:rPr>
          <w:lang w:val="en-US"/>
        </w:rPr>
        <w:t xml:space="preserve">, P. (2023). Interoperability of heterogeneous health information systems: A systematic literature review. </w:t>
      </w:r>
      <w:r w:rsidRPr="007E3CB0">
        <w:rPr>
          <w:i/>
          <w:iCs/>
          <w:lang w:val="en-US"/>
        </w:rPr>
        <w:t>BMC Medical Informatics and Decision Making, 23</w:t>
      </w:r>
      <w:r w:rsidRPr="007E3CB0">
        <w:rPr>
          <w:lang w:val="en-US"/>
        </w:rPr>
        <w:t>(1). https://doi.org/10.1186/s12911-023-02115-5</w:t>
      </w:r>
    </w:p>
    <w:p w14:paraId="36036221" w14:textId="77777777" w:rsidR="00196C6D" w:rsidRDefault="00844075">
      <w:pPr>
        <w:numPr>
          <w:ilvl w:val="0"/>
          <w:numId w:val="66"/>
        </w:numPr>
      </w:pPr>
      <w:r w:rsidRPr="007E3CB0">
        <w:rPr>
          <w:lang w:val="en-US"/>
        </w:rPr>
        <w:t xml:space="preserve">Vorisek, C. N., Lehne, M., Klopfenstein, S. A. I., Mayer, P. J., </w:t>
      </w:r>
      <w:proofErr w:type="spellStart"/>
      <w:r w:rsidRPr="007E3CB0">
        <w:rPr>
          <w:lang w:val="en-US"/>
        </w:rPr>
        <w:t>Bartschke</w:t>
      </w:r>
      <w:proofErr w:type="spellEnd"/>
      <w:r w:rsidRPr="007E3CB0">
        <w:rPr>
          <w:lang w:val="en-US"/>
        </w:rPr>
        <w:t xml:space="preserve">, A., Haese, T., &amp; Thun, S. (2022). Fast Healthcare Interoperability Resources (FHIR) for Interoperability in Health Research: Systematic Review. </w:t>
      </w:r>
      <w:r>
        <w:rPr>
          <w:i/>
          <w:iCs/>
        </w:rPr>
        <w:t xml:space="preserve">JMIR Medical </w:t>
      </w:r>
      <w:proofErr w:type="spellStart"/>
      <w:r>
        <w:rPr>
          <w:i/>
          <w:iCs/>
        </w:rPr>
        <w:t>Informatics</w:t>
      </w:r>
      <w:proofErr w:type="spellEnd"/>
      <w:r>
        <w:rPr>
          <w:i/>
          <w:iCs/>
        </w:rPr>
        <w:t>, 10</w:t>
      </w:r>
      <w:r>
        <w:t>(7), e35724. https://doi.org/10.2196/35724</w:t>
      </w:r>
    </w:p>
    <w:p w14:paraId="3AD86754" w14:textId="77777777" w:rsidR="00196C6D" w:rsidRDefault="00844075">
      <w:pPr>
        <w:pStyle w:val="Ttulo1"/>
        <w:pageBreakBefore/>
      </w:pPr>
      <w:bookmarkStart w:id="119" w:name="anexos"/>
      <w:bookmarkStart w:id="120" w:name="_Toc225529634"/>
      <w:bookmarkEnd w:id="118"/>
      <w:r>
        <w:lastRenderedPageBreak/>
        <w:t>Anexos</w:t>
      </w:r>
      <w:bookmarkEnd w:id="119"/>
      <w:bookmarkEnd w:id="120"/>
    </w:p>
    <w:sectPr w:rsidR="00196C6D" w:rsidSect="008D367B">
      <w:footerReference w:type="even" r:id="rId9"/>
      <w:footerReference w:type="default" r:id="rId10"/>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C787" w14:textId="77777777" w:rsidR="00326012" w:rsidRDefault="00326012">
      <w:pPr>
        <w:spacing w:after="0" w:line="240" w:lineRule="auto"/>
      </w:pPr>
      <w:r>
        <w:separator/>
      </w:r>
    </w:p>
  </w:endnote>
  <w:endnote w:type="continuationSeparator" w:id="0">
    <w:p w14:paraId="43D1EB29" w14:textId="77777777" w:rsidR="00326012" w:rsidRDefault="00326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3DD724BE"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01A96764"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48975EA1"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21622CC"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81446" w14:textId="77777777" w:rsidR="00326012" w:rsidRDefault="00326012">
      <w:pPr>
        <w:spacing w:after="0" w:line="240" w:lineRule="auto"/>
      </w:pPr>
      <w:r>
        <w:separator/>
      </w:r>
    </w:p>
  </w:footnote>
  <w:footnote w:type="continuationSeparator" w:id="0">
    <w:p w14:paraId="189E6627" w14:textId="77777777" w:rsidR="00326012" w:rsidRDefault="00326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1B5D79"/>
    <w:multiLevelType w:val="multilevel"/>
    <w:tmpl w:val="C390ED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3"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E7B6644"/>
    <w:multiLevelType w:val="multilevel"/>
    <w:tmpl w:val="C390ED6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0"/>
  </w:num>
  <w:num w:numId="2" w16cid:durableId="1390376911">
    <w:abstractNumId w:val="24"/>
  </w:num>
  <w:num w:numId="3" w16cid:durableId="1237860153">
    <w:abstractNumId w:val="24"/>
    <w:lvlOverride w:ilvl="1">
      <w:lvl w:ilvl="1">
        <w:numFmt w:val="upperLetter"/>
        <w:lvlText w:val="%2."/>
        <w:lvlJc w:val="left"/>
      </w:lvl>
    </w:lvlOverride>
  </w:num>
  <w:num w:numId="4" w16cid:durableId="263998615">
    <w:abstractNumId w:val="35"/>
    <w:lvlOverride w:ilvl="0">
      <w:lvl w:ilvl="0">
        <w:numFmt w:val="decimal"/>
        <w:lvlText w:val="%1."/>
        <w:lvlJc w:val="left"/>
      </w:lvl>
    </w:lvlOverride>
  </w:num>
  <w:num w:numId="5" w16cid:durableId="696546944">
    <w:abstractNumId w:val="41"/>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9"/>
  </w:num>
  <w:num w:numId="8" w16cid:durableId="1598320894">
    <w:abstractNumId w:val="12"/>
    <w:lvlOverride w:ilvl="0">
      <w:lvl w:ilvl="0">
        <w:numFmt w:val="decimal"/>
        <w:lvlText w:val="%1."/>
        <w:lvlJc w:val="left"/>
      </w:lvl>
    </w:lvlOverride>
  </w:num>
  <w:num w:numId="9" w16cid:durableId="392123586">
    <w:abstractNumId w:val="25"/>
    <w:lvlOverride w:ilvl="0">
      <w:lvl w:ilvl="0">
        <w:numFmt w:val="decimal"/>
        <w:lvlText w:val="%1."/>
        <w:lvlJc w:val="left"/>
      </w:lvl>
    </w:lvlOverride>
  </w:num>
  <w:num w:numId="10" w16cid:durableId="6641366">
    <w:abstractNumId w:val="16"/>
  </w:num>
  <w:num w:numId="11" w16cid:durableId="2063366616">
    <w:abstractNumId w:val="28"/>
    <w:lvlOverride w:ilvl="0">
      <w:lvl w:ilvl="0">
        <w:numFmt w:val="decimal"/>
        <w:lvlText w:val="%1."/>
        <w:lvlJc w:val="left"/>
      </w:lvl>
    </w:lvlOverride>
  </w:num>
  <w:num w:numId="12" w16cid:durableId="1606159542">
    <w:abstractNumId w:val="29"/>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2"/>
    <w:lvlOverride w:ilvl="0">
      <w:lvl w:ilvl="0">
        <w:numFmt w:val="decimal"/>
        <w:lvlText w:val="%1."/>
        <w:lvlJc w:val="left"/>
      </w:lvl>
    </w:lvlOverride>
  </w:num>
  <w:num w:numId="16" w16cid:durableId="1783303035">
    <w:abstractNumId w:val="26"/>
    <w:lvlOverride w:ilvl="0">
      <w:lvl w:ilvl="0">
        <w:numFmt w:val="decimal"/>
        <w:lvlText w:val="%1."/>
        <w:lvlJc w:val="left"/>
      </w:lvl>
    </w:lvlOverride>
  </w:num>
  <w:num w:numId="17" w16cid:durableId="392628889">
    <w:abstractNumId w:val="18"/>
  </w:num>
  <w:num w:numId="18" w16cid:durableId="536619930">
    <w:abstractNumId w:val="34"/>
    <w:lvlOverride w:ilvl="0">
      <w:lvl w:ilvl="0">
        <w:numFmt w:val="decimal"/>
        <w:lvlText w:val="%1."/>
        <w:lvlJc w:val="left"/>
      </w:lvl>
    </w:lvlOverride>
  </w:num>
  <w:num w:numId="19" w16cid:durableId="238248572">
    <w:abstractNumId w:val="47"/>
  </w:num>
  <w:num w:numId="20" w16cid:durableId="2010524344">
    <w:abstractNumId w:val="27"/>
  </w:num>
  <w:num w:numId="21" w16cid:durableId="694233983">
    <w:abstractNumId w:val="44"/>
  </w:num>
  <w:num w:numId="22" w16cid:durableId="1886331865">
    <w:abstractNumId w:val="2"/>
  </w:num>
  <w:num w:numId="23" w16cid:durableId="2034376111">
    <w:abstractNumId w:val="39"/>
  </w:num>
  <w:num w:numId="24" w16cid:durableId="1979064939">
    <w:abstractNumId w:val="5"/>
  </w:num>
  <w:num w:numId="25" w16cid:durableId="1094670359">
    <w:abstractNumId w:val="46"/>
  </w:num>
  <w:num w:numId="26" w16cid:durableId="399207934">
    <w:abstractNumId w:val="32"/>
  </w:num>
  <w:num w:numId="27" w16cid:durableId="1105076517">
    <w:abstractNumId w:val="45"/>
  </w:num>
  <w:num w:numId="28" w16cid:durableId="725832434">
    <w:abstractNumId w:val="37"/>
  </w:num>
  <w:num w:numId="29" w16cid:durableId="1716732114">
    <w:abstractNumId w:val="8"/>
  </w:num>
  <w:num w:numId="30" w16cid:durableId="413742449">
    <w:abstractNumId w:val="23"/>
  </w:num>
  <w:num w:numId="31" w16cid:durableId="460465327">
    <w:abstractNumId w:val="19"/>
  </w:num>
  <w:num w:numId="32" w16cid:durableId="511648548">
    <w:abstractNumId w:val="33"/>
  </w:num>
  <w:num w:numId="33" w16cid:durableId="2048723748">
    <w:abstractNumId w:val="43"/>
  </w:num>
  <w:num w:numId="34" w16cid:durableId="513686215">
    <w:abstractNumId w:val="36"/>
  </w:num>
  <w:num w:numId="35" w16cid:durableId="686564936">
    <w:abstractNumId w:val="15"/>
  </w:num>
  <w:num w:numId="36" w16cid:durableId="1136604756">
    <w:abstractNumId w:val="42"/>
  </w:num>
  <w:num w:numId="37" w16cid:durableId="813567044">
    <w:abstractNumId w:val="4"/>
  </w:num>
  <w:num w:numId="38" w16cid:durableId="715005352">
    <w:abstractNumId w:val="10"/>
  </w:num>
  <w:num w:numId="39" w16cid:durableId="1064645248">
    <w:abstractNumId w:val="38"/>
  </w:num>
  <w:num w:numId="40" w16cid:durableId="1511796036">
    <w:abstractNumId w:val="6"/>
  </w:num>
  <w:num w:numId="41" w16cid:durableId="1468427407">
    <w:abstractNumId w:val="9"/>
  </w:num>
  <w:num w:numId="42" w16cid:durableId="2122995671">
    <w:abstractNumId w:val="3"/>
  </w:num>
  <w:num w:numId="43" w16cid:durableId="2024165722">
    <w:abstractNumId w:val="31"/>
  </w:num>
  <w:num w:numId="44" w16cid:durableId="2039815615">
    <w:abstractNumId w:val="11"/>
  </w:num>
  <w:num w:numId="45" w16cid:durableId="966620593">
    <w:abstractNumId w:val="17"/>
  </w:num>
  <w:num w:numId="46" w16cid:durableId="1745487902">
    <w:abstractNumId w:val="48"/>
  </w:num>
  <w:num w:numId="47" w16cid:durableId="76289578">
    <w:abstractNumId w:val="21"/>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1979141234">
    <w:abstractNumId w:val="40"/>
  </w:num>
  <w:num w:numId="59" w16cid:durableId="1966692009">
    <w:abstractNumId w:val="40"/>
  </w:num>
  <w:num w:numId="60" w16cid:durableId="16610758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6749110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797461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45960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1729779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3794789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0127360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586847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1199B"/>
    <w:rsid w:val="0005080D"/>
    <w:rsid w:val="00061F58"/>
    <w:rsid w:val="000662E2"/>
    <w:rsid w:val="00086CCB"/>
    <w:rsid w:val="000B6768"/>
    <w:rsid w:val="000C46B6"/>
    <w:rsid w:val="000D2F63"/>
    <w:rsid w:val="0010269F"/>
    <w:rsid w:val="001220BF"/>
    <w:rsid w:val="001364BE"/>
    <w:rsid w:val="00196C6D"/>
    <w:rsid w:val="001A2B3F"/>
    <w:rsid w:val="001C64DD"/>
    <w:rsid w:val="00214546"/>
    <w:rsid w:val="00260F3B"/>
    <w:rsid w:val="002769D8"/>
    <w:rsid w:val="002803BC"/>
    <w:rsid w:val="00295BAF"/>
    <w:rsid w:val="002A1CDE"/>
    <w:rsid w:val="002C42A5"/>
    <w:rsid w:val="002D4E50"/>
    <w:rsid w:val="00326012"/>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6F33B7"/>
    <w:rsid w:val="00702477"/>
    <w:rsid w:val="00731B03"/>
    <w:rsid w:val="00786BA2"/>
    <w:rsid w:val="007A2F22"/>
    <w:rsid w:val="007C716D"/>
    <w:rsid w:val="007E3CB0"/>
    <w:rsid w:val="00802F31"/>
    <w:rsid w:val="008152C2"/>
    <w:rsid w:val="00824F5D"/>
    <w:rsid w:val="00844075"/>
    <w:rsid w:val="00844F8B"/>
    <w:rsid w:val="008B5187"/>
    <w:rsid w:val="008B730A"/>
    <w:rsid w:val="008C59AB"/>
    <w:rsid w:val="008D367B"/>
    <w:rsid w:val="008F63DF"/>
    <w:rsid w:val="00961343"/>
    <w:rsid w:val="00973509"/>
    <w:rsid w:val="009943B3"/>
    <w:rsid w:val="009A34F1"/>
    <w:rsid w:val="009D1B82"/>
    <w:rsid w:val="00A134DE"/>
    <w:rsid w:val="00AA0350"/>
    <w:rsid w:val="00B464E1"/>
    <w:rsid w:val="00B50B91"/>
    <w:rsid w:val="00B76F68"/>
    <w:rsid w:val="00BB0F6B"/>
    <w:rsid w:val="00BB3DDD"/>
    <w:rsid w:val="00BD3538"/>
    <w:rsid w:val="00C0476A"/>
    <w:rsid w:val="00C15E14"/>
    <w:rsid w:val="00C5661C"/>
    <w:rsid w:val="00CA2DF1"/>
    <w:rsid w:val="00CA7350"/>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AC59"/>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72</Pages>
  <Words>18131</Words>
  <Characters>99722</Characters>
  <Application>Microsoft Office Word</Application>
  <DocSecurity>0</DocSecurity>
  <Lines>831</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7</cp:revision>
  <dcterms:created xsi:type="dcterms:W3CDTF">2026-03-27T21:50:00Z</dcterms:created>
  <dcterms:modified xsi:type="dcterms:W3CDTF">2026-03-27T23:59:00Z</dcterms:modified>
</cp:coreProperties>
</file>