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bCs/>
        </w:rPr>
        <w:t xml:space="preserve">MAESTRÍA EN XYZ</w:t>
      </w:r>
    </w:p>
    <w:p>
      <w:pPr>
        <w:pStyle w:val="BodyText"/>
      </w:pPr>
      <w:r>
        <w:rPr>
          <w:b/>
          <w:bCs/>
        </w:rPr>
        <w:t xml:space="preserve">TESIS</w:t>
      </w:r>
    </w:p>
    <w:p>
      <w:pPr>
        <w:pStyle w:val="BodyText"/>
      </w:pPr>
      <w:r>
        <w:rPr>
          <w:b/>
          <w:bCs/>
        </w:rPr>
        <w:t xml:space="preserve">“MODELO DE INTEROPERABILIDAD BASADO EN HL7 FHIR PARA LA MEJORA DE LA GESTIÓN DE HISTORIAS CLÍNICAS EN CENTROS DE SALUD DEL MINSA - PERÚ”</w:t>
      </w:r>
    </w:p>
    <w:p>
      <w:pPr>
        <w:pStyle w:val="BodyText"/>
      </w:pPr>
      <w:r>
        <w:t xml:space="preserve">PRESENTADO POR:</w:t>
      </w:r>
    </w:p>
    <w:p>
      <w:pPr>
        <w:pStyle w:val="BodyText"/>
      </w:pPr>
      <w:r>
        <w:rPr>
          <w:b/>
          <w:bCs/>
        </w:rPr>
        <w:t xml:space="preserve">Bach. XYZ</w:t>
      </w:r>
    </w:p>
    <w:p>
      <w:pPr>
        <w:pStyle w:val="BodyText"/>
      </w:pPr>
      <w:r>
        <w:t xml:space="preserve">PARA OPTAR EL GRADO ACADÉMICO DE:</w:t>
      </w:r>
    </w:p>
    <w:p>
      <w:pPr>
        <w:pStyle w:val="BodyText"/>
      </w:pPr>
      <w:r>
        <w:rPr>
          <w:b/>
          <w:bCs/>
        </w:rPr>
        <w:t xml:space="preserve">MAESTRO(A) EN XYZ</w:t>
      </w:r>
    </w:p>
    <w:p>
      <w:pPr>
        <w:pStyle w:val="BodyText"/>
      </w:pPr>
      <w:r>
        <w:t xml:space="preserve">LIMA</w:t>
      </w:r>
    </w:p>
    <w:p>
      <w:pPr>
        <w:pStyle w:val="BodyText"/>
      </w:pPr>
      <w:r>
        <w:t xml:space="preserve">2024</w:t>
      </w:r>
    </w:p>
    <w:bookmarkStart w:id="24" w:name="asesora"/>
    <w:p>
      <w:pPr>
        <w:pStyle w:val="Ttulo1"/>
      </w:pPr>
      <w:r>
        <w:t xml:space="preserve">Asesor(a)</w:t>
      </w:r>
    </w:p>
    <w:p>
      <w:pPr>
        <w:pStyle w:val="FirstParagraph"/>
      </w:pPr>
      <w:r>
        <w:rPr>
          <w:b/>
          <w:bCs/>
        </w:rPr>
        <w:t xml:space="preserve">Asesor(a):</w:t>
      </w:r>
      <w:r>
        <w:t xml:space="preserve"> </w:t>
      </w:r>
      <w:r>
        <w:t xml:space="preserve">XYZ</w:t>
      </w:r>
    </w:p>
    <w:bookmarkEnd w:id="24"/>
    <w:bookmarkStart w:id="25" w:name="agradecimiento"/>
    <w:p>
      <w:pPr>
        <w:pStyle w:val="Ttulo1"/>
      </w:pPr>
      <w:r>
        <w:t xml:space="preserve">Agradecimiento</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25"/>
    <w:bookmarkStart w:id="26" w:name="índice"/>
    <w:p>
      <w:pPr>
        <w:pStyle w:val="Ttulo1"/>
      </w:pPr>
      <w:r>
        <w:t xml:space="preserve">Índice</w:t>
      </w:r>
    </w:p>
    <w:p>
      <w:pPr>
        <w:pStyle w:val="FirstParagraph"/>
      </w:pPr>
      <w:hyperlink w:anchor="asesora">
        <w:r>
          <w:rPr>
            <w:rStyle w:val="Hipervnculo"/>
          </w:rPr>
          <w:t xml:space="preserve">Asesor(a) [2](#asesora)</w:t>
        </w:r>
      </w:hyperlink>
    </w:p>
    <w:p>
      <w:pPr>
        <w:pStyle w:val="BodyText"/>
      </w:pPr>
      <w:hyperlink w:anchor="agradecimiento">
        <w:r>
          <w:rPr>
            <w:rStyle w:val="Hipervnculo"/>
          </w:rPr>
          <w:t xml:space="preserve">Agradecimiento [3](#agradecimiento)</w:t>
        </w:r>
      </w:hyperlink>
    </w:p>
    <w:p>
      <w:pPr>
        <w:pStyle w:val="BodyText"/>
      </w:pPr>
      <w:hyperlink w:anchor="índice">
        <w:r>
          <w:rPr>
            <w:rStyle w:val="Hipervnculo"/>
          </w:rPr>
          <w:t xml:space="preserve">Índice [4](#índice)</w:t>
        </w:r>
      </w:hyperlink>
    </w:p>
    <w:p>
      <w:pPr>
        <w:pStyle w:val="BodyText"/>
      </w:pPr>
      <w:hyperlink w:anchor="índice-de-tablas">
        <w:r>
          <w:rPr>
            <w:rStyle w:val="Hipervnculo"/>
          </w:rPr>
          <w:t xml:space="preserve">Índice de tablas [6](#índice-de-tablas)</w:t>
        </w:r>
      </w:hyperlink>
    </w:p>
    <w:p>
      <w:pPr>
        <w:pStyle w:val="BodyText"/>
      </w:pPr>
      <w:hyperlink w:anchor="índice-de-figuras">
        <w:r>
          <w:rPr>
            <w:rStyle w:val="Hipervnculo"/>
          </w:rPr>
          <w:t xml:space="preserve">Índice de figuras [7](#índice-de-figuras)</w:t>
        </w:r>
      </w:hyperlink>
    </w:p>
    <w:p>
      <w:pPr>
        <w:pStyle w:val="BodyText"/>
      </w:pPr>
      <w:hyperlink w:anchor="resumen">
        <w:r>
          <w:rPr>
            <w:rStyle w:val="Hipervnculo"/>
          </w:rPr>
          <w:t xml:space="preserve">Resumen [8](#resumen)</w:t>
        </w:r>
      </w:hyperlink>
    </w:p>
    <w:p>
      <w:pPr>
        <w:pStyle w:val="BodyText"/>
      </w:pPr>
      <w:hyperlink w:anchor="abstract">
        <w:r>
          <w:rPr>
            <w:rStyle w:val="Hipervnculo"/>
          </w:rPr>
          <w:t xml:space="preserve">Abstract [9](#abstract)</w:t>
        </w:r>
      </w:hyperlink>
    </w:p>
    <w:p>
      <w:pPr>
        <w:pStyle w:val="BodyText"/>
      </w:pPr>
      <w:hyperlink w:anchor="introducción">
        <w:r>
          <w:rPr>
            <w:rStyle w:val="Hipervnculo"/>
          </w:rPr>
          <w:t xml:space="preserve">Introducción [10](#introducción)</w:t>
        </w:r>
      </w:hyperlink>
    </w:p>
    <w:p>
      <w:pPr>
        <w:pStyle w:val="BodyText"/>
      </w:pPr>
      <w:hyperlink w:anchor="capítulo-i-planteamiento-del-estudio">
        <w:r>
          <w:rPr>
            <w:rStyle w:val="Hipervnculo"/>
          </w:rPr>
          <w:t xml:space="preserve">Capítulo I: Planteamiento del estudio</w:t>
        </w:r>
        <w:r>
          <w:rPr>
            <w:rStyle w:val="Hipervnculo"/>
          </w:rPr>
          <w:t xml:space="preserve"> </w:t>
        </w:r>
        <w:r>
          <w:rPr>
            <w:rStyle w:val="Hipervnculo"/>
          </w:rPr>
          <w:t xml:space="preserve">[11](#capítulo-i-planteamiento-del-estudio)</w:t>
        </w:r>
      </w:hyperlink>
    </w:p>
    <w:p>
      <w:pPr>
        <w:pStyle w:val="BodyText"/>
      </w:pPr>
      <w:hyperlink w:anchor="planteamiento-y-formulación-del-problema">
        <w:r>
          <w:rPr>
            <w:rStyle w:val="Hipervnculo"/>
          </w:rPr>
          <w:t xml:space="preserve">1.1. Planteamiento y formulación del problema</w:t>
        </w:r>
        <w:r>
          <w:rPr>
            <w:rStyle w:val="Hipervnculo"/>
          </w:rPr>
          <w:t xml:space="preserve"> </w:t>
        </w:r>
        <w:r>
          <w:rPr>
            <w:rStyle w:val="Hipervnculo"/>
          </w:rPr>
          <w:t xml:space="preserve">[11](#planteamiento-y-formulación-del-problema)</w:t>
        </w:r>
      </w:hyperlink>
    </w:p>
    <w:p>
      <w:pPr>
        <w:pStyle w:val="BodyText"/>
      </w:pPr>
      <w:hyperlink w:anchor="planteamiento-del-problema">
        <w:r>
          <w:rPr>
            <w:rStyle w:val="Hipervnculo"/>
          </w:rPr>
          <w:t xml:space="preserve">1.1.1. Planteamiento del problema</w:t>
        </w:r>
        <w:r>
          <w:rPr>
            <w:rStyle w:val="Hipervnculo"/>
          </w:rPr>
          <w:t xml:space="preserve"> </w:t>
        </w:r>
        <w:r>
          <w:rPr>
            <w:rStyle w:val="Hipervnculo"/>
          </w:rPr>
          <w:t xml:space="preserve">[11](#planteamiento-del-problema)</w:t>
        </w:r>
      </w:hyperlink>
    </w:p>
    <w:p>
      <w:pPr>
        <w:pStyle w:val="BodyText"/>
      </w:pPr>
      <w:hyperlink w:anchor="formulación-del-problema">
        <w:r>
          <w:rPr>
            <w:rStyle w:val="Hipervnculo"/>
          </w:rPr>
          <w:t xml:space="preserve">1.1.2. Formulación del problema</w:t>
        </w:r>
        <w:r>
          <w:rPr>
            <w:rStyle w:val="Hipervnculo"/>
          </w:rPr>
          <w:t xml:space="preserve"> </w:t>
        </w:r>
        <w:r>
          <w:rPr>
            <w:rStyle w:val="Hipervnculo"/>
          </w:rPr>
          <w:t xml:space="preserve">[11](#formulación-del-problema)</w:t>
        </w:r>
      </w:hyperlink>
    </w:p>
    <w:p>
      <w:pPr>
        <w:pStyle w:val="BodyText"/>
      </w:pPr>
      <w:hyperlink w:anchor="determinación-de-objetivos">
        <w:r>
          <w:rPr>
            <w:rStyle w:val="Hipervnculo"/>
          </w:rPr>
          <w:t xml:space="preserve">1.2. Determinación de objetivos</w:t>
        </w:r>
        <w:r>
          <w:rPr>
            <w:rStyle w:val="Hipervnculo"/>
          </w:rPr>
          <w:t xml:space="preserve"> </w:t>
        </w:r>
        <w:r>
          <w:rPr>
            <w:rStyle w:val="Hipervnculo"/>
          </w:rPr>
          <w:t xml:space="preserve">[11](#determinación-de-objetivos)</w:t>
        </w:r>
      </w:hyperlink>
    </w:p>
    <w:p>
      <w:pPr>
        <w:pStyle w:val="BodyText"/>
      </w:pPr>
      <w:hyperlink w:anchor="objetivo-general">
        <w:r>
          <w:rPr>
            <w:rStyle w:val="Hipervnculo"/>
          </w:rPr>
          <w:t xml:space="preserve">1.2.1. Objetivo general [11](#objetivo-general)</w:t>
        </w:r>
      </w:hyperlink>
    </w:p>
    <w:p>
      <w:pPr>
        <w:pStyle w:val="BodyText"/>
      </w:pPr>
      <w:hyperlink w:anchor="objetivos-específicos">
        <w:r>
          <w:rPr>
            <w:rStyle w:val="Hipervnculo"/>
          </w:rPr>
          <w:t xml:space="preserve">1.2.2. Objetivos específicos</w:t>
        </w:r>
        <w:r>
          <w:rPr>
            <w:rStyle w:val="Hipervnculo"/>
          </w:rPr>
          <w:t xml:space="preserve"> </w:t>
        </w:r>
        <w:r>
          <w:rPr>
            <w:rStyle w:val="Hipervnculo"/>
          </w:rPr>
          <w:t xml:space="preserve">[12](#objetivos-específicos)</w:t>
        </w:r>
      </w:hyperlink>
    </w:p>
    <w:p>
      <w:pPr>
        <w:pStyle w:val="BodyText"/>
      </w:pPr>
      <w:hyperlink w:anchor="justificación-e-importancia-del-estudio">
        <w:r>
          <w:rPr>
            <w:rStyle w:val="Hipervnculo"/>
          </w:rPr>
          <w:t xml:space="preserve">1.3. Justificación e importancia del estudio</w:t>
        </w:r>
        <w:r>
          <w:rPr>
            <w:rStyle w:val="Hipervnculo"/>
          </w:rPr>
          <w:t xml:space="preserve"> </w:t>
        </w:r>
        <w:r>
          <w:rPr>
            <w:rStyle w:val="Hipervnculo"/>
          </w:rPr>
          <w:t xml:space="preserve">[12](#justificación-e-importancia-del-estudio)</w:t>
        </w:r>
      </w:hyperlink>
    </w:p>
    <w:p>
      <w:pPr>
        <w:pStyle w:val="BodyText"/>
      </w:pPr>
      <w:hyperlink w:anchor="justificación-teórica">
        <w:r>
          <w:rPr>
            <w:rStyle w:val="Hipervnculo"/>
          </w:rPr>
          <w:t xml:space="preserve">1.3.1. Justificación teórica</w:t>
        </w:r>
        <w:r>
          <w:rPr>
            <w:rStyle w:val="Hipervnculo"/>
          </w:rPr>
          <w:t xml:space="preserve"> </w:t>
        </w:r>
        <w:r>
          <w:rPr>
            <w:rStyle w:val="Hipervnculo"/>
          </w:rPr>
          <w:t xml:space="preserve">[12](#justificación-teórica)</w:t>
        </w:r>
      </w:hyperlink>
    </w:p>
    <w:p>
      <w:pPr>
        <w:pStyle w:val="BodyText"/>
      </w:pPr>
      <w:hyperlink w:anchor="justificación-metodológica">
        <w:r>
          <w:rPr>
            <w:rStyle w:val="Hipervnculo"/>
          </w:rPr>
          <w:t xml:space="preserve">1.3.2. Justificación metodológica</w:t>
        </w:r>
        <w:r>
          <w:rPr>
            <w:rStyle w:val="Hipervnculo"/>
          </w:rPr>
          <w:t xml:space="preserve"> </w:t>
        </w:r>
        <w:r>
          <w:rPr>
            <w:rStyle w:val="Hipervnculo"/>
          </w:rPr>
          <w:t xml:space="preserve">[12](#justificación-metodológica)</w:t>
        </w:r>
      </w:hyperlink>
    </w:p>
    <w:p>
      <w:pPr>
        <w:pStyle w:val="BodyText"/>
      </w:pPr>
      <w:hyperlink w:anchor="justificación-social">
        <w:r>
          <w:rPr>
            <w:rStyle w:val="Hipervnculo"/>
          </w:rPr>
          <w:t xml:space="preserve">1.3.3. Justificación social</w:t>
        </w:r>
        <w:r>
          <w:rPr>
            <w:rStyle w:val="Hipervnculo"/>
          </w:rPr>
          <w:t xml:space="preserve"> </w:t>
        </w:r>
        <w:r>
          <w:rPr>
            <w:rStyle w:val="Hipervnculo"/>
          </w:rPr>
          <w:t xml:space="preserve">[12](#justificación-social)</w:t>
        </w:r>
      </w:hyperlink>
    </w:p>
    <w:p>
      <w:pPr>
        <w:pStyle w:val="BodyText"/>
      </w:pPr>
      <w:hyperlink w:anchor="X1166850eae083e51f6b1ddc224ad8ea5ed19ed6">
        <w:r>
          <w:rPr>
            <w:rStyle w:val="Hipervnculo"/>
          </w:rPr>
          <w:t xml:space="preserve">1.4. Limitaciones de la presente investigación</w:t>
        </w:r>
        <w:r>
          <w:rPr>
            <w:rStyle w:val="Hipervnculo"/>
          </w:rPr>
          <w:t xml:space="preserve"> </w:t>
        </w:r>
        <w:r>
          <w:rPr>
            <w:rStyle w:val="Hipervnculo"/>
          </w:rPr>
          <w:t xml:space="preserve">[13](#limitaciones-de-la-presente-investigación)</w:t>
        </w:r>
      </w:hyperlink>
    </w:p>
    <w:p>
      <w:pPr>
        <w:pStyle w:val="BodyText"/>
      </w:pPr>
      <w:hyperlink w:anchor="capítulo-ii-marco-teórico">
        <w:r>
          <w:rPr>
            <w:rStyle w:val="Hipervnculo"/>
          </w:rPr>
          <w:t xml:space="preserve">Capítulo II: Marco teórico</w:t>
        </w:r>
        <w:r>
          <w:rPr>
            <w:rStyle w:val="Hipervnculo"/>
          </w:rPr>
          <w:t xml:space="preserve"> </w:t>
        </w:r>
        <w:r>
          <w:rPr>
            <w:rStyle w:val="Hipervnculo"/>
          </w:rPr>
          <w:t xml:space="preserve">[14](#capítulo-ii-marco-teórico)</w:t>
        </w:r>
      </w:hyperlink>
    </w:p>
    <w:p>
      <w:pPr>
        <w:pStyle w:val="BodyText"/>
      </w:pPr>
      <w:hyperlink w:anchor="antecedentes-de-la-investigación">
        <w:r>
          <w:rPr>
            <w:rStyle w:val="Hipervnculo"/>
          </w:rPr>
          <w:t xml:space="preserve">2.1. Antecedentes de la investigación</w:t>
        </w:r>
        <w:r>
          <w:rPr>
            <w:rStyle w:val="Hipervnculo"/>
          </w:rPr>
          <w:t xml:space="preserve"> </w:t>
        </w:r>
        <w:r>
          <w:rPr>
            <w:rStyle w:val="Hipervnculo"/>
          </w:rPr>
          <w:t xml:space="preserve">[14](#antecedentes-de-la-investigación)</w:t>
        </w:r>
      </w:hyperlink>
    </w:p>
    <w:p>
      <w:pPr>
        <w:pStyle w:val="BodyText"/>
      </w:pPr>
      <w:hyperlink w:anchor="internacionales">
        <w:r>
          <w:rPr>
            <w:rStyle w:val="Hipervnculo"/>
          </w:rPr>
          <w:t xml:space="preserve">2.1.1. Internacionales [14](#internacionales)</w:t>
        </w:r>
      </w:hyperlink>
    </w:p>
    <w:p>
      <w:pPr>
        <w:pStyle w:val="BodyText"/>
      </w:pPr>
      <w:hyperlink w:anchor="nacionales">
        <w:r>
          <w:rPr>
            <w:rStyle w:val="Hipervnculo"/>
          </w:rPr>
          <w:t xml:space="preserve">2.1.2. Nacionales [14](#nacionales)</w:t>
        </w:r>
      </w:hyperlink>
    </w:p>
    <w:p>
      <w:pPr>
        <w:pStyle w:val="BodyText"/>
      </w:pPr>
      <w:hyperlink w:anchor="bases-teóricas">
        <w:r>
          <w:rPr>
            <w:rStyle w:val="Hipervnculo"/>
          </w:rPr>
          <w:t xml:space="preserve">2.2. Bases teóricas [14](#bases-teóricas)</w:t>
        </w:r>
      </w:hyperlink>
    </w:p>
    <w:p>
      <w:pPr>
        <w:pStyle w:val="BodyText"/>
      </w:pPr>
      <w:hyperlink w:anchor="desarrollo-histórico">
        <w:r>
          <w:rPr>
            <w:rStyle w:val="Hipervnculo"/>
          </w:rPr>
          <w:t xml:space="preserve">2.2.1. Desarrollo histórico</w:t>
        </w:r>
        <w:r>
          <w:rPr>
            <w:rStyle w:val="Hipervnculo"/>
          </w:rPr>
          <w:t xml:space="preserve"> </w:t>
        </w:r>
        <w:r>
          <w:rPr>
            <w:rStyle w:val="Hipervnculo"/>
          </w:rPr>
          <w:t xml:space="preserve">[15](#desarrollo-histórico)</w:t>
        </w:r>
      </w:hyperlink>
    </w:p>
    <w:p>
      <w:pPr>
        <w:pStyle w:val="BodyText"/>
      </w:pPr>
      <w:hyperlink w:anchor="fundamentación-teórica">
        <w:r>
          <w:rPr>
            <w:rStyle w:val="Hipervnculo"/>
          </w:rPr>
          <w:t xml:space="preserve">2.2.2. Fundamentación teórica</w:t>
        </w:r>
        <w:r>
          <w:rPr>
            <w:rStyle w:val="Hipervnculo"/>
          </w:rPr>
          <w:t xml:space="preserve"> </w:t>
        </w:r>
        <w:r>
          <w:rPr>
            <w:rStyle w:val="Hipervnculo"/>
          </w:rPr>
          <w:t xml:space="preserve">[15](#fundamentación-teórica)</w:t>
        </w:r>
      </w:hyperlink>
    </w:p>
    <w:p>
      <w:pPr>
        <w:pStyle w:val="BodyText"/>
      </w:pPr>
      <w:hyperlink w:anchor="marco-conceptual">
        <w:r>
          <w:rPr>
            <w:rStyle w:val="Hipervnculo"/>
          </w:rPr>
          <w:t xml:space="preserve">2.2.3. Marco conceptual [15](#marco-conceptual)</w:t>
        </w:r>
      </w:hyperlink>
    </w:p>
    <w:p>
      <w:pPr>
        <w:pStyle w:val="BodyText"/>
      </w:pPr>
      <w:hyperlink w:anchor="definición-de-términos-básicos">
        <w:r>
          <w:rPr>
            <w:rStyle w:val="Hipervnculo"/>
          </w:rPr>
          <w:t xml:space="preserve">2.3. Definición de términos básicos</w:t>
        </w:r>
        <w:r>
          <w:rPr>
            <w:rStyle w:val="Hipervnculo"/>
          </w:rPr>
          <w:t xml:space="preserve"> </w:t>
        </w:r>
        <w:r>
          <w:rPr>
            <w:rStyle w:val="Hipervnculo"/>
          </w:rPr>
          <w:t xml:space="preserve">[15](#definición-de-términos-básicos)</w:t>
        </w:r>
      </w:hyperlink>
    </w:p>
    <w:p>
      <w:pPr>
        <w:pStyle w:val="BodyText"/>
      </w:pPr>
      <w:hyperlink w:anchor="X448d757907976a3c9b0e8c90efa47e55f104664">
        <w:r>
          <w:rPr>
            <w:rStyle w:val="Hipervnculo"/>
          </w:rPr>
          <w:t xml:space="preserve">Capítulo III: Hipótesis y variables (en caso de enfoque cuantitativo) /</w:t>
        </w:r>
        <w:r>
          <w:rPr>
            <w:rStyle w:val="Hipervnculo"/>
          </w:rPr>
          <w:t xml:space="preserve"> </w:t>
        </w:r>
        <w:r>
          <w:rPr>
            <w:rStyle w:val="Hipervnculo"/>
          </w:rPr>
          <w:t xml:space="preserve">Supuestos de investigación y categorías (en caso de enfoque cualitativo)</w:t>
        </w:r>
        <w:r>
          <w:rPr>
            <w:rStyle w:val="Hipervnculo"/>
          </w:rPr>
          <w:t xml:space="preserve"> </w:t>
        </w:r>
        <w:r>
          <w:rPr>
            <w:rStyle w:val="Hipervnculo"/>
          </w:rPr>
          <w:t xml:space="preserve">[17](#capítulo-iii-hipótesis-y-variables-en-caso-de-enfoque-cuantitativo-supuestos-de-investigación-y-categorías-en-caso-de-enfoque-cualitativo)</w:t>
        </w:r>
      </w:hyperlink>
    </w:p>
    <w:p>
      <w:pPr>
        <w:pStyle w:val="BodyText"/>
      </w:pPr>
      <w:hyperlink w:anchor="hipótesis-supuestos-de-investigación">
        <w:r>
          <w:rPr>
            <w:rStyle w:val="Hipervnculo"/>
          </w:rPr>
          <w:t xml:space="preserve">3.1. Hipótesis / Supuestos de investigación</w:t>
        </w:r>
        <w:r>
          <w:rPr>
            <w:rStyle w:val="Hipervnculo"/>
          </w:rPr>
          <w:t xml:space="preserve"> </w:t>
        </w:r>
        <w:r>
          <w:rPr>
            <w:rStyle w:val="Hipervnculo"/>
          </w:rPr>
          <w:t xml:space="preserve">[17](#hipótesis-supuestos-de-investigación)</w:t>
        </w:r>
      </w:hyperlink>
    </w:p>
    <w:p>
      <w:pPr>
        <w:pStyle w:val="BodyText"/>
      </w:pPr>
      <w:hyperlink w:anchor="hipótesis-general-supuesto-general">
        <w:r>
          <w:rPr>
            <w:rStyle w:val="Hipervnculo"/>
          </w:rPr>
          <w:t xml:space="preserve">3.1.1. Hipótesis general / Supuesto general</w:t>
        </w:r>
        <w:r>
          <w:rPr>
            <w:rStyle w:val="Hipervnculo"/>
          </w:rPr>
          <w:t xml:space="preserve"> </w:t>
        </w:r>
        <w:r>
          <w:rPr>
            <w:rStyle w:val="Hipervnculo"/>
          </w:rPr>
          <w:t xml:space="preserve">[17](#hipótesis-general-supuesto-general)</w:t>
        </w:r>
      </w:hyperlink>
    </w:p>
    <w:p>
      <w:pPr>
        <w:pStyle w:val="BodyText"/>
      </w:pPr>
      <w:hyperlink w:anchor="Xd6d79aa3008187b6a9f4dcbb91fa002b74ca327">
        <w:r>
          <w:rPr>
            <w:rStyle w:val="Hipervnculo"/>
          </w:rPr>
          <w:t xml:space="preserve">3.1.2. Hipótesis específicas / Supuestos específicos</w:t>
        </w:r>
        <w:r>
          <w:rPr>
            <w:rStyle w:val="Hipervnculo"/>
          </w:rPr>
          <w:t xml:space="preserve"> </w:t>
        </w:r>
        <w:r>
          <w:rPr>
            <w:rStyle w:val="Hipervnculo"/>
          </w:rPr>
          <w:t xml:space="preserve">[17](#hipótesis-específicas-supuestos-específicos)</w:t>
        </w:r>
      </w:hyperlink>
    </w:p>
    <w:p>
      <w:pPr>
        <w:pStyle w:val="BodyText"/>
      </w:pPr>
      <w:hyperlink w:anchor="Xe613c28cea687f5ff99d040c5cdfb9321cc0a23">
        <w:r>
          <w:rPr>
            <w:rStyle w:val="Hipervnculo"/>
          </w:rPr>
          <w:t xml:space="preserve">3.2. Operacionalización de variables / Categorización</w:t>
        </w:r>
        <w:r>
          <w:rPr>
            <w:rStyle w:val="Hipervnculo"/>
          </w:rPr>
          <w:t xml:space="preserve"> </w:t>
        </w:r>
        <w:r>
          <w:rPr>
            <w:rStyle w:val="Hipervnculo"/>
          </w:rPr>
          <w:t xml:space="preserve">[17](#operacionalización-de-variables-categorización)</w:t>
        </w:r>
      </w:hyperlink>
    </w:p>
    <w:p>
      <w:pPr>
        <w:pStyle w:val="BodyText"/>
      </w:pPr>
      <w:hyperlink w:anchor="variable-1-categoría-1">
        <w:r>
          <w:rPr>
            <w:rStyle w:val="Hipervnculo"/>
          </w:rPr>
          <w:t xml:space="preserve">3.2.1. Variable 1 / Categoría 1</w:t>
        </w:r>
        <w:r>
          <w:rPr>
            <w:rStyle w:val="Hipervnculo"/>
          </w:rPr>
          <w:t xml:space="preserve"> </w:t>
        </w:r>
        <w:r>
          <w:rPr>
            <w:rStyle w:val="Hipervnculo"/>
          </w:rPr>
          <w:t xml:space="preserve">[17](#variable-1-categoría-1)</w:t>
        </w:r>
      </w:hyperlink>
    </w:p>
    <w:p>
      <w:pPr>
        <w:pStyle w:val="BodyText"/>
      </w:pPr>
      <w:hyperlink w:anchor="variable-2-categoría-2">
        <w:r>
          <w:rPr>
            <w:rStyle w:val="Hipervnculo"/>
          </w:rPr>
          <w:t xml:space="preserve">3.2.2. Variable 2 / Categoría 2</w:t>
        </w:r>
        <w:r>
          <w:rPr>
            <w:rStyle w:val="Hipervnculo"/>
          </w:rPr>
          <w:t xml:space="preserve"> </w:t>
        </w:r>
        <w:r>
          <w:rPr>
            <w:rStyle w:val="Hipervnculo"/>
          </w:rPr>
          <w:t xml:space="preserve">[17](#variable-2-categoría-2)</w:t>
        </w:r>
      </w:hyperlink>
    </w:p>
    <w:p>
      <w:pPr>
        <w:pStyle w:val="BodyText"/>
      </w:pPr>
      <w:hyperlink w:anchor="Xb76f4e0d5b9b775b9601ebe2c82f36805f73d9e">
        <w:r>
          <w:rPr>
            <w:rStyle w:val="Hipervnculo"/>
          </w:rPr>
          <w:t xml:space="preserve">3.3. Matriz de operacionalización de variables (en caso de enfoque</w:t>
        </w:r>
        <w:r>
          <w:rPr>
            <w:rStyle w:val="Hipervnculo"/>
          </w:rPr>
          <w:t xml:space="preserve"> </w:t>
        </w:r>
        <w:r>
          <w:rPr>
            <w:rStyle w:val="Hipervnculo"/>
          </w:rPr>
          <w:t xml:space="preserve">cuantitativo) / Matriz de categorización (en caso de enfoque</w:t>
        </w:r>
        <w:r>
          <w:rPr>
            <w:rStyle w:val="Hipervnculo"/>
          </w:rPr>
          <w:t xml:space="preserve"> </w:t>
        </w:r>
        <w:r>
          <w:rPr>
            <w:rStyle w:val="Hipervnculo"/>
          </w:rPr>
          <w:t xml:space="preserve">cualitativo)</w:t>
        </w:r>
        <w:r>
          <w:rPr>
            <w:rStyle w:val="Hipervnculo"/>
          </w:rPr>
          <w:t xml:space="preserve"> </w:t>
        </w:r>
        <w:r>
          <w:rPr>
            <w:rStyle w:val="Hipervnculo"/>
          </w:rPr>
          <w:t xml:space="preserve">[18](#matriz-de-operacionalización-de-variables-en-caso-de-enfoque-cuantitativo-matriz-de-categorización-en-caso-de-enfoque-cualitativo)</w:t>
        </w:r>
      </w:hyperlink>
    </w:p>
    <w:p>
      <w:pPr>
        <w:pStyle w:val="BodyText"/>
      </w:pPr>
      <w:hyperlink w:anchor="capítulo-iv-metodología-del-estudio">
        <w:r>
          <w:rPr>
            <w:rStyle w:val="Hipervnculo"/>
          </w:rPr>
          <w:t xml:space="preserve">Capítulo IV: Metodología del estudio</w:t>
        </w:r>
        <w:r>
          <w:rPr>
            <w:rStyle w:val="Hipervnculo"/>
          </w:rPr>
          <w:t xml:space="preserve"> </w:t>
        </w:r>
        <w:r>
          <w:rPr>
            <w:rStyle w:val="Hipervnculo"/>
          </w:rPr>
          <w:t xml:space="preserve">[19](#capítulo-iv-metodología-del-estudio)</w:t>
        </w:r>
      </w:hyperlink>
    </w:p>
    <w:p>
      <w:pPr>
        <w:pStyle w:val="BodyText"/>
      </w:pPr>
      <w:hyperlink w:anchor="enfoque-tipo-y-alcance-de-investigación">
        <w:r>
          <w:rPr>
            <w:rStyle w:val="Hipervnculo"/>
          </w:rPr>
          <w:t xml:space="preserve">4.1. Enfoque, tipo y alcance de investigación</w:t>
        </w:r>
        <w:r>
          <w:rPr>
            <w:rStyle w:val="Hipervnculo"/>
          </w:rPr>
          <w:t xml:space="preserve"> </w:t>
        </w:r>
        <w:r>
          <w:rPr>
            <w:rStyle w:val="Hipervnculo"/>
          </w:rPr>
          <w:t xml:space="preserve">[19](#enfoque-tipo-y-alcance-de-investigación)</w:t>
        </w:r>
      </w:hyperlink>
    </w:p>
    <w:p>
      <w:pPr>
        <w:pStyle w:val="BodyText"/>
      </w:pPr>
      <w:hyperlink w:anchor="enfoque">
        <w:r>
          <w:rPr>
            <w:rStyle w:val="Hipervnculo"/>
          </w:rPr>
          <w:t xml:space="preserve">4.1.1. Enfoque [19](#enfoque)</w:t>
        </w:r>
      </w:hyperlink>
    </w:p>
    <w:p>
      <w:pPr>
        <w:pStyle w:val="BodyText"/>
      </w:pPr>
      <w:hyperlink w:anchor="tipo-y-alcance">
        <w:r>
          <w:rPr>
            <w:rStyle w:val="Hipervnculo"/>
          </w:rPr>
          <w:t xml:space="preserve">4.1.2. Tipo y alcance [19](#tipo-y-alcance)</w:t>
        </w:r>
      </w:hyperlink>
    </w:p>
    <w:p>
      <w:pPr>
        <w:pStyle w:val="BodyText"/>
      </w:pPr>
      <w:hyperlink w:anchor="diseño-de-la-investigación">
        <w:r>
          <w:rPr>
            <w:rStyle w:val="Hipervnculo"/>
          </w:rPr>
          <w:t xml:space="preserve">4.2. Diseño de la investigación</w:t>
        </w:r>
        <w:r>
          <w:rPr>
            <w:rStyle w:val="Hipervnculo"/>
          </w:rPr>
          <w:t xml:space="preserve"> </w:t>
        </w:r>
        <w:r>
          <w:rPr>
            <w:rStyle w:val="Hipervnculo"/>
          </w:rPr>
          <w:t xml:space="preserve">[19](#diseño-de-la-investigación)</w:t>
        </w:r>
      </w:hyperlink>
    </w:p>
    <w:p>
      <w:pPr>
        <w:pStyle w:val="BodyText"/>
      </w:pPr>
      <w:hyperlink w:anchor="población-y-muestra">
        <w:r>
          <w:rPr>
            <w:rStyle w:val="Hipervnculo"/>
          </w:rPr>
          <w:t xml:space="preserve">4.3. Población y muestra</w:t>
        </w:r>
        <w:r>
          <w:rPr>
            <w:rStyle w:val="Hipervnculo"/>
          </w:rPr>
          <w:t xml:space="preserve"> </w:t>
        </w:r>
        <w:r>
          <w:rPr>
            <w:rStyle w:val="Hipervnculo"/>
          </w:rPr>
          <w:t xml:space="preserve">[20](#población-y-muestra)</w:t>
        </w:r>
      </w:hyperlink>
    </w:p>
    <w:p>
      <w:pPr>
        <w:pStyle w:val="BodyText"/>
      </w:pPr>
      <w:hyperlink w:anchor="población">
        <w:r>
          <w:rPr>
            <w:rStyle w:val="Hipervnculo"/>
          </w:rPr>
          <w:t xml:space="preserve">4.3.1. Población [20](#población)</w:t>
        </w:r>
      </w:hyperlink>
    </w:p>
    <w:p>
      <w:pPr>
        <w:pStyle w:val="BodyText"/>
      </w:pPr>
      <w:hyperlink w:anchor="muestra">
        <w:r>
          <w:rPr>
            <w:rStyle w:val="Hipervnculo"/>
          </w:rPr>
          <w:t xml:space="preserve">4.3.2. Muestra [20](#muestra)</w:t>
        </w:r>
      </w:hyperlink>
    </w:p>
    <w:p>
      <w:pPr>
        <w:pStyle w:val="BodyText"/>
      </w:pPr>
      <w:hyperlink w:anchor="X8096e9b2347bf8942081b47ccb7c360d1ea8f9f">
        <w:r>
          <w:rPr>
            <w:rStyle w:val="Hipervnculo"/>
          </w:rPr>
          <w:t xml:space="preserve">4.4. Técnicas e instrumentos de recolección de datos</w:t>
        </w:r>
        <w:r>
          <w:rPr>
            <w:rStyle w:val="Hipervnculo"/>
          </w:rPr>
          <w:t xml:space="preserve"> </w:t>
        </w:r>
        <w:r>
          <w:rPr>
            <w:rStyle w:val="Hipervnculo"/>
          </w:rPr>
          <w:t xml:space="preserve">[20](#técnicas-e-instrumentos-de-recolección-de-datos)</w:t>
        </w:r>
      </w:hyperlink>
    </w:p>
    <w:p>
      <w:pPr>
        <w:pStyle w:val="BodyText"/>
      </w:pPr>
      <w:hyperlink w:anchor="técnicas-e-instrumentos">
        <w:r>
          <w:rPr>
            <w:rStyle w:val="Hipervnculo"/>
          </w:rPr>
          <w:t xml:space="preserve">4.4.1. Técnicas e instrumentos</w:t>
        </w:r>
        <w:r>
          <w:rPr>
            <w:rStyle w:val="Hipervnculo"/>
          </w:rPr>
          <w:t xml:space="preserve"> </w:t>
        </w:r>
        <w:r>
          <w:rPr>
            <w:rStyle w:val="Hipervnculo"/>
          </w:rPr>
          <w:t xml:space="preserve">[20](#técnicas-e-instrumentos)</w:t>
        </w:r>
      </w:hyperlink>
    </w:p>
    <w:p>
      <w:pPr>
        <w:pStyle w:val="BodyText"/>
      </w:pPr>
      <w:hyperlink w:anchor="validez-y-confiabilidad">
        <w:r>
          <w:rPr>
            <w:rStyle w:val="Hipervnculo"/>
          </w:rPr>
          <w:t xml:space="preserve">4.4.2. Validez y confiabilidad</w:t>
        </w:r>
        <w:r>
          <w:rPr>
            <w:rStyle w:val="Hipervnculo"/>
          </w:rPr>
          <w:t xml:space="preserve"> </w:t>
        </w:r>
        <w:r>
          <w:rPr>
            <w:rStyle w:val="Hipervnculo"/>
          </w:rPr>
          <w:t xml:space="preserve">[21](#validez-y-confiabilidad)</w:t>
        </w:r>
      </w:hyperlink>
    </w:p>
    <w:p>
      <w:pPr>
        <w:pStyle w:val="BodyText"/>
      </w:pPr>
      <w:hyperlink w:anchor="procedimiento-de-recolección-de-datos">
        <w:r>
          <w:rPr>
            <w:rStyle w:val="Hipervnculo"/>
          </w:rPr>
          <w:t xml:space="preserve">4.4.3. Procedimiento de recolección de datos</w:t>
        </w:r>
        <w:r>
          <w:rPr>
            <w:rStyle w:val="Hipervnculo"/>
          </w:rPr>
          <w:t xml:space="preserve"> </w:t>
        </w:r>
        <w:r>
          <w:rPr>
            <w:rStyle w:val="Hipervnculo"/>
          </w:rPr>
          <w:t xml:space="preserve">[21](#procedimiento-de-recolección-de-datos)</w:t>
        </w:r>
      </w:hyperlink>
    </w:p>
    <w:p>
      <w:pPr>
        <w:pStyle w:val="BodyText"/>
      </w:pPr>
      <w:hyperlink w:anchor="técnicas-de-análisis-de-datos">
        <w:r>
          <w:rPr>
            <w:rStyle w:val="Hipervnculo"/>
          </w:rPr>
          <w:t xml:space="preserve">4.5. Técnicas de análisis de datos</w:t>
        </w:r>
        <w:r>
          <w:rPr>
            <w:rStyle w:val="Hipervnculo"/>
          </w:rPr>
          <w:t xml:space="preserve"> </w:t>
        </w:r>
        <w:r>
          <w:rPr>
            <w:rStyle w:val="Hipervnculo"/>
          </w:rPr>
          <w:t xml:space="preserve">[21](#técnicas-de-análisis-de-datos)</w:t>
        </w:r>
      </w:hyperlink>
    </w:p>
    <w:p>
      <w:pPr>
        <w:pStyle w:val="BodyText"/>
      </w:pPr>
      <w:hyperlink w:anchor="capítulo-v-resultados">
        <w:r>
          <w:rPr>
            <w:rStyle w:val="Hipervnculo"/>
          </w:rPr>
          <w:t xml:space="preserve">Capítulo V: Resultados</w:t>
        </w:r>
        <w:r>
          <w:rPr>
            <w:rStyle w:val="Hipervnculo"/>
          </w:rPr>
          <w:t xml:space="preserve"> </w:t>
        </w:r>
        <w:r>
          <w:rPr>
            <w:rStyle w:val="Hipervnculo"/>
          </w:rPr>
          <w:t xml:space="preserve">[22](#capítulo-v-resultados)</w:t>
        </w:r>
      </w:hyperlink>
    </w:p>
    <w:p>
      <w:pPr>
        <w:pStyle w:val="BodyText"/>
      </w:pPr>
      <w:hyperlink w:anchor="análisis-de-resultados">
        <w:r>
          <w:rPr>
            <w:rStyle w:val="Hipervnculo"/>
          </w:rPr>
          <w:t xml:space="preserve">5.1. Análisis de resultados</w:t>
        </w:r>
        <w:r>
          <w:rPr>
            <w:rStyle w:val="Hipervnculo"/>
          </w:rPr>
          <w:t xml:space="preserve"> </w:t>
        </w:r>
        <w:r>
          <w:rPr>
            <w:rStyle w:val="Hipervnculo"/>
          </w:rPr>
          <w:t xml:space="preserve">[22](#análisis-de-resultados)</w:t>
        </w:r>
      </w:hyperlink>
    </w:p>
    <w:p>
      <w:pPr>
        <w:pStyle w:val="BodyText"/>
      </w:pPr>
      <w:hyperlink w:anchor="discusión-de-resultados">
        <w:r>
          <w:rPr>
            <w:rStyle w:val="Hipervnculo"/>
          </w:rPr>
          <w:t xml:space="preserve">5.2. Discusión de resultados</w:t>
        </w:r>
        <w:r>
          <w:rPr>
            <w:rStyle w:val="Hipervnculo"/>
          </w:rPr>
          <w:t xml:space="preserve"> </w:t>
        </w:r>
        <w:r>
          <w:rPr>
            <w:rStyle w:val="Hipervnculo"/>
          </w:rPr>
          <w:t xml:space="preserve">[22](#discusión-de-resultados)</w:t>
        </w:r>
      </w:hyperlink>
    </w:p>
    <w:p>
      <w:pPr>
        <w:pStyle w:val="BodyText"/>
      </w:pPr>
      <w:hyperlink w:anchor="conclusión-general">
        <w:r>
          <w:rPr>
            <w:rStyle w:val="Hipervnculo"/>
          </w:rPr>
          <w:t xml:space="preserve">5.3. Conclusión general [22](#conclusión-general)</w:t>
        </w:r>
      </w:hyperlink>
    </w:p>
    <w:p>
      <w:pPr>
        <w:pStyle w:val="BodyText"/>
      </w:pPr>
      <w:hyperlink w:anchor="conclusiones">
        <w:r>
          <w:rPr>
            <w:rStyle w:val="Hipervnculo"/>
          </w:rPr>
          <w:t xml:space="preserve">Conclusiones [23](#conclusiones)</w:t>
        </w:r>
      </w:hyperlink>
    </w:p>
    <w:p>
      <w:pPr>
        <w:pStyle w:val="BodyText"/>
      </w:pPr>
      <w:hyperlink w:anchor="recomendaciones">
        <w:r>
          <w:rPr>
            <w:rStyle w:val="Hipervnculo"/>
          </w:rPr>
          <w:t xml:space="preserve">Recomendaciones [24](#recomendaciones)</w:t>
        </w:r>
      </w:hyperlink>
    </w:p>
    <w:p>
      <w:pPr>
        <w:pStyle w:val="BodyText"/>
      </w:pPr>
      <w:hyperlink w:anchor="referencias">
        <w:r>
          <w:rPr>
            <w:rStyle w:val="Hipervnculo"/>
          </w:rPr>
          <w:t xml:space="preserve">Referencias [25](#referencias)</w:t>
        </w:r>
      </w:hyperlink>
    </w:p>
    <w:p>
      <w:pPr>
        <w:pStyle w:val="BodyText"/>
      </w:pPr>
      <w:hyperlink w:anchor="anexos">
        <w:r>
          <w:rPr>
            <w:rStyle w:val="Hipervnculo"/>
          </w:rPr>
          <w:t xml:space="preserve">Anexos [26](#anexos)</w:t>
        </w:r>
      </w:hyperlink>
    </w:p>
    <w:p>
      <w:r>
        <w:pict>
          <v:rect style="width:0;height:1.5pt" o:hralign="center" o:hrstd="t" o:hr="t"/>
        </w:pict>
      </w:r>
    </w:p>
    <w:bookmarkEnd w:id="26"/>
    <w:bookmarkStart w:id="27" w:name="índice-de-tablas"/>
    <w:p>
      <w:pPr>
        <w:pStyle w:val="Ttulo1"/>
      </w:pPr>
      <w:r>
        <w:t xml:space="preserve">Índice de tablas</w:t>
      </w:r>
    </w:p>
    <w:bookmarkEnd w:id="27"/>
    <w:bookmarkStart w:id="28" w:name="índice-de-figuras"/>
    <w:p>
      <w:pPr>
        <w:pStyle w:val="Ttulo1"/>
      </w:pPr>
      <w:r>
        <w:t xml:space="preserve">Índice de figuras</w:t>
      </w:r>
    </w:p>
    <w:bookmarkEnd w:id="28"/>
    <w:bookmarkStart w:id="29" w:name="resumen"/>
    <w:p>
      <w:pPr>
        <w:pStyle w:val="Ttulo1"/>
      </w:pPr>
      <w:r>
        <w:t xml:space="preserve">Resumen</w:t>
      </w:r>
    </w:p>
    <w:p>
      <w:pPr>
        <w:pStyle w:val="FirstParagraph"/>
      </w:pPr>
      <w:r>
        <w:t xml:space="preserve">La presente investigación propone un modelo de interoperabilidad basado en HL7 FHIR para mejorar la gestión de historias clínicas de pacientes SIS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HL7, CIE-10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 gestión de historias clínicas. Los resultados esperados incluyen reducción de duplicidad de registros, mejora en codificación clínica, disminución de tiempos de validación y fortalecimiento de la continuidad asistencial, aportando lineamientos de escalabilidad para otros establecimientos del MINSA.</w:t>
      </w:r>
    </w:p>
    <w:p>
      <w:pPr>
        <w:pStyle w:val="BodyText"/>
      </w:pPr>
      <w:r>
        <w:rPr>
          <w:b/>
          <w:bCs/>
        </w:rPr>
        <w:t xml:space="preserve">Palabras claves:</w:t>
      </w:r>
      <w:r>
        <w:t xml:space="preserve"> </w:t>
      </w:r>
      <w:r>
        <w:t xml:space="preserve">Interoperabilidad en salud, Historia clínica electrónica, HL7 FHIR, SIS, MINSA</w:t>
      </w:r>
    </w:p>
    <w:bookmarkEnd w:id="29"/>
    <w:bookmarkStart w:id="30" w:name="abstract"/>
    <w:p>
      <w:pPr>
        <w:pStyle w:val="Ttulo1"/>
      </w:pPr>
      <w:r>
        <w:t xml:space="preserve">Abstract</w:t>
      </w:r>
    </w:p>
    <w:p>
      <w:pPr>
        <w:pStyle w:val="FirstParagraph"/>
      </w:pPr>
      <w:r>
        <w:t xml:space="preserve">This research proposes an interoperability model based on HL7 FHIR to improve the management of electronic health records for SIS-insured patients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 The implementation phase focuses on the design and deployment of integration services aimed at improving record completeness, coding quality, traceability, and continuity of care. The evaluation phase uses performance indicators to measure changes in health record management quality. Expected outcomes include reduced record duplication, improved clinical coding, shorter administrative validation times, and stronger care continuity, providing scalability guidelines for other MINSA facilities.</w:t>
      </w:r>
    </w:p>
    <w:p>
      <w:pPr>
        <w:pStyle w:val="BodyText"/>
      </w:pPr>
      <w:r>
        <w:rPr>
          <w:b/>
          <w:bCs/>
        </w:rPr>
        <w:t xml:space="preserve">Keywords:</w:t>
      </w:r>
      <w:r>
        <w:t xml:space="preserve"> </w:t>
      </w:r>
      <w:r>
        <w:t xml:space="preserve">Health interoperability, Electronic health records, HL7 FHIR, SIS, MINSA</w:t>
      </w:r>
    </w:p>
    <w:bookmarkEnd w:id="30"/>
    <w:bookmarkStart w:id="31" w:name="introducción"/>
    <w:p>
      <w:pPr>
        <w:pStyle w:val="Ttulo1"/>
      </w:pPr>
      <w:r>
        <w:t xml:space="preserve">Introducción</w:t>
      </w:r>
    </w:p>
    <w:p>
      <w:pPr>
        <w:pStyle w:val="FirstParagraph"/>
      </w:pPr>
      <w:r>
        <w:t xml:space="preserve">La interoperabilidad en salud es un factor crítico para garantizar la continuidad asistencial, la seguridad del paciente y la eficiencia administrativa en los sistemas públicos de atención. En el contexto del MINSA y del SIS, persisten brechas entre la normativa vigente y la implementación operativa de estándares e infraestructuras de intercambio de información, lo que impacta en la calidad y oportunidad de la gestión de historias clínicas. Frente a este escenario, la presente investigación plantea un modelo de interoperabilidad basado en HL7 FHIR que integra diagnóstico, implementación y evaluación, con el propósito de generar una propuesta aplicable y medible en establecimientos de salud del MINSA. El trabajo se apoya en literatura científica reciente, en estándares internacionales y en el marco normativo nacional, buscando aportar evidencia técnica y metodológica para la mejora progresiva de la interoperabilidad en salud.</w:t>
      </w:r>
    </w:p>
    <w:bookmarkEnd w:id="31"/>
    <w:bookmarkStart w:id="43" w:name="capítulo-i-planteamiento-del-estudio"/>
    <w:p>
      <w:pPr>
        <w:pStyle w:val="Ttulo1"/>
      </w:pPr>
      <w:r>
        <w:t xml:space="preserve">Capítulo I: Planteamiento del estudio</w:t>
      </w:r>
    </w:p>
    <w:bookmarkStart w:id="34" w:name="planteamiento-y-formulación-del-problema"/>
    <w:p>
      <w:pPr>
        <w:pStyle w:val="Ttulo2"/>
      </w:pPr>
      <w:r>
        <w:t xml:space="preserve">Planteamiento y formulación del problema</w:t>
      </w:r>
    </w:p>
    <w:bookmarkStart w:id="32" w:name="planteamiento-del-problema"/>
    <w:p>
      <w:pPr>
        <w:pStyle w:val="Ttulo3"/>
      </w:pPr>
      <w:r>
        <w:t xml:space="preserve">Planteamiento del problema</w:t>
      </w:r>
    </w:p>
    <w:p>
      <w:pPr>
        <w:pStyle w:val="FirstParagraph"/>
      </w:pPr>
      <w:r>
        <w:t xml:space="preserve">Los centros de salud del MINSA presentan deficiencias en la interoperabilidad de sus sistemas de información y en la gestión de historias clínicas de pacientes afiliados al SIS. Estas brechas se manifiestan en problemas de completitud de registros, inconsistencias en codificación clínica, duplicidad de información y limitaciones para la trazabilidad y continuidad de atención. Aunque existe un marco normativo nacional y estándares técnicos aplicables, su implementación no es uniforme entre establecimientos. Por ello, se requiere una propuesta de intervención que permita diagnosticar las brechas de interoperabilidad, implementar una capa de integración basada en HL7 FHIR y evaluar sus efectos en la calidad de gestión de las historias clínicas.</w:t>
      </w:r>
    </w:p>
    <w:bookmarkEnd w:id="32"/>
    <w:bookmarkStart w:id="33" w:name="formulación-del-problema"/>
    <w:p>
      <w:pPr>
        <w:pStyle w:val="Ttulo3"/>
      </w:pPr>
      <w:r>
        <w:t xml:space="preserve">Formulación del problema</w:t>
      </w:r>
    </w:p>
    <w:p>
      <w:pPr>
        <w:pStyle w:val="Compact"/>
        <w:numPr>
          <w:ilvl w:val="0"/>
          <w:numId w:val="1001"/>
        </w:numPr>
      </w:pPr>
      <w:r>
        <w:rPr>
          <w:i/>
          <w:iCs/>
        </w:rPr>
        <w:t xml:space="preserve">Problema general</w:t>
      </w:r>
    </w:p>
    <w:p>
      <w:pPr>
        <w:pStyle w:val="FirstParagraph"/>
      </w:pPr>
      <w:r>
        <w:t xml:space="preserve">¿De qué manera un modelo que integre el diagnóstico de brechas de interoperabilidad y la implementación piloto de una capa de integración basada en HL7 FHIR permitirá mejorar la gestión de historias clínicas de pacientes SIS en centros de salud del MINSA en Perú?</w:t>
      </w:r>
    </w:p>
    <w:p>
      <w:pPr>
        <w:pStyle w:val="Compact"/>
        <w:numPr>
          <w:ilvl w:val="0"/>
          <w:numId w:val="1002"/>
        </w:numPr>
      </w:pPr>
      <w:r>
        <w:rPr>
          <w:i/>
          <w:iCs/>
        </w:rPr>
        <w:t xml:space="preserve">Problemas específicos</w:t>
      </w:r>
    </w:p>
    <w:p>
      <w:pPr>
        <w:pStyle w:val="Compact"/>
        <w:numPr>
          <w:ilvl w:val="0"/>
          <w:numId w:val="1003"/>
        </w:numPr>
      </w:pPr>
      <w:r>
        <w:t xml:space="preserve">¿Cuál es el nivel actual de cumplimiento de los estándares de interoperabilidad (RNIEDS, PIDESALUD, HL7, CIE-10, CPMS) y qué brechas críticas existen en la gestión de historias clínicas?</w:t>
      </w:r>
    </w:p>
    <w:p>
      <w:pPr>
        <w:pStyle w:val="Compact"/>
        <w:numPr>
          <w:ilvl w:val="0"/>
          <w:numId w:val="1003"/>
        </w:numPr>
      </w:pPr>
      <w:r>
        <w:t xml:space="preserve">¿Cómo diseñar e implementar una capa de integración basada en HL7 FHIR que atienda las brechas de interoperabilidad identificadas?</w:t>
      </w:r>
    </w:p>
    <w:p>
      <w:pPr>
        <w:pStyle w:val="Compact"/>
        <w:numPr>
          <w:ilvl w:val="0"/>
          <w:numId w:val="1003"/>
        </w:numPr>
      </w:pPr>
      <w:r>
        <w:t xml:space="preserve">¿En qué medida la implementación piloto de la capa de integración FHIR mejora la integridad, continuidad y calidad de las historias clínicas respecto a la línea base diagnóstica?</w:t>
      </w:r>
    </w:p>
    <w:bookmarkEnd w:id="33"/>
    <w:bookmarkEnd w:id="34"/>
    <w:bookmarkStart w:id="37" w:name="determinación-de-objetivos"/>
    <w:p>
      <w:pPr>
        <w:pStyle w:val="Ttulo2"/>
      </w:pPr>
      <w:r>
        <w:t xml:space="preserve">Determinación de objetivos</w:t>
      </w:r>
    </w:p>
    <w:bookmarkStart w:id="35" w:name="objetivo-general"/>
    <w:p>
      <w:pPr>
        <w:pStyle w:val="Ttulo3"/>
      </w:pPr>
      <w:r>
        <w:t xml:space="preserve">Objetivo general</w:t>
      </w:r>
    </w:p>
    <w:p>
      <w:pPr>
        <w:pStyle w:val="FirstParagraph"/>
      </w:pPr>
      <w:r>
        <w:t xml:space="preserve">Desarrollar e implementar un modelo de interoperabilidad basado en HL7 FHIR que permita mejorar la gestión de historias clínicas de pacientes SIS en centros de salud del MINSA en Perú, mediante un proceso estructurado de diagnóstico, intervención y evaluación de resultados.</w:t>
      </w:r>
    </w:p>
    <w:bookmarkEnd w:id="35"/>
    <w:bookmarkStart w:id="36" w:name="objetivos-específicos"/>
    <w:p>
      <w:pPr>
        <w:pStyle w:val="Ttulo3"/>
      </w:pPr>
      <w:r>
        <w:t xml:space="preserve">Objetivos específicos</w:t>
      </w:r>
    </w:p>
    <w:p>
      <w:pPr>
        <w:pStyle w:val="Compact"/>
        <w:numPr>
          <w:ilvl w:val="0"/>
          <w:numId w:val="1004"/>
        </w:numPr>
      </w:pPr>
      <w:r>
        <w:t xml:space="preserve">Identificar y analizar el nivel de cumplimiento de estándares de interoperabilidad (RNIEDS, PIDESALUD, HL7, CIE-10 y CPMS) y las brechas críticas de gestión de historias clínicas en centros de salud MINSA del ámbito SIS.</w:t>
      </w:r>
    </w:p>
    <w:p>
      <w:pPr>
        <w:pStyle w:val="Compact"/>
        <w:numPr>
          <w:ilvl w:val="0"/>
          <w:numId w:val="1004"/>
        </w:numPr>
      </w:pPr>
      <w:r>
        <w:t xml:space="preserve">Diseñar e implementar una capa piloto de integración basada en HL7 FHIR que responda a las brechas de interoperabilidad identificadas en la fase diagnóstica.</w:t>
      </w:r>
    </w:p>
    <w:p>
      <w:pPr>
        <w:pStyle w:val="Compact"/>
        <w:numPr>
          <w:ilvl w:val="0"/>
          <w:numId w:val="1004"/>
        </w:numPr>
      </w:pPr>
      <w:r>
        <w:t xml:space="preserve">Evaluar el desempeño e impacto del modelo implementado mediante comparación pre y post intervención, utilizando indicadores de integridad, continuidad y calidad de las historias clínicas.</w:t>
      </w:r>
    </w:p>
    <w:p>
      <w:pPr>
        <w:pStyle w:val="Compact"/>
        <w:numPr>
          <w:ilvl w:val="0"/>
          <w:numId w:val="1004"/>
        </w:numPr>
      </w:pPr>
      <w:r>
        <w:t xml:space="preserve">Proponer lineamientos técnicos y operativos para la escalabilidad del modelo de interoperabilidad en otros establecimientos de salud del MINSA.</w:t>
      </w:r>
    </w:p>
    <w:bookmarkEnd w:id="36"/>
    <w:bookmarkEnd w:id="37"/>
    <w:bookmarkStart w:id="41" w:name="justificación-e-importancia-del-estudio"/>
    <w:p>
      <w:pPr>
        <w:pStyle w:val="Ttulo2"/>
      </w:pPr>
      <w:r>
        <w:t xml:space="preserve">Justificación e importancia del estudio</w:t>
      </w:r>
    </w:p>
    <w:bookmarkStart w:id="38" w:name="justificación-teórica"/>
    <w:p>
      <w:pPr>
        <w:pStyle w:val="Ttulo3"/>
      </w:pPr>
      <w:r>
        <w:t xml:space="preserve">Justificación teórica</w:t>
      </w:r>
    </w:p>
    <w:p>
      <w:pPr>
        <w:pStyle w:val="FirstParagraph"/>
      </w:pPr>
      <w:r>
        <w:t xml:space="preserve">La investigación aporta al campo de la interoperabilidad en salud al integrar en un mismo marco analítico componentes organizativos, semánticos, técnicos y de evaluación de resultados en la gestión de historias clínicas electrónicas. Además, articula estándares internacionales (HL7 FHIR, HL7 CDA, DICOM) con el marco normativo nacional, contribuyendo a cerrar vacíos de conocimiento sobre su aplicación efectiva en contextos de atención pública como el SIS-MINSA.</w:t>
      </w:r>
    </w:p>
    <w:bookmarkEnd w:id="38"/>
    <w:bookmarkStart w:id="39" w:name="justificación-metodológica"/>
    <w:p>
      <w:pPr>
        <w:pStyle w:val="Ttulo3"/>
      </w:pPr>
      <w:r>
        <w:t xml:space="preserve">Justificación metodológica</w:t>
      </w:r>
    </w:p>
    <w:p>
      <w:pPr>
        <w:pStyle w:val="FirstParagraph"/>
      </w:pPr>
      <w:r>
        <w:t xml:space="preserve">La propuesta sigue un procedimiento sistemático y replicable en tres fases: diagnóstico de brechas, implementación piloto y evaluación de impacto. Esta estructura metodológica facilita su reproducción en otros entornos de salud, al definir con claridad instrumentos, variables, métricas e indicadores de desempeño. Asimismo, la comparación pre y post intervención permite generar evidencia objetiva sobre la efectividad del modelo.</w:t>
      </w:r>
    </w:p>
    <w:bookmarkEnd w:id="39"/>
    <w:bookmarkStart w:id="40" w:name="justificación-social"/>
    <w:p>
      <w:pPr>
        <w:pStyle w:val="Ttulo3"/>
      </w:pPr>
      <w:r>
        <w:t xml:space="preserve">Justificación social</w:t>
      </w:r>
    </w:p>
    <w:p>
      <w:pPr>
        <w:pStyle w:val="FirstParagraph"/>
      </w:pPr>
      <w:r>
        <w:t xml:space="preserve">La mejora de la interoperabilidad impacta directamente en la continuidad y oportunidad de la atención de los pacientes afiliados al SIS. Al disponer de información clínica más íntegra, accesible y trazable, se fortalece la seguridad del paciente, se reduce el riesgo de errores por información incompleta y se favorece una atención más equitativa en el sistema público de salud.</w:t>
      </w:r>
    </w:p>
    <w:bookmarkEnd w:id="40"/>
    <w:bookmarkEnd w:id="41"/>
    <w:bookmarkStart w:id="42" w:name="X1166850eae083e51f6b1ddc224ad8ea5ed19ed6"/>
    <w:p>
      <w:pPr>
        <w:pStyle w:val="Ttulo2"/>
      </w:pPr>
      <w:r>
        <w:t xml:space="preserve">Limitaciones de la presente investigación</w:t>
      </w:r>
    </w:p>
    <w:p>
      <w:pPr>
        <w:pStyle w:val="Compact"/>
        <w:numPr>
          <w:ilvl w:val="0"/>
          <w:numId w:val="1005"/>
        </w:numPr>
      </w:pPr>
      <w:r>
        <w:t xml:space="preserve">Disponibilidad y calidad de los datos.</w:t>
      </w:r>
    </w:p>
    <w:p>
      <w:pPr>
        <w:pStyle w:val="Compact"/>
        <w:numPr>
          <w:ilvl w:val="0"/>
          <w:numId w:val="1005"/>
        </w:numPr>
      </w:pPr>
      <w:r>
        <w:t xml:space="preserve">Acceso a fuentes de información.</w:t>
      </w:r>
    </w:p>
    <w:p>
      <w:pPr>
        <w:pStyle w:val="Compact"/>
        <w:numPr>
          <w:ilvl w:val="0"/>
          <w:numId w:val="1005"/>
        </w:numPr>
      </w:pPr>
      <w:r>
        <w:t xml:space="preserve">Alcance geográfico.</w:t>
      </w:r>
    </w:p>
    <w:p>
      <w:pPr>
        <w:pStyle w:val="Compact"/>
        <w:numPr>
          <w:ilvl w:val="0"/>
          <w:numId w:val="1005"/>
        </w:numPr>
      </w:pPr>
      <w:r>
        <w:t xml:space="preserve">Limitaciones del modelo de interoperabilidad implementado.</w:t>
      </w:r>
    </w:p>
    <w:p>
      <w:pPr>
        <w:pStyle w:val="Compact"/>
        <w:numPr>
          <w:ilvl w:val="0"/>
          <w:numId w:val="1005"/>
        </w:numPr>
      </w:pPr>
      <w:r>
        <w:t xml:space="preserve">Variables no identificadas.</w:t>
      </w:r>
    </w:p>
    <w:p>
      <w:pPr>
        <w:pStyle w:val="Compact"/>
        <w:numPr>
          <w:ilvl w:val="0"/>
          <w:numId w:val="1005"/>
        </w:numPr>
      </w:pPr>
      <w:r>
        <w:t xml:space="preserve">Restricciones de tiempo y recursos.</w:t>
      </w:r>
    </w:p>
    <w:p>
      <w:r>
        <w:pict>
          <v:rect style="width:0;height:1.5pt" o:hralign="center" o:hrstd="t" o:hr="t"/>
        </w:pict>
      </w:r>
    </w:p>
    <w:bookmarkEnd w:id="42"/>
    <w:bookmarkEnd w:id="43"/>
    <w:bookmarkStart w:id="52" w:name="capítulo-ii-marco-teórico"/>
    <w:p>
      <w:pPr>
        <w:pStyle w:val="Ttulo1"/>
      </w:pPr>
      <w:r>
        <w:t xml:space="preserve">Capítulo II: Marco teórico</w:t>
      </w:r>
    </w:p>
    <w:bookmarkStart w:id="46" w:name="antecedentes-de-la-investigación"/>
    <w:p>
      <w:pPr>
        <w:pStyle w:val="Ttulo2"/>
      </w:pPr>
      <w:r>
        <w:t xml:space="preserve">Antecedentes de la investigación</w:t>
      </w:r>
    </w:p>
    <w:bookmarkStart w:id="44" w:name="internacionales"/>
    <w:p>
      <w:pPr>
        <w:pStyle w:val="Ttulo3"/>
      </w:pPr>
      <w:r>
        <w:t xml:space="preserve">Internacionales</w:t>
      </w:r>
    </w:p>
    <w:p>
      <w:pPr>
        <w:pStyle w:val="FirstParagraph"/>
      </w:pPr>
      <w:r>
        <w:t xml:space="preserve">Se identificaron antecedentes internacionales relevantes sobre interoperabilidad y FHIR, incluyendo estudios en Health Affairs Scholar, JMIR, BMC, JAMIA Open, The Lancet Digital Health y Frontiers in Digital Health. Estos trabajos abordan evaluación de brechas, modelos de intercambio clínico, mapeo semántico CDA-FHIR, implementación de servidores FHIR y análisis de impacto en calidad de datos y continuidad de atención.</w:t>
      </w:r>
    </w:p>
    <w:bookmarkEnd w:id="44"/>
    <w:bookmarkStart w:id="45" w:name="nacionales"/>
    <w:p>
      <w:pPr>
        <w:pStyle w:val="Ttulo3"/>
      </w:pPr>
      <w:r>
        <w:t xml:space="preserve">Nacionales</w:t>
      </w:r>
    </w:p>
    <w:p>
      <w:pPr>
        <w:pStyle w:val="FirstParagraph"/>
      </w:pPr>
      <w:r>
        <w:t xml:space="preserve">A nivel nacional, se cuenta con evidencia sobre interoperabilidad de historias clínicas en Perú mediante enfoques basados en FHIR y tecnologías complementarias, además de un marco regulatorio específico emitido por el MINSA (RM N° 1104-2018-MINSA, RM N° 464-2019-MINSA y RM N° 1193-2019-MINSA), que sustenta técnica y normativamente la propuesta de investigación.</w:t>
      </w:r>
    </w:p>
    <w:bookmarkEnd w:id="45"/>
    <w:bookmarkEnd w:id="46"/>
    <w:bookmarkStart w:id="50" w:name="bases-teóricas"/>
    <w:p>
      <w:pPr>
        <w:pStyle w:val="Ttulo2"/>
      </w:pPr>
      <w:r>
        <w:t xml:space="preserve">Bases teóricas</w:t>
      </w:r>
    </w:p>
    <w:p>
      <w:pPr>
        <w:pStyle w:val="FirstParagraph"/>
      </w:pPr>
      <w:r>
        <w:t xml:space="preserve">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bookmarkStart w:id="47" w:name="desarrollo-histórico"/>
    <w:p>
      <w:pPr>
        <w:pStyle w:val="Ttulo3"/>
      </w:pPr>
      <w:r>
        <w:t xml:space="preserve">Desarrollo histórico</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47"/>
    <w:bookmarkStart w:id="48" w:name="fundamentación-teórica"/>
    <w:p>
      <w:pPr>
        <w:pStyle w:val="Ttulo3"/>
      </w:pPr>
      <w:r>
        <w:t xml:space="preserve">Fundamentación teórica</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48"/>
    <w:bookmarkStart w:id="49" w:name="marco-conceptual"/>
    <w:p>
      <w:pPr>
        <w:pStyle w:val="Ttulo3"/>
      </w:pPr>
      <w:r>
        <w:t xml:space="preserve">Marco conceptual</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49"/>
    <w:bookmarkEnd w:id="50"/>
    <w:bookmarkStart w:id="51" w:name="definición-de-términos-básicos"/>
    <w:p>
      <w:pPr>
        <w:pStyle w:val="Ttulo2"/>
      </w:pPr>
      <w:r>
        <w:t xml:space="preserve">Definición de términos básicos</w:t>
      </w:r>
    </w:p>
    <w:p>
      <w:pPr>
        <w:pStyle w:val="Compact"/>
        <w:numPr>
          <w:ilvl w:val="0"/>
          <w:numId w:val="1006"/>
        </w:numPr>
      </w:pPr>
      <w:r>
        <w:rPr>
          <w:b/>
          <w:bCs/>
        </w:rPr>
        <w:t xml:space="preserve">HL7 FHIR:</w:t>
      </w:r>
      <w:r>
        <w:t xml:space="preserve"> </w:t>
      </w:r>
      <w:r>
        <w:t xml:space="preserve">estándar para intercambio de información clínica mediante recursos interoperables.</w:t>
      </w:r>
    </w:p>
    <w:p>
      <w:pPr>
        <w:pStyle w:val="Compact"/>
        <w:numPr>
          <w:ilvl w:val="0"/>
          <w:numId w:val="1006"/>
        </w:numPr>
      </w:pPr>
      <w:r>
        <w:rPr>
          <w:b/>
          <w:bCs/>
        </w:rPr>
        <w:t xml:space="preserve">CDA:</w:t>
      </w:r>
      <w:r>
        <w:t xml:space="preserve"> </w:t>
      </w:r>
      <w:r>
        <w:t xml:space="preserve">arquitectura de documentos clínicos estandarizados de HL7.</w:t>
      </w:r>
    </w:p>
    <w:p>
      <w:pPr>
        <w:pStyle w:val="Compact"/>
        <w:numPr>
          <w:ilvl w:val="0"/>
          <w:numId w:val="1006"/>
        </w:numPr>
      </w:pPr>
      <w:r>
        <w:rPr>
          <w:b/>
          <w:bCs/>
        </w:rPr>
        <w:t xml:space="preserve">HIE/HIO:</w:t>
      </w:r>
      <w:r>
        <w:t xml:space="preserve"> </w:t>
      </w:r>
      <w:r>
        <w:t xml:space="preserve">intercambio de información de salud y organización que lo gestiona.</w:t>
      </w:r>
    </w:p>
    <w:p>
      <w:pPr>
        <w:pStyle w:val="Compact"/>
        <w:numPr>
          <w:ilvl w:val="0"/>
          <w:numId w:val="1006"/>
        </w:numPr>
      </w:pPr>
      <w:r>
        <w:rPr>
          <w:b/>
          <w:bCs/>
        </w:rPr>
        <w:t xml:space="preserve">RNIEDS y PIDESALUD:</w:t>
      </w:r>
      <w:r>
        <w:t xml:space="preserve"> </w:t>
      </w:r>
      <w:r>
        <w:t xml:space="preserve">componentes de interoperabilidad definidos en el marco normativo nacional.</w:t>
      </w:r>
    </w:p>
    <w:p>
      <w:pPr>
        <w:pStyle w:val="Compact"/>
        <w:numPr>
          <w:ilvl w:val="0"/>
          <w:numId w:val="1006"/>
        </w:numPr>
      </w:pPr>
      <w:r>
        <w:rPr>
          <w:b/>
          <w:bCs/>
        </w:rPr>
        <w:t xml:space="preserve">Interoperabilidad semántica:</w:t>
      </w:r>
      <w:r>
        <w:t xml:space="preserve"> </w:t>
      </w:r>
      <w:r>
        <w:t xml:space="preserve">capacidad de preservar significado clínico entre sistemas mediante catálogos y codificación estandarizada.</w:t>
      </w:r>
    </w:p>
    <w:bookmarkEnd w:id="51"/>
    <w:bookmarkEnd w:id="52"/>
    <w:bookmarkStart w:id="60" w:name="X448d757907976a3c9b0e8c90efa47e55f104664"/>
    <w:p>
      <w:pPr>
        <w:pStyle w:val="Ttulo1"/>
      </w:pPr>
      <w:r>
        <w:t xml:space="preserve">Capítulo III: Hipótesis y variables (en caso de enfoque cuantitativo) / Supuestos de investigación y categorías (en caso de enfoque cualitativo)</w:t>
      </w:r>
    </w:p>
    <w:bookmarkStart w:id="55" w:name="hipótesis-supuestos-de-investigación"/>
    <w:p>
      <w:pPr>
        <w:pStyle w:val="Ttulo2"/>
      </w:pPr>
      <w:r>
        <w:t xml:space="preserve">Hipótesis / Supuestos de investigación</w:t>
      </w:r>
    </w:p>
    <w:bookmarkStart w:id="53" w:name="hipótesis-general-supuesto-general"/>
    <w:p>
      <w:pPr>
        <w:pStyle w:val="Ttulo3"/>
      </w:pPr>
      <w:r>
        <w:t xml:space="preserve">Hipótesis general / Supuesto general</w:t>
      </w:r>
    </w:p>
    <w:p>
      <w:pPr>
        <w:pStyle w:val="FirstParagraph"/>
      </w:pPr>
      <w:r>
        <w:t xml:space="preserve">Hipótesis o supuesto de investigación general redactado correctamente.</w:t>
      </w:r>
    </w:p>
    <w:bookmarkEnd w:id="53"/>
    <w:bookmarkStart w:id="54" w:name="Xd6d79aa3008187b6a9f4dcbb91fa002b74ca327"/>
    <w:p>
      <w:pPr>
        <w:pStyle w:val="Ttulo3"/>
      </w:pPr>
      <w:r>
        <w:t xml:space="preserve">Hipótesis específicas / Supuestos específicos</w:t>
      </w:r>
    </w:p>
    <w:p>
      <w:pPr>
        <w:numPr>
          <w:ilvl w:val="0"/>
          <w:numId w:val="1007"/>
        </w:numPr>
      </w:pPr>
      <w:r>
        <w:t xml:space="preserve">Hipótesis o supuesto de investigación general redactado correctamente.</w:t>
      </w:r>
    </w:p>
    <w:p>
      <w:pPr>
        <w:numPr>
          <w:ilvl w:val="0"/>
          <w:numId w:val="1007"/>
        </w:numPr>
      </w:pPr>
      <w:r>
        <w:t xml:space="preserve">Hipótesis o supuesto de investigación general redactado correctamente.</w:t>
      </w:r>
    </w:p>
    <w:p>
      <w:pPr>
        <w:numPr>
          <w:ilvl w:val="0"/>
          <w:numId w:val="1007"/>
        </w:numPr>
      </w:pPr>
      <w:r>
        <w:t xml:space="preserve">Hipótesis o supuesto de investigación general redactado correctamente.</w:t>
      </w:r>
    </w:p>
    <w:bookmarkEnd w:id="54"/>
    <w:bookmarkEnd w:id="55"/>
    <w:bookmarkStart w:id="58" w:name="Xe613c28cea687f5ff99d040c5cdfb9321cc0a23"/>
    <w:p>
      <w:pPr>
        <w:pStyle w:val="Ttulo2"/>
      </w:pPr>
      <w:r>
        <w:t xml:space="preserve">Operacionalización de variables / Categorización</w:t>
      </w:r>
    </w:p>
    <w:bookmarkStart w:id="56" w:name="variable-1-categoría-1"/>
    <w:p>
      <w:pPr>
        <w:pStyle w:val="Ttulo3"/>
      </w:pPr>
      <w:r>
        <w:t xml:space="preserve">Variable 1 / Categoría 1</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56"/>
    <w:bookmarkStart w:id="57" w:name="variable-2-categoría-2"/>
    <w:p>
      <w:pPr>
        <w:pStyle w:val="Ttulo3"/>
      </w:pPr>
      <w:r>
        <w:t xml:space="preserve">Variable 2 / Categoría 2</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57"/>
    <w:bookmarkEnd w:id="58"/>
    <w:bookmarkStart w:id="59" w:name="Xb76f4e0d5b9b775b9601ebe2c82f36805f73d9e"/>
    <w:p>
      <w:pPr>
        <w:pStyle w:val="Ttulo2"/>
      </w:pPr>
      <w:r>
        <w:t xml:space="preserve">Matriz de operacionalización de variables (en caso de enfoque cuantitativo) / Matriz de categorización (en caso de enfoque cualitativo)</w:t>
      </w:r>
    </w:p>
    <w:p>
      <w:pPr>
        <w:pStyle w:val="FirstParagraph"/>
      </w:pPr>
      <w:r>
        <w:t xml:space="preserve">Matriz de operacionalización de variables</w:t>
      </w:r>
    </w:p>
    <w:p>
      <w:pPr>
        <w:pStyle w:val="BodyText"/>
      </w:pPr>
      <w:r>
        <w:t xml:space="preserve">Variable</w:t>
      </w:r>
    </w:p>
    <w:p>
      <w:pPr>
        <w:pStyle w:val="BodyText"/>
      </w:pPr>
      <w:r>
        <w:t xml:space="preserve">Definición</w:t>
      </w:r>
      <w:r>
        <w:t xml:space="preserve"> </w:t>
      </w:r>
      <w:r>
        <w:t xml:space="preserve">conceptual</w:t>
      </w:r>
    </w:p>
    <w:p>
      <w:pPr>
        <w:pStyle w:val="BodyText"/>
      </w:pPr>
      <w:r>
        <w:t xml:space="preserve">Definición</w:t>
      </w:r>
      <w:r>
        <w:t xml:space="preserve"> </w:t>
      </w:r>
      <w:r>
        <w:t xml:space="preserve">operacional</w:t>
      </w:r>
    </w:p>
    <w:p>
      <w:pPr>
        <w:pStyle w:val="BodyText"/>
      </w:pPr>
      <w:r>
        <w:t xml:space="preserve">Dimensiones</w:t>
      </w:r>
    </w:p>
    <w:p>
      <w:pPr>
        <w:pStyle w:val="BodyText"/>
      </w:pPr>
      <w:r>
        <w:t xml:space="preserve">Indicadores</w:t>
      </w:r>
    </w:p>
    <w:p>
      <w:pPr>
        <w:pStyle w:val="BodyText"/>
      </w:pPr>
      <w:r>
        <w:t xml:space="preserve">Escala de</w:t>
      </w:r>
      <w:r>
        <w:t xml:space="preserve"> </w:t>
      </w:r>
      <w:r>
        <w:t xml:space="preserve">valoración</w:t>
      </w:r>
    </w:p>
    <w:p>
      <w:pPr>
        <w:pStyle w:val="BodyText"/>
      </w:pPr>
      <w:r>
        <w:t xml:space="preserve">Instrumentos</w:t>
      </w:r>
    </w:p>
    <w:p>
      <w:pPr>
        <w:pStyle w:val="BodyText"/>
      </w:pPr>
      <w:r>
        <w:t xml:space="preserve">Matriz de categorización</w:t>
      </w:r>
    </w:p>
    <w:p>
      <w:pPr>
        <w:pStyle w:val="BodyText"/>
      </w:pPr>
      <w:r>
        <w:t xml:space="preserve">Pregunta general</w:t>
      </w:r>
    </w:p>
    <w:p>
      <w:pPr>
        <w:pStyle w:val="BodyText"/>
      </w:pPr>
      <w:r>
        <w:t xml:space="preserve">Objetivo general</w:t>
      </w:r>
    </w:p>
    <w:p>
      <w:pPr>
        <w:pStyle w:val="BodyText"/>
      </w:pPr>
      <w:r>
        <w:t xml:space="preserve">Categorías (con definición</w:t>
      </w:r>
      <w:r>
        <w:t xml:space="preserve"> </w:t>
      </w:r>
      <w:r>
        <w:t xml:space="preserve">conceptual)</w:t>
      </w:r>
    </w:p>
    <w:p>
      <w:pPr>
        <w:pStyle w:val="BodyText"/>
      </w:pPr>
      <w:r>
        <w:t xml:space="preserve">Subcategorías (con definición</w:t>
      </w:r>
      <w:r>
        <w:t xml:space="preserve"> </w:t>
      </w:r>
      <w:r>
        <w:t xml:space="preserve">conceptual)</w:t>
      </w:r>
    </w:p>
    <w:p>
      <w:pPr>
        <w:pStyle w:val="BodyText"/>
      </w:pPr>
      <w:r>
        <w:t xml:space="preserve">Indicadores</w:t>
      </w:r>
    </w:p>
    <w:p>
      <w:pPr>
        <w:pStyle w:val="BodyText"/>
      </w:pPr>
      <w:r>
        <w:t xml:space="preserve">Instrumento 1</w:t>
      </w:r>
    </w:p>
    <w:p>
      <w:pPr>
        <w:pStyle w:val="BodyText"/>
      </w:pPr>
      <w:r>
        <w:t xml:space="preserve">Instrumento 2</w:t>
      </w:r>
    </w:p>
    <w:bookmarkEnd w:id="59"/>
    <w:bookmarkEnd w:id="60"/>
    <w:bookmarkStart w:id="75" w:name="capítulo-iv-metodología-del-estudio"/>
    <w:p>
      <w:pPr>
        <w:pStyle w:val="Ttulo1"/>
      </w:pPr>
      <w:r>
        <w:t xml:space="preserve">Capítulo IV: Metodología del estudio</w:t>
      </w:r>
    </w:p>
    <w:bookmarkStart w:id="63" w:name="enfoque-tipo-y-alcance-de-investigación"/>
    <w:p>
      <w:pPr>
        <w:pStyle w:val="Ttulo2"/>
      </w:pPr>
      <w:r>
        <w:t xml:space="preserve">Enfoque, tipo y alcance de investigación</w:t>
      </w:r>
    </w:p>
    <w:bookmarkStart w:id="61" w:name="enfoque"/>
    <w:p>
      <w:pPr>
        <w:pStyle w:val="Ttulo3"/>
      </w:pPr>
      <w:r>
        <w:t xml:space="preserve">Enfoque</w:t>
      </w:r>
    </w:p>
    <w:p>
      <w:pPr>
        <w:pStyle w:val="FirstParagraph"/>
      </w:pPr>
      <w:r>
        <w:t xml:space="preserve">Mixto (cuantitativo predominante con apoyo cualitativo).</w:t>
      </w:r>
    </w:p>
    <w:bookmarkEnd w:id="61"/>
    <w:bookmarkStart w:id="62" w:name="tipo-y-alcance"/>
    <w:p>
      <w:pPr>
        <w:pStyle w:val="Ttulo3"/>
      </w:pPr>
      <w:r>
        <w:t xml:space="preserve">Tipo y alcance</w:t>
      </w:r>
    </w:p>
    <w:p>
      <w:pPr>
        <w:pStyle w:val="FirstParagraph"/>
      </w:pPr>
      <w:r>
        <w:t xml:space="preserve">Investigación aplicada, con diseño pre-experimental (pre-test/post-test con grupo único) o cuasi-experimental según disponibilidad, y alcance explicativo-propositivo.</w:t>
      </w:r>
    </w:p>
    <w:bookmarkEnd w:id="62"/>
    <w:bookmarkEnd w:id="63"/>
    <w:bookmarkStart w:id="64" w:name="diseño-de-la-investigación"/>
    <w:p>
      <w:pPr>
        <w:pStyle w:val="Ttulo2"/>
      </w:pPr>
      <w:r>
        <w:t xml:space="preserve">Diseño de la investigación</w:t>
      </w:r>
    </w:p>
    <w:p>
      <w:pPr>
        <w:pStyle w:val="FirstParagraph"/>
      </w:pPr>
      <w:r>
        <w:t xml:space="preserve">El diseño contempla tres fases: (1) diagnóstico de brechas de interoperabilidad y línea base; (2) implementación piloto de una capa de integración basada en HL7 FHIR; y (3) evaluación de impacto mediante comparación de indicadores pre y post intervención.</w:t>
      </w:r>
    </w:p>
    <w:bookmarkEnd w:id="64"/>
    <w:bookmarkStart w:id="67" w:name="población-y-muestra"/>
    <w:p>
      <w:pPr>
        <w:pStyle w:val="Ttulo2"/>
      </w:pPr>
      <w:r>
        <w:t xml:space="preserve">Población y muestra</w:t>
      </w:r>
    </w:p>
    <w:bookmarkStart w:id="65" w:name="población"/>
    <w:p>
      <w:pPr>
        <w:pStyle w:val="Ttulo3"/>
      </w:pPr>
      <w:r>
        <w:t xml:space="preserve">Población</w:t>
      </w:r>
    </w:p>
    <w:p>
      <w:pPr>
        <w:pStyle w:val="FirstParagraph"/>
      </w:pPr>
      <w:r>
        <w:t xml:space="preserve">Establecimientos de salud del MINSA del ámbito SIS en Perú.</w:t>
      </w:r>
    </w:p>
    <w:bookmarkEnd w:id="65"/>
    <w:bookmarkStart w:id="66" w:name="muestra"/>
    <w:p>
      <w:pPr>
        <w:pStyle w:val="Ttulo3"/>
      </w:pPr>
      <w:r>
        <w:t xml:space="preserve">Muestra</w:t>
      </w:r>
    </w:p>
    <w:bookmarkEnd w:id="66"/>
    <w:bookmarkEnd w:id="67"/>
    <w:bookmarkStart w:id="68" w:name="section"/>
    <w:p>
      <w:pPr>
        <w:pStyle w:val="Ttulo2"/>
      </w:pPr>
    </w:p>
    <w:p>
      <w:pPr>
        <w:pStyle w:val="FirstParagraph"/>
      </w:pPr>
      <w:r>
        <w:t xml:space="preserve">La muestra se definirá en la fase de ejecución, considerando al menos 2 o 3 niveles de complejidad en Lima, según disponibilidad de acceso institucional y calidad de datos.</w:t>
      </w:r>
    </w:p>
    <w:bookmarkEnd w:id="68"/>
    <w:bookmarkStart w:id="72" w:name="X8096e9b2347bf8942081b47ccb7c360d1ea8f9f"/>
    <w:p>
      <w:pPr>
        <w:pStyle w:val="Ttulo2"/>
      </w:pPr>
      <w:r>
        <w:t xml:space="preserve">Técnicas e instrumentos de recolección de datos</w:t>
      </w:r>
    </w:p>
    <w:bookmarkStart w:id="69" w:name="técnicas-e-instrumentos"/>
    <w:p>
      <w:pPr>
        <w:pStyle w:val="Ttulo3"/>
      </w:pPr>
      <w:r>
        <w:t xml:space="preserve">Técnicas e instrumentos</w:t>
      </w:r>
    </w:p>
    <w:p>
      <w:pPr>
        <w:pStyle w:val="Compact"/>
        <w:numPr>
          <w:ilvl w:val="0"/>
          <w:numId w:val="1008"/>
        </w:numPr>
      </w:pPr>
      <w:r>
        <w:t xml:space="preserve">Revisión documental normativa y técnica.</w:t>
      </w:r>
    </w:p>
    <w:p>
      <w:pPr>
        <w:pStyle w:val="Compact"/>
        <w:numPr>
          <w:ilvl w:val="0"/>
          <w:numId w:val="1008"/>
        </w:numPr>
      </w:pPr>
      <w:r>
        <w:t xml:space="preserve">Lista de chequeo de cumplimiento normativo-técnico.</w:t>
      </w:r>
    </w:p>
    <w:p>
      <w:pPr>
        <w:pStyle w:val="Compact"/>
        <w:numPr>
          <w:ilvl w:val="0"/>
          <w:numId w:val="1008"/>
        </w:numPr>
      </w:pPr>
      <w:r>
        <w:t xml:space="preserve">Auditoría de registros clínico-administrativos (pre y post).</w:t>
      </w:r>
    </w:p>
    <w:p>
      <w:pPr>
        <w:pStyle w:val="Compact"/>
        <w:numPr>
          <w:ilvl w:val="0"/>
          <w:numId w:val="1008"/>
        </w:numPr>
      </w:pPr>
      <w:r>
        <w:t xml:space="preserve">Entrevistas semiestructuradas a responsables TI y áreas asistenciales.</w:t>
      </w:r>
    </w:p>
    <w:p>
      <w:pPr>
        <w:pStyle w:val="Compact"/>
        <w:numPr>
          <w:ilvl w:val="0"/>
          <w:numId w:val="1008"/>
        </w:numPr>
      </w:pPr>
      <w:r>
        <w:t xml:space="preserve">Pruebas de integración técnica para validar interoperabilidad FHIR.</w:t>
      </w:r>
    </w:p>
    <w:bookmarkEnd w:id="69"/>
    <w:bookmarkStart w:id="70" w:name="validez-y-confiabilidad"/>
    <w:p>
      <w:pPr>
        <w:pStyle w:val="Ttulo3"/>
      </w:pPr>
      <w:r>
        <w:t xml:space="preserve">Validez y confiabilidad</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70"/>
    <w:bookmarkStart w:id="71" w:name="procedimiento-de-recolección-de-datos"/>
    <w:p>
      <w:pPr>
        <w:pStyle w:val="Ttulo3"/>
      </w:pPr>
      <w:r>
        <w:t xml:space="preserve">Procedimiento de recolección de datos</w:t>
      </w:r>
    </w:p>
    <w:bookmarkEnd w:id="71"/>
    <w:bookmarkEnd w:id="72"/>
    <w:bookmarkStart w:id="73" w:name="section-1"/>
    <w:p>
      <w:pPr>
        <w:pStyle w:val="Ttulo2"/>
      </w:pP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73"/>
    <w:bookmarkStart w:id="74" w:name="técnicas-de-análisis-de-datos"/>
    <w:p>
      <w:pPr>
        <w:pStyle w:val="Ttulo2"/>
      </w:pPr>
      <w:r>
        <w:t xml:space="preserve">Técnicas de análisis de datos</w:t>
      </w:r>
    </w:p>
    <w:p>
      <w:pPr>
        <w:pStyle w:val="Compact"/>
        <w:numPr>
          <w:ilvl w:val="0"/>
          <w:numId w:val="1009"/>
        </w:numPr>
      </w:pPr>
      <w:r>
        <w:t xml:space="preserve">Construcción de índice compuesto de cumplimiento de interoperabilidad.</w:t>
      </w:r>
    </w:p>
    <w:p>
      <w:pPr>
        <w:pStyle w:val="Compact"/>
        <w:numPr>
          <w:ilvl w:val="0"/>
          <w:numId w:val="1009"/>
        </w:numPr>
      </w:pPr>
      <w:r>
        <w:t xml:space="preserve">Comparación de indicadores pre y post intervención.</w:t>
      </w:r>
    </w:p>
    <w:p>
      <w:pPr>
        <w:pStyle w:val="Compact"/>
        <w:numPr>
          <w:ilvl w:val="0"/>
          <w:numId w:val="1009"/>
        </w:numPr>
      </w:pPr>
      <w:r>
        <w:t xml:space="preserve">Pruebas de diferencias pareadas (Wilcoxon o t-test según normalidad).</w:t>
      </w:r>
    </w:p>
    <w:p>
      <w:pPr>
        <w:pStyle w:val="Compact"/>
        <w:numPr>
          <w:ilvl w:val="0"/>
          <w:numId w:val="1009"/>
        </w:numPr>
      </w:pPr>
      <w:r>
        <w:t xml:space="preserve">Análisis cualitativo complementario de barreras y lecciones aprendidas.</w:t>
      </w:r>
    </w:p>
    <w:p>
      <w:r>
        <w:pict>
          <v:rect style="width:0;height:1.5pt" o:hralign="center" o:hrstd="t" o:hr="t"/>
        </w:pict>
      </w:r>
    </w:p>
    <w:bookmarkEnd w:id="74"/>
    <w:bookmarkEnd w:id="75"/>
    <w:bookmarkStart w:id="79" w:name="capítulo-v-resultados"/>
    <w:p>
      <w:pPr>
        <w:pStyle w:val="Ttulo1"/>
      </w:pPr>
      <w:r>
        <w:t xml:space="preserve">Capítulo V: Resultados</w:t>
      </w:r>
    </w:p>
    <w:bookmarkStart w:id="76" w:name="análisis-de-resultados"/>
    <w:p>
      <w:pPr>
        <w:pStyle w:val="Ttulo2"/>
      </w:pPr>
      <w:r>
        <w:t xml:space="preserve">Análisis de resultados</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76"/>
    <w:bookmarkStart w:id="77" w:name="discusión-de-resultados"/>
    <w:p>
      <w:pPr>
        <w:pStyle w:val="Ttulo2"/>
      </w:pPr>
      <w:r>
        <w:t xml:space="preserve">Discusión de resultados</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77"/>
    <w:bookmarkStart w:id="78" w:name="conclusión-general"/>
    <w:p>
      <w:pPr>
        <w:pStyle w:val="Ttulo2"/>
      </w:pPr>
      <w:r>
        <w:t xml:space="preserve">Conclusión general</w:t>
      </w:r>
    </w:p>
    <w:p>
      <w:pPr>
        <w:pStyle w:val="FirstParagraph"/>
      </w:pP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w:t>
      </w:r>
    </w:p>
    <w:bookmarkEnd w:id="78"/>
    <w:bookmarkEnd w:id="79"/>
    <w:bookmarkStart w:id="80" w:name="conclusiones"/>
    <w:p>
      <w:pPr>
        <w:pStyle w:val="Ttulo1"/>
      </w:pPr>
      <w:r>
        <w:t xml:space="preserve">Conclusiones</w:t>
      </w:r>
    </w:p>
    <w:p>
      <w:pPr>
        <w:pStyle w:val="FirstParagraph"/>
      </w:pPr>
      <w:r>
        <w:rPr>
          <w:b/>
          <w:bCs/>
        </w:rPr>
        <w:t xml:space="preserve">Conclusión 1:</w:t>
      </w:r>
      <w:r>
        <w:t xml:space="preserve"> </w:t>
      </w:r>
      <w:r>
        <w:t xml:space="preserve">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p>
      <w:pPr>
        <w:pStyle w:val="BodyText"/>
      </w:pPr>
      <w:r>
        <w:rPr>
          <w:b/>
          <w:bCs/>
        </w:rPr>
        <w:t xml:space="preserve">Conclusión 2:</w:t>
      </w:r>
      <w:r>
        <w:t xml:space="preserve"> </w:t>
      </w:r>
      <w:r>
        <w:t xml:space="preserve">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p>
      <w:pPr>
        <w:pStyle w:val="BodyText"/>
      </w:pPr>
      <w:r>
        <w:rPr>
          <w:b/>
          <w:bCs/>
        </w:rPr>
        <w:t xml:space="preserve">Conclusión 3:</w:t>
      </w:r>
      <w:r>
        <w:t xml:space="preserve"> </w:t>
      </w:r>
      <w:r>
        <w:t xml:space="preserve">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p>
      <w:pPr>
        <w:pStyle w:val="BodyText"/>
      </w:pPr>
      <w:r>
        <w:rPr>
          <w:b/>
          <w:bCs/>
        </w:rPr>
        <w:t xml:space="preserve">Conclusión 4:</w:t>
      </w:r>
      <w:r>
        <w:t xml:space="preserve"> </w:t>
      </w:r>
      <w:r>
        <w:t xml:space="preserve">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bookmarkEnd w:id="80"/>
    <w:bookmarkStart w:id="81" w:name="recomendaciones"/>
    <w:p>
      <w:pPr>
        <w:pStyle w:val="Ttulo1"/>
      </w:pPr>
      <w:r>
        <w:t xml:space="preserve">Recomendaciones</w:t>
      </w:r>
    </w:p>
    <w:p>
      <w:pPr>
        <w:pStyle w:val="FirstParagraph"/>
      </w:pPr>
      <w:r>
        <w:rPr>
          <w:b/>
          <w:bCs/>
        </w:rPr>
        <w:t xml:space="preserve">Recomendación 1:</w:t>
      </w:r>
      <w:r>
        <w:t xml:space="preserve"> </w:t>
      </w:r>
      <w:r>
        <w:t xml:space="preserve">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p>
      <w:pPr>
        <w:pStyle w:val="BodyText"/>
      </w:pPr>
      <w:r>
        <w:rPr>
          <w:b/>
          <w:bCs/>
        </w:rPr>
        <w:t xml:space="preserve">Recomendación 2:</w:t>
      </w:r>
      <w:r>
        <w:t xml:space="preserve"> </w:t>
      </w:r>
      <w:r>
        <w:t xml:space="preserve">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p>
      <w:pPr>
        <w:pStyle w:val="BodyText"/>
      </w:pPr>
      <w:r>
        <w:rPr>
          <w:b/>
          <w:bCs/>
        </w:rPr>
        <w:t xml:space="preserve">Recomendación 3:</w:t>
      </w:r>
      <w:r>
        <w:t xml:space="preserve"> </w:t>
      </w:r>
      <w:r>
        <w:t xml:space="preserve">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p>
      <w:pPr>
        <w:pStyle w:val="BodyText"/>
      </w:pPr>
      <w:r>
        <w:rPr>
          <w:b/>
          <w:bCs/>
        </w:rPr>
        <w:t xml:space="preserve">Recomendación 4:</w:t>
      </w:r>
      <w:r>
        <w:t xml:space="preserve"> </w:t>
      </w:r>
      <w:r>
        <w:t xml:space="preserve">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 texto</w:t>
      </w:r>
      <w:r>
        <w:t xml:space="preserve"> </w:t>
      </w:r>
      <w:r>
        <w:t xml:space="preserve">cuerpo de texto. Cuerpo de texto cuerpo de texto cuerpo de texto cuerpo</w:t>
      </w:r>
      <w:r>
        <w:t xml:space="preserve"> </w:t>
      </w:r>
      <w:r>
        <w:t xml:space="preserve">de texto, cuerpo de texto cuerpo de texto cuerpo de texto cuerpo de</w:t>
      </w:r>
      <w:r>
        <w:t xml:space="preserve"> </w:t>
      </w:r>
      <w:r>
        <w:t xml:space="preserve">texto cuerpo de texto cuerpo de texto cuerpo de texto cuerpo de texto</w:t>
      </w:r>
      <w:r>
        <w:t xml:space="preserve"> </w:t>
      </w:r>
      <w:r>
        <w:t xml:space="preserve">cuerpo de texto cuerpo de texto cuerpo.</w:t>
      </w:r>
    </w:p>
    <w:bookmarkEnd w:id="81"/>
    <w:bookmarkStart w:id="82" w:name="referencias"/>
    <w:p>
      <w:pPr>
        <w:pStyle w:val="Ttulo1"/>
      </w:pPr>
      <w:r>
        <w:t xml:space="preserve">Referencias</w:t>
      </w:r>
    </w:p>
    <w:p>
      <w:pPr>
        <w:pStyle w:val="Compact"/>
        <w:numPr>
          <w:ilvl w:val="0"/>
          <w:numId w:val="1010"/>
        </w:numPr>
      </w:pPr>
      <w:r>
        <w:t xml:space="preserve">Pimenta, N., Chaves, A., Sousa, R., Abelha, A., &amp; Peixoto, H. (2023). Interoperability of Clinical Data through FHIR: A review.</w:t>
      </w:r>
      <w:r>
        <w:t xml:space="preserve"> </w:t>
      </w:r>
      <w:r>
        <w:rPr>
          <w:i/>
          <w:iCs/>
        </w:rPr>
        <w:t xml:space="preserve">Procedia Computer Science, 220</w:t>
      </w:r>
      <w:r>
        <w:t xml:space="preserve">, 856-861. https://doi.org/10.1016/j.procs.2023.03.115</w:t>
      </w:r>
    </w:p>
    <w:p>
      <w:pPr>
        <w:pStyle w:val="Compact"/>
        <w:numPr>
          <w:ilvl w:val="0"/>
          <w:numId w:val="1010"/>
        </w:numPr>
      </w:pPr>
      <w:r>
        <w:t xml:space="preserve">Raab, R., Kuderle, A., Zakreuskaya, A., Stern, A. D., Klucken, J., Kaissis, G., Rueckert, D., Boll, S., Eils, R., Wagener, H., &amp; Eskofier, B. M. (2023). Federated electronic health records for the European Health Data Space.</w:t>
      </w:r>
      <w:r>
        <w:t xml:space="preserve"> </w:t>
      </w:r>
      <w:r>
        <w:rPr>
          <w:i/>
          <w:iCs/>
        </w:rPr>
        <w:t xml:space="preserve">The Lancet Digital Health, 5</w:t>
      </w:r>
      <w:r>
        <w:t xml:space="preserve">(11), e840-e847. https://doi.org/10.1016/S2589-7500(23)00156-5</w:t>
      </w:r>
    </w:p>
    <w:p>
      <w:pPr>
        <w:pStyle w:val="Compact"/>
        <w:numPr>
          <w:ilvl w:val="0"/>
          <w:numId w:val="1010"/>
        </w:numPr>
      </w:pPr>
      <w:r>
        <w:t xml:space="preserve">Holmgren, A. J., Esdar, M., Husers, J., &amp; Coutinho-Almeida, J. (2023). Health Information Exchange: Understanding the Policy Landscape and Future of Data Interoperability.</w:t>
      </w:r>
      <w:r>
        <w:t xml:space="preserve"> </w:t>
      </w:r>
      <w:r>
        <w:rPr>
          <w:i/>
          <w:iCs/>
        </w:rPr>
        <w:t xml:space="preserve">Yearbook of Medical Informatics, 32</w:t>
      </w:r>
      <w:r>
        <w:t xml:space="preserve">(01), 184-194. https://doi.org/10.1055/s-0043-1768719</w:t>
      </w:r>
    </w:p>
    <w:p>
      <w:pPr>
        <w:pStyle w:val="Compact"/>
        <w:numPr>
          <w:ilvl w:val="0"/>
          <w:numId w:val="1010"/>
        </w:numPr>
      </w:pPr>
      <w:r>
        <w:t xml:space="preserve">Richwine, C., Strawley, C., Chang, W., &amp; Everson, J. (2025). Assessing the value of health information exchange organizations to hospital interoperability.</w:t>
      </w:r>
      <w:r>
        <w:t xml:space="preserve"> </w:t>
      </w:r>
      <w:r>
        <w:rPr>
          <w:i/>
          <w:iCs/>
        </w:rPr>
        <w:t xml:space="preserve">Health Affairs Scholar, 3</w:t>
      </w:r>
      <w:r>
        <w:t xml:space="preserve">(7). https://doi.org/10.1093/haschl/qxaf133</w:t>
      </w:r>
    </w:p>
    <w:p>
      <w:pPr>
        <w:pStyle w:val="Compact"/>
        <w:numPr>
          <w:ilvl w:val="0"/>
          <w:numId w:val="1010"/>
        </w:numPr>
      </w:pPr>
      <w:r>
        <w:t xml:space="preserve">Monsen, K. A., Heermann, L., &amp; Dunn-Lopez, K. (2023). FHIR-up! Advancing knowledge from clinical data through application of standardized nursing terminologies within HL7 FHIR.</w:t>
      </w:r>
      <w:r>
        <w:t xml:space="preserve"> </w:t>
      </w:r>
      <w:r>
        <w:rPr>
          <w:i/>
          <w:iCs/>
        </w:rPr>
        <w:t xml:space="preserve">Journal of the American Medical Informatics Association, 30</w:t>
      </w:r>
      <w:r>
        <w:t xml:space="preserve">(11), 1858-1864. https://doi.org/10.1093/jamia/ocad131</w:t>
      </w:r>
    </w:p>
    <w:p>
      <w:pPr>
        <w:pStyle w:val="Compact"/>
        <w:numPr>
          <w:ilvl w:val="0"/>
          <w:numId w:val="1010"/>
        </w:numPr>
      </w:pPr>
      <w:r>
        <w:t xml:space="preserve">Kramer, M. A., &amp; Moesel, C. (2023). Interoperability with multiple Fast Healthcare Interoperability Resources (FHIR) profiles and versions.</w:t>
      </w:r>
      <w:r>
        <w:t xml:space="preserve"> </w:t>
      </w:r>
      <w:r>
        <w:rPr>
          <w:i/>
          <w:iCs/>
        </w:rPr>
        <w:t xml:space="preserve">JAMIA Open, 6</w:t>
      </w:r>
      <w:r>
        <w:t xml:space="preserve">(1). https://doi.org/10.1093/jamiaopen/ooad001</w:t>
      </w:r>
    </w:p>
    <w:p>
      <w:pPr>
        <w:pStyle w:val="Compact"/>
        <w:numPr>
          <w:ilvl w:val="0"/>
          <w:numId w:val="1010"/>
        </w:numPr>
      </w:pPr>
      <w:r>
        <w:t xml:space="preserve">Torab-Miandoab, A., Samad-Soltani, T., Jodati, A., &amp; Rezaei-Hachesu, P. (2023). Interoperability of heterogeneous health information systems: A systematic literature review.</w:t>
      </w:r>
      <w:r>
        <w:t xml:space="preserve"> </w:t>
      </w:r>
      <w:r>
        <w:rPr>
          <w:i/>
          <w:iCs/>
        </w:rPr>
        <w:t xml:space="preserve">BMC Medical Informatics and Decision Making, 23</w:t>
      </w:r>
      <w:r>
        <w:t xml:space="preserve">(1). https://doi.org/10.1186/s12911-023-02115-5</w:t>
      </w:r>
    </w:p>
    <w:p>
      <w:pPr>
        <w:pStyle w:val="Compact"/>
        <w:numPr>
          <w:ilvl w:val="0"/>
          <w:numId w:val="1010"/>
        </w:numPr>
      </w:pPr>
      <w:r>
        <w:t xml:space="preserve">Surisetty, L. S. (2026). End-to-End Clinical Data Interoperability: A Practical Implementation Blueprint Using HL7, FHIR, CCD, and EHR Integration Standards.</w:t>
      </w:r>
      <w:r>
        <w:t xml:space="preserve"> </w:t>
      </w:r>
      <w:r>
        <w:rPr>
          <w:i/>
          <w:iCs/>
        </w:rPr>
        <w:t xml:space="preserve">International Journal of Multidisciplinary and Scientific Emerging ResearcH, 14</w:t>
      </w:r>
      <w:r>
        <w:t xml:space="preserve">(1). https://doi.org/10.15662/ijmserh.2026.1401004</w:t>
      </w:r>
    </w:p>
    <w:p>
      <w:pPr>
        <w:pStyle w:val="Compact"/>
        <w:numPr>
          <w:ilvl w:val="0"/>
          <w:numId w:val="1010"/>
        </w:numPr>
      </w:pPr>
      <w:r>
        <w:t xml:space="preserve">Vorisek, C. N., Lehne, M., Klopfenstein, S. A. I., Mayer, P. J., Bartschke, A., Haese, T., &amp; Thun, S. (2022). Fast Healthcare Interoperability Resources (FHIR) for Interoperability in Health Research: Systematic Review.</w:t>
      </w:r>
      <w:r>
        <w:t xml:space="preserve"> </w:t>
      </w:r>
      <w:r>
        <w:rPr>
          <w:i/>
          <w:iCs/>
        </w:rPr>
        <w:t xml:space="preserve">JMIR Medical Informatics, 10</w:t>
      </w:r>
      <w:r>
        <w:t xml:space="preserve">(7), e35724. https://doi.org/10.2196/35724</w:t>
      </w:r>
    </w:p>
    <w:p>
      <w:pPr>
        <w:pStyle w:val="Compact"/>
        <w:numPr>
          <w:ilvl w:val="0"/>
          <w:numId w:val="1010"/>
        </w:numPr>
      </w:pPr>
      <w:r>
        <w:t xml:space="preserve">Amar, F., April, A., &amp; Abran, A. (2024). Electronic Health Record and Semantic Issues Using Fast Healthcare Interoperability Resources: Systematic Mapping Review.</w:t>
      </w:r>
      <w:r>
        <w:t xml:space="preserve"> </w:t>
      </w:r>
      <w:r>
        <w:rPr>
          <w:i/>
          <w:iCs/>
        </w:rPr>
        <w:t xml:space="preserve">Journal of Medical Internet Research, 26</w:t>
      </w:r>
      <w:r>
        <w:t xml:space="preserve">, e45209. https://doi.org/10.2196/45209</w:t>
      </w:r>
    </w:p>
    <w:p>
      <w:pPr>
        <w:pStyle w:val="Compact"/>
        <w:numPr>
          <w:ilvl w:val="0"/>
          <w:numId w:val="1010"/>
        </w:numPr>
      </w:pPr>
      <w:r>
        <w:t xml:space="preserve">Heryawan, L., Mori, Y., Yamamoto, G., Kume, N., Lazuardi, L., Fuad, A., &amp; Kuroda, T. (2025). Fast Healthcare Interoperability Resources (FHIR)-Based Interoperability Design in Indonesia: Content Analysis of Developer Hub’s Social Networking Service.</w:t>
      </w:r>
      <w:r>
        <w:t xml:space="preserve"> </w:t>
      </w:r>
      <w:r>
        <w:rPr>
          <w:i/>
          <w:iCs/>
        </w:rPr>
        <w:t xml:space="preserve">JMIR Formative Research, 9</w:t>
      </w:r>
      <w:r>
        <w:t xml:space="preserve">, e51270-e51270. https://doi.org/10.2196/51270</w:t>
      </w:r>
    </w:p>
    <w:p>
      <w:pPr>
        <w:pStyle w:val="Compact"/>
        <w:numPr>
          <w:ilvl w:val="0"/>
          <w:numId w:val="1010"/>
        </w:numPr>
      </w:pPr>
      <w:r>
        <w:t xml:space="preserve">Tabari, P., Costagliola, G., De Rosa, M., &amp; Boeker, M. (2024). State-of-the-Art Fast Healthcare Interoperability Resources (FHIR)-Based Data Model and Structure Implementations: Systematic Scoping Review.</w:t>
      </w:r>
      <w:r>
        <w:t xml:space="preserve"> </w:t>
      </w:r>
      <w:r>
        <w:rPr>
          <w:i/>
          <w:iCs/>
        </w:rPr>
        <w:t xml:space="preserve">JMIR Medical Informatics, 12</w:t>
      </w:r>
      <w:r>
        <w:t xml:space="preserve">, e58445. https://doi.org/10.2196/58445</w:t>
      </w:r>
    </w:p>
    <w:p>
      <w:pPr>
        <w:pStyle w:val="Compact"/>
        <w:numPr>
          <w:ilvl w:val="0"/>
          <w:numId w:val="1010"/>
        </w:numPr>
      </w:pPr>
      <w:r>
        <w:t xml:space="preserve">Bossenko, I., Randmaa, R., Piho, G., &amp; Ross, P. (2024). Interoperability of health data using FHIR Mapping Language: Transforming HL7 CDA to FHIR with reusable visual components.</w:t>
      </w:r>
      <w:r>
        <w:t xml:space="preserve"> </w:t>
      </w:r>
      <w:r>
        <w:rPr>
          <w:i/>
          <w:iCs/>
        </w:rPr>
        <w:t xml:space="preserve">Frontiers in Digital Health, 6</w:t>
      </w:r>
      <w:r>
        <w:t xml:space="preserve">. https://doi.org/10.3389/fdgth.2024.1480600</w:t>
      </w:r>
    </w:p>
    <w:p>
      <w:pPr>
        <w:pStyle w:val="Compact"/>
        <w:numPr>
          <w:ilvl w:val="0"/>
          <w:numId w:val="1010"/>
        </w:numPr>
      </w:pPr>
      <w:r>
        <w:t xml:space="preserve">Liu, T., Lee, H., &amp; Wu, F. (2023). Building an Electronic Medical Record System Exchanged in FHIR Format and Its Visual Presentation.</w:t>
      </w:r>
      <w:r>
        <w:t xml:space="preserve"> </w:t>
      </w:r>
      <w:r>
        <w:rPr>
          <w:i/>
          <w:iCs/>
        </w:rPr>
        <w:t xml:space="preserve">Healthcare, 11</w:t>
      </w:r>
      <w:r>
        <w:t xml:space="preserve">(17), 2410. https://doi.org/10.3390/healthcare11172410</w:t>
      </w:r>
    </w:p>
    <w:p>
      <w:pPr>
        <w:pStyle w:val="Compact"/>
        <w:numPr>
          <w:ilvl w:val="0"/>
          <w:numId w:val="1010"/>
        </w:numPr>
      </w:pPr>
      <w:r>
        <w:t xml:space="preserve">Mauricio, D., Llanos-Colchado, P. C., Cutipa-Salazar, L. S., Castañeda, P., Chuquimbalqui-Maslucan, R., Rojas-Mezarina, L., &amp; Castillo-Sequera, J. L. (2024). Electronic Health Record Interoperability System in Peru Using Blockchain.</w:t>
      </w:r>
      <w:r>
        <w:t xml:space="preserve"> </w:t>
      </w:r>
      <w:r>
        <w:rPr>
          <w:i/>
          <w:iCs/>
        </w:rPr>
        <w:t xml:space="preserve">International Journal of Online and Biomedical Engineering (iJOE), 20</w:t>
      </w:r>
      <w:r>
        <w:t xml:space="preserve">(03), 136-153. https://doi.org/10.3991/ijoe.v20i03.44507</w:t>
      </w:r>
    </w:p>
    <w:p>
      <w:pPr>
        <w:pStyle w:val="Compact"/>
        <w:numPr>
          <w:ilvl w:val="0"/>
          <w:numId w:val="1010"/>
        </w:numPr>
      </w:pPr>
      <w:r>
        <w:t xml:space="preserve">Anand, G., &amp; Sadhna, D. (2023). Electronic health record interoperability using FHIR and blockchain: A bibliometric analysis and future perspective.</w:t>
      </w:r>
      <w:r>
        <w:t xml:space="preserve"> </w:t>
      </w:r>
      <w:r>
        <w:rPr>
          <w:i/>
          <w:iCs/>
        </w:rPr>
        <w:t xml:space="preserve">Perspectives in Clinical Research, 14</w:t>
      </w:r>
      <w:r>
        <w:t xml:space="preserve">(4), 161-166. https://doi.org/10.4103/picr.picr_272_22</w:t>
      </w:r>
    </w:p>
    <w:p>
      <w:pPr>
        <w:pStyle w:val="Compact"/>
        <w:numPr>
          <w:ilvl w:val="0"/>
          <w:numId w:val="1010"/>
        </w:numPr>
      </w:pPr>
      <w:r>
        <w:t xml:space="preserve">Adelusi, B. S., Osamika, D., Chinyeaka Kelvin-Agwu, M., Mustapha, A. Y., Forkuo, A. Y., &amp; Ikhalea, N. (2025). A Federated Interoperability Framework for Seamless Health Data Exchange Using FHIR Standards Across Multi-Hospital Systems.</w:t>
      </w:r>
      <w:r>
        <w:t xml:space="preserve"> </w:t>
      </w:r>
      <w:r>
        <w:rPr>
          <w:i/>
          <w:iCs/>
        </w:rPr>
        <w:t xml:space="preserve">Engineering and Technology Journal, 10</w:t>
      </w:r>
      <w:r>
        <w:t xml:space="preserve">(05). https://doi.org/10.47191/etj/v10i05.03</w:t>
      </w:r>
    </w:p>
    <w:p>
      <w:pPr>
        <w:pStyle w:val="Compact"/>
        <w:numPr>
          <w:ilvl w:val="0"/>
          <w:numId w:val="1010"/>
        </w:numPr>
      </w:pPr>
      <w:r>
        <w:t xml:space="preserve">Jayathissa, P., &amp; Hewapathrana, R. (2024). HAPI-FHIR Server Implementation to Enhancing Interoperability among Primary Care Health Information Systems in Sri Lanka: Review of the Technical Use Case.</w:t>
      </w:r>
      <w:r>
        <w:t xml:space="preserve"> </w:t>
      </w:r>
      <w:r>
        <w:rPr>
          <w:i/>
          <w:iCs/>
        </w:rPr>
        <w:t xml:space="preserve">European Modern Studies Journal, 7</w:t>
      </w:r>
      <w:r>
        <w:t xml:space="preserve">(6), 225-241. https://doi.org/10.59573/emsj.7(6).2023.23</w:t>
      </w:r>
    </w:p>
    <w:bookmarkEnd w:id="82"/>
    <w:bookmarkStart w:id="83" w:name="section-2"/>
    <w:p>
      <w:pPr>
        <w:pStyle w:val="Ttulo1"/>
      </w:pPr>
    </w:p>
    <w:bookmarkEnd w:id="83"/>
    <w:bookmarkStart w:id="84" w:name="section-3"/>
    <w:p>
      <w:pPr>
        <w:pStyle w:val="Ttulo1"/>
      </w:pPr>
    </w:p>
    <w:bookmarkEnd w:id="84"/>
    <w:bookmarkStart w:id="85" w:name="section-4"/>
    <w:p>
      <w:pPr>
        <w:pStyle w:val="Ttulo1"/>
      </w:pPr>
    </w:p>
    <w:bookmarkEnd w:id="85"/>
    <w:bookmarkStart w:id="86" w:name="section-5"/>
    <w:p>
      <w:pPr>
        <w:pStyle w:val="Ttulo1"/>
      </w:pPr>
    </w:p>
    <w:bookmarkEnd w:id="86"/>
    <w:bookmarkStart w:id="87" w:name="section-6"/>
    <w:p>
      <w:pPr>
        <w:pStyle w:val="Ttulo1"/>
      </w:pPr>
    </w:p>
    <w:bookmarkEnd w:id="87"/>
    <w:bookmarkStart w:id="88" w:name="section-7"/>
    <w:p>
      <w:pPr>
        <w:pStyle w:val="Ttulo1"/>
      </w:pPr>
    </w:p>
    <w:bookmarkEnd w:id="88"/>
    <w:bookmarkStart w:id="89" w:name="section-8"/>
    <w:p>
      <w:pPr>
        <w:pStyle w:val="Ttulo1"/>
      </w:pPr>
    </w:p>
    <w:bookmarkEnd w:id="89"/>
    <w:bookmarkStart w:id="90" w:name="section-9"/>
    <w:p>
      <w:pPr>
        <w:pStyle w:val="Ttulo1"/>
      </w:pPr>
    </w:p>
    <w:bookmarkEnd w:id="90"/>
    <w:bookmarkStart w:id="91" w:name="section-10"/>
    <w:p>
      <w:pPr>
        <w:pStyle w:val="Ttulo1"/>
      </w:pPr>
    </w:p>
    <w:bookmarkEnd w:id="91"/>
    <w:bookmarkStart w:id="92" w:name="section-11"/>
    <w:p>
      <w:pPr>
        <w:pStyle w:val="Ttulo1"/>
      </w:pPr>
    </w:p>
    <w:bookmarkEnd w:id="92"/>
    <w:bookmarkStart w:id="93" w:name="section-12"/>
    <w:p>
      <w:pPr>
        <w:pStyle w:val="Ttulo1"/>
      </w:pPr>
    </w:p>
    <w:bookmarkEnd w:id="93"/>
    <w:bookmarkStart w:id="94" w:name="section-13"/>
    <w:p>
      <w:pPr>
        <w:pStyle w:val="Ttulo1"/>
      </w:pPr>
    </w:p>
    <w:bookmarkEnd w:id="94"/>
    <w:bookmarkStart w:id="95" w:name="section-14"/>
    <w:p>
      <w:pPr>
        <w:pStyle w:val="Ttulo1"/>
      </w:pPr>
    </w:p>
    <w:bookmarkEnd w:id="95"/>
    <w:bookmarkStart w:id="96" w:name="section-15"/>
    <w:p>
      <w:pPr>
        <w:pStyle w:val="Ttulo1"/>
      </w:pPr>
    </w:p>
    <w:bookmarkEnd w:id="96"/>
    <w:bookmarkStart w:id="97" w:name="section-16"/>
    <w:p>
      <w:pPr>
        <w:pStyle w:val="Ttulo1"/>
      </w:pPr>
    </w:p>
    <w:bookmarkEnd w:id="97"/>
    <w:bookmarkStart w:id="98" w:name="anexos"/>
    <w:p>
      <w:pPr>
        <w:pStyle w:val="Ttulo1"/>
      </w:pPr>
      <w:r>
        <w:t xml:space="preserve">Anexos</w:t>
      </w:r>
    </w:p>
    <w:bookmarkEnd w:id="98"/>
    <w:sectPr w:rsidR="00786BA2" w:rsidSect="008D367B">
      <w:footerReference r:id="rId14" w:type="even"/>
      <w:footerReference r:id="rId15" w:type="default"/>
      <w:pgSz w:h="16838" w:w="11906"/>
      <w:pgMar w:bottom="1440" w:footer="709" w:gutter="0" w:header="709" w:left="1701" w:right="1440"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574357449"/>
      <w:docPartObj>
        <w:docPartGallery w:val="Page Numbers (Bottom of Page)"/>
        <w:docPartUnique/>
      </w:docPartObj>
    </w:sdtPr>
    <w:sdtContent>
      <w:p w14:paraId="5F4783E5" w14:textId="56ED765B"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2101D7A"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658463462"/>
      <w:docPartObj>
        <w:docPartGallery w:val="Page Numbers (Bottom of Page)"/>
        <w:docPartUnique/>
      </w:docPartObj>
    </w:sdtPr>
    <w:sdtContent>
      <w:p w14:paraId="38536357" w14:textId="1B085976"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EBA9E2F" w14:textId="77777777" w:rsidR="00B76F68" w:rsidRDefault="00B76F68" w:rsidP="008D367B">
    <w:pPr>
      <w:pStyle w:val="Piedepgina"/>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4207CB"/>
    <w:multiLevelType w:val="hybridMultilevel"/>
    <w:tmpl w:val="32AA3156"/>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15:restartNumberingAfterBreak="0" w:abstractNumId="1">
    <w:nsid w:val="00F71FDF"/>
    <w:multiLevelType w:val="multilevel"/>
    <w:tmpl w:val="D8CA3A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54A0A07"/>
    <w:multiLevelType w:val="multilevel"/>
    <w:tmpl w:val="E0C6BB9E"/>
    <w:lvl w:ilvl="0">
      <w:start w:val="7"/>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9A6E43"/>
    <w:multiLevelType w:val="multilevel"/>
    <w:tmpl w:val="9E3A7CD4"/>
    <w:lvl w:ilvl="0">
      <w:start w:val="2"/>
      <w:numFmt w:val="decimal"/>
      <w:lvlText w:val="%1."/>
      <w:lvlJc w:val="left"/>
      <w:pPr>
        <w:ind w:hanging="390" w:left="390"/>
      </w:pPr>
      <w:rPr>
        <w:rFonts w:ascii="Arial" w:cstheme="minorBidi" w:eastAsiaTheme="minorHAnsi" w:hAnsi="Arial" w:hint="default"/>
      </w:rPr>
    </w:lvl>
    <w:lvl w:ilvl="1">
      <w:start w:val="1"/>
      <w:numFmt w:val="decimal"/>
      <w:lvlText w:val="%1.%2."/>
      <w:lvlJc w:val="left"/>
      <w:pPr>
        <w:ind w:hanging="390" w:left="390"/>
      </w:pPr>
      <w:rPr>
        <w:rFonts w:ascii="Arial" w:cstheme="minorBidi" w:eastAsiaTheme="minorHAnsi" w:hAnsi="Arial" w:hint="default"/>
      </w:rPr>
    </w:lvl>
    <w:lvl w:ilvl="2">
      <w:start w:val="1"/>
      <w:numFmt w:val="decimal"/>
      <w:lvlText w:val="%1.%2.%3."/>
      <w:lvlJc w:val="left"/>
      <w:pPr>
        <w:ind w:hanging="720" w:left="720"/>
      </w:pPr>
      <w:rPr>
        <w:rFonts w:ascii="Arial" w:cstheme="minorBidi" w:eastAsiaTheme="minorHAnsi" w:hAnsi="Arial" w:hint="default"/>
      </w:rPr>
    </w:lvl>
    <w:lvl w:ilvl="3">
      <w:start w:val="1"/>
      <w:numFmt w:val="decimal"/>
      <w:lvlText w:val="%1.%2.%3.%4."/>
      <w:lvlJc w:val="left"/>
      <w:pPr>
        <w:ind w:hanging="720" w:left="720"/>
      </w:pPr>
      <w:rPr>
        <w:rFonts w:ascii="Arial" w:cstheme="minorBidi" w:eastAsiaTheme="minorHAnsi" w:hAnsi="Arial" w:hint="default"/>
      </w:rPr>
    </w:lvl>
    <w:lvl w:ilvl="4">
      <w:start w:val="1"/>
      <w:numFmt w:val="decimal"/>
      <w:lvlText w:val="%1.%2.%3.%4.%5."/>
      <w:lvlJc w:val="left"/>
      <w:pPr>
        <w:ind w:hanging="1080" w:left="1080"/>
      </w:pPr>
      <w:rPr>
        <w:rFonts w:ascii="Arial" w:cstheme="minorBidi" w:eastAsiaTheme="minorHAnsi" w:hAnsi="Arial" w:hint="default"/>
      </w:rPr>
    </w:lvl>
    <w:lvl w:ilvl="5">
      <w:start w:val="1"/>
      <w:numFmt w:val="decimal"/>
      <w:lvlText w:val="%1.%2.%3.%4.%5.%6."/>
      <w:lvlJc w:val="left"/>
      <w:pPr>
        <w:ind w:hanging="1080" w:left="1080"/>
      </w:pPr>
      <w:rPr>
        <w:rFonts w:ascii="Arial" w:cstheme="minorBidi" w:eastAsiaTheme="minorHAnsi" w:hAnsi="Arial" w:hint="default"/>
      </w:rPr>
    </w:lvl>
    <w:lvl w:ilvl="6">
      <w:start w:val="1"/>
      <w:numFmt w:val="decimal"/>
      <w:lvlText w:val="%1.%2.%3.%4.%5.%6.%7."/>
      <w:lvlJc w:val="left"/>
      <w:pPr>
        <w:ind w:hanging="1440" w:left="1440"/>
      </w:pPr>
      <w:rPr>
        <w:rFonts w:ascii="Arial" w:cstheme="minorBidi" w:eastAsiaTheme="minorHAnsi" w:hAnsi="Arial" w:hint="default"/>
      </w:rPr>
    </w:lvl>
    <w:lvl w:ilvl="7">
      <w:start w:val="1"/>
      <w:numFmt w:val="decimal"/>
      <w:lvlText w:val="%1.%2.%3.%4.%5.%6.%7.%8."/>
      <w:lvlJc w:val="left"/>
      <w:pPr>
        <w:ind w:hanging="1440" w:left="1440"/>
      </w:pPr>
      <w:rPr>
        <w:rFonts w:ascii="Arial" w:cstheme="minorBidi" w:eastAsiaTheme="minorHAnsi" w:hAnsi="Arial" w:hint="default"/>
      </w:rPr>
    </w:lvl>
    <w:lvl w:ilvl="8">
      <w:start w:val="1"/>
      <w:numFmt w:val="decimal"/>
      <w:lvlText w:val="%1.%2.%3.%4.%5.%6.%7.%8.%9."/>
      <w:lvlJc w:val="left"/>
      <w:pPr>
        <w:ind w:hanging="1800" w:left="1800"/>
      </w:pPr>
      <w:rPr>
        <w:rFonts w:ascii="Arial" w:cstheme="minorBidi" w:eastAsiaTheme="minorHAnsi" w:hAnsi="Arial" w:hint="default"/>
      </w:rPr>
    </w:lvl>
  </w:abstractNum>
  <w:abstractNum w15:restartNumberingAfterBreak="0" w:abstractNumId="4">
    <w:nsid w:val="0FB83A02"/>
    <w:multiLevelType w:val="multilevel"/>
    <w:tmpl w:val="1C32254A"/>
    <w:lvl w:ilvl="0">
      <w:start w:val="1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117153DA"/>
    <w:multiLevelType w:val="multilevel"/>
    <w:tmpl w:val="135AC0C8"/>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4F061B6"/>
    <w:multiLevelType w:val="multilevel"/>
    <w:tmpl w:val="457AAD78"/>
    <w:lvl w:ilvl="0">
      <w:start w:val="4"/>
      <w:numFmt w:val="decimal"/>
      <w:lvlText w:val="%1."/>
      <w:lvlJc w:val="left"/>
      <w:pPr>
        <w:ind w:hanging="390" w:left="390"/>
      </w:pPr>
      <w:rPr>
        <w:rFonts w:hint="default"/>
      </w:rPr>
    </w:lvl>
    <w:lvl w:ilvl="1">
      <w:start w:val="1"/>
      <w:numFmt w:val="decimal"/>
      <w:lvlText w:val="%1.%2."/>
      <w:lvlJc w:val="left"/>
      <w:pPr>
        <w:ind w:hanging="720" w:left="720"/>
      </w:pPr>
      <w:rPr>
        <w:rFonts w:ascii="Arial" w:cs="Arial" w:hAnsi="Arial" w:hint="default"/>
      </w:rPr>
    </w:lvl>
    <w:lvl w:ilvl="2">
      <w:start w:val="1"/>
      <w:numFmt w:val="decimal"/>
      <w:lvlText w:val="%1.%2.%3."/>
      <w:lvlJc w:val="left"/>
      <w:pPr>
        <w:ind w:hanging="720" w:left="720"/>
      </w:pPr>
      <w:rPr>
        <w:rFonts w:ascii="Arial" w:cs="Arial" w:hAnsi="Arial" w:hint="default"/>
        <w:b w:val="0"/>
        <w:color w:val="auto"/>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7">
    <w:nsid w:val="19A17888"/>
    <w:multiLevelType w:val="hybridMultilevel"/>
    <w:tmpl w:val="73B083A4"/>
    <w:lvl w:ilvl="0" w:tplc="A8181910">
      <w:start w:val="1"/>
      <w:numFmt w:val="bullet"/>
      <w:lvlText w:val="•"/>
      <w:lvlJc w:val="left"/>
      <w:pPr>
        <w:tabs>
          <w:tab w:pos="720" w:val="num"/>
        </w:tabs>
        <w:ind w:hanging="360" w:left="720"/>
      </w:pPr>
      <w:rPr>
        <w:rFonts w:ascii="Arial" w:hAnsi="Arial" w:hint="default"/>
      </w:rPr>
    </w:lvl>
    <w:lvl w:ilvl="1" w:tentative="1" w:tplc="D17AB1B0">
      <w:start w:val="1"/>
      <w:numFmt w:val="bullet"/>
      <w:lvlText w:val="•"/>
      <w:lvlJc w:val="left"/>
      <w:pPr>
        <w:tabs>
          <w:tab w:pos="1440" w:val="num"/>
        </w:tabs>
        <w:ind w:hanging="360" w:left="1440"/>
      </w:pPr>
      <w:rPr>
        <w:rFonts w:ascii="Arial" w:hAnsi="Arial" w:hint="default"/>
      </w:rPr>
    </w:lvl>
    <w:lvl w:ilvl="2" w:tentative="1" w:tplc="52F04386">
      <w:start w:val="1"/>
      <w:numFmt w:val="bullet"/>
      <w:lvlText w:val="•"/>
      <w:lvlJc w:val="left"/>
      <w:pPr>
        <w:tabs>
          <w:tab w:pos="2160" w:val="num"/>
        </w:tabs>
        <w:ind w:hanging="360" w:left="2160"/>
      </w:pPr>
      <w:rPr>
        <w:rFonts w:ascii="Arial" w:hAnsi="Arial" w:hint="default"/>
      </w:rPr>
    </w:lvl>
    <w:lvl w:ilvl="3" w:tentative="1" w:tplc="CF3013AE">
      <w:start w:val="1"/>
      <w:numFmt w:val="bullet"/>
      <w:lvlText w:val="•"/>
      <w:lvlJc w:val="left"/>
      <w:pPr>
        <w:tabs>
          <w:tab w:pos="2880" w:val="num"/>
        </w:tabs>
        <w:ind w:hanging="360" w:left="2880"/>
      </w:pPr>
      <w:rPr>
        <w:rFonts w:ascii="Arial" w:hAnsi="Arial" w:hint="default"/>
      </w:rPr>
    </w:lvl>
    <w:lvl w:ilvl="4" w:tentative="1" w:tplc="45A2CF24">
      <w:start w:val="1"/>
      <w:numFmt w:val="bullet"/>
      <w:lvlText w:val="•"/>
      <w:lvlJc w:val="left"/>
      <w:pPr>
        <w:tabs>
          <w:tab w:pos="3600" w:val="num"/>
        </w:tabs>
        <w:ind w:hanging="360" w:left="3600"/>
      </w:pPr>
      <w:rPr>
        <w:rFonts w:ascii="Arial" w:hAnsi="Arial" w:hint="default"/>
      </w:rPr>
    </w:lvl>
    <w:lvl w:ilvl="5" w:tentative="1" w:tplc="43906F74">
      <w:start w:val="1"/>
      <w:numFmt w:val="bullet"/>
      <w:lvlText w:val="•"/>
      <w:lvlJc w:val="left"/>
      <w:pPr>
        <w:tabs>
          <w:tab w:pos="4320" w:val="num"/>
        </w:tabs>
        <w:ind w:hanging="360" w:left="4320"/>
      </w:pPr>
      <w:rPr>
        <w:rFonts w:ascii="Arial" w:hAnsi="Arial" w:hint="default"/>
      </w:rPr>
    </w:lvl>
    <w:lvl w:ilvl="6" w:tentative="1" w:tplc="43AA5F94">
      <w:start w:val="1"/>
      <w:numFmt w:val="bullet"/>
      <w:lvlText w:val="•"/>
      <w:lvlJc w:val="left"/>
      <w:pPr>
        <w:tabs>
          <w:tab w:pos="5040" w:val="num"/>
        </w:tabs>
        <w:ind w:hanging="360" w:left="5040"/>
      </w:pPr>
      <w:rPr>
        <w:rFonts w:ascii="Arial" w:hAnsi="Arial" w:hint="default"/>
      </w:rPr>
    </w:lvl>
    <w:lvl w:ilvl="7" w:tentative="1" w:tplc="2DFC94A2">
      <w:start w:val="1"/>
      <w:numFmt w:val="bullet"/>
      <w:lvlText w:val="•"/>
      <w:lvlJc w:val="left"/>
      <w:pPr>
        <w:tabs>
          <w:tab w:pos="5760" w:val="num"/>
        </w:tabs>
        <w:ind w:hanging="360" w:left="5760"/>
      </w:pPr>
      <w:rPr>
        <w:rFonts w:ascii="Arial" w:hAnsi="Arial" w:hint="default"/>
      </w:rPr>
    </w:lvl>
    <w:lvl w:ilvl="8" w:tentative="1" w:tplc="A23C4124">
      <w:start w:val="1"/>
      <w:numFmt w:val="bullet"/>
      <w:lvlText w:val="•"/>
      <w:lvlJc w:val="left"/>
      <w:pPr>
        <w:tabs>
          <w:tab w:pos="6480" w:val="num"/>
        </w:tabs>
        <w:ind w:hanging="360" w:left="6480"/>
      </w:pPr>
      <w:rPr>
        <w:rFonts w:ascii="Arial" w:hAnsi="Arial" w:hint="default"/>
      </w:rPr>
    </w:lvl>
  </w:abstractNum>
  <w:abstractNum w15:restartNumberingAfterBreak="0" w:abstractNumId="8">
    <w:nsid w:val="19E51991"/>
    <w:multiLevelType w:val="multilevel"/>
    <w:tmpl w:val="0B10AEC8"/>
    <w:lvl w:ilvl="0">
      <w:start w:val="9"/>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
    <w:nsid w:val="19E810E1"/>
    <w:multiLevelType w:val="multilevel"/>
    <w:tmpl w:val="85662E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1A421661"/>
    <w:multiLevelType w:val="multilevel"/>
    <w:tmpl w:val="685E7B16"/>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204E7714"/>
    <w:multiLevelType w:val="multilevel"/>
    <w:tmpl w:val="2DBAA8F6"/>
    <w:lvl w:ilvl="0">
      <w:start w:val="3"/>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2218383D"/>
    <w:multiLevelType w:val="multilevel"/>
    <w:tmpl w:val="5192DF8E"/>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23011C7A"/>
    <w:multiLevelType w:val="multilevel"/>
    <w:tmpl w:val="5C408368"/>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
    <w:nsid w:val="242E2A1A"/>
    <w:multiLevelType w:val="multilevel"/>
    <w:tmpl w:val="E9E2491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24371974"/>
    <w:multiLevelType w:val="hybridMultilevel"/>
    <w:tmpl w:val="D7A43802"/>
    <w:lvl w:ilvl="0" w:tplc="08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6">
    <w:nsid w:val="2528251C"/>
    <w:multiLevelType w:val="multilevel"/>
    <w:tmpl w:val="A22E4D6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27773208"/>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296C4DDD"/>
    <w:multiLevelType w:val="multilevel"/>
    <w:tmpl w:val="BDD2AEEC"/>
    <w:lvl w:ilvl="0">
      <w:start w:val="5"/>
      <w:numFmt w:val="decimal"/>
      <w:lvlText w:val="%1."/>
      <w:lvlJc w:val="left"/>
      <w:pPr>
        <w:ind w:hanging="390" w:left="39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9">
    <w:nsid w:val="29920F7B"/>
    <w:multiLevelType w:val="multilevel"/>
    <w:tmpl w:val="096E23D2"/>
    <w:lvl w:ilvl="0">
      <w:start w:val="4"/>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29CC3CEA"/>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2A5D5F98"/>
    <w:multiLevelType w:val="multilevel"/>
    <w:tmpl w:val="21702FD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1181343"/>
    <w:multiLevelType w:val="multilevel"/>
    <w:tmpl w:val="3F3C5AD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D2618F7"/>
    <w:multiLevelType w:val="multilevel"/>
    <w:tmpl w:val="F23216F0"/>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414D7B10"/>
    <w:multiLevelType w:val="multilevel"/>
    <w:tmpl w:val="ACDE44EA"/>
    <w:lvl w:ilvl="0">
      <w:start w:val="1"/>
      <w:numFmt w:val="decimal"/>
      <w:lvlText w:val="%1."/>
      <w:lvlJc w:val="left"/>
      <w:pPr>
        <w:ind w:hanging="390" w:left="39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5">
    <w:nsid w:val="433D2C93"/>
    <w:multiLevelType w:val="multilevel"/>
    <w:tmpl w:val="6A0E02FA"/>
    <w:lvl w:ilvl="0">
      <w:start w:val="2"/>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5546F48"/>
    <w:multiLevelType w:val="multilevel"/>
    <w:tmpl w:val="C884F914"/>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4BE12B10"/>
    <w:multiLevelType w:val="multilevel"/>
    <w:tmpl w:val="9760D9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8">
    <w:nsid w:val="4D2D7EA0"/>
    <w:multiLevelType w:val="multilevel"/>
    <w:tmpl w:val="0540CD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4D4A4B0C"/>
    <w:multiLevelType w:val="multilevel"/>
    <w:tmpl w:val="9D928118"/>
    <w:lvl w:ilvl="0">
      <w:start w:val="3"/>
      <w:numFmt w:val="decimal"/>
      <w:lvlText w:val="%1."/>
      <w:lvlJc w:val="left"/>
      <w:pPr>
        <w:ind w:hanging="390" w:left="390"/>
      </w:pPr>
      <w:rPr>
        <w:rFonts w:ascii="Arial" w:cstheme="majorBidi" w:hAnsi="Arial" w:hint="default"/>
      </w:rPr>
    </w:lvl>
    <w:lvl w:ilvl="1">
      <w:start w:val="1"/>
      <w:numFmt w:val="decimal"/>
      <w:lvlText w:val="%1.%2."/>
      <w:lvlJc w:val="left"/>
      <w:pPr>
        <w:ind w:hanging="390" w:left="390"/>
      </w:pPr>
      <w:rPr>
        <w:rFonts w:ascii="Arial" w:cstheme="majorBidi" w:hAnsi="Arial" w:hint="default"/>
      </w:rPr>
    </w:lvl>
    <w:lvl w:ilvl="2">
      <w:start w:val="1"/>
      <w:numFmt w:val="decimal"/>
      <w:lvlText w:val="%1.%2.%3."/>
      <w:lvlJc w:val="left"/>
      <w:pPr>
        <w:ind w:hanging="720" w:left="720"/>
      </w:pPr>
      <w:rPr>
        <w:rFonts w:ascii="Arial" w:cstheme="majorBidi" w:hAnsi="Arial" w:hint="default"/>
      </w:rPr>
    </w:lvl>
    <w:lvl w:ilvl="3">
      <w:start w:val="1"/>
      <w:numFmt w:val="decimal"/>
      <w:lvlText w:val="%1.%2.%3.%4."/>
      <w:lvlJc w:val="left"/>
      <w:pPr>
        <w:ind w:hanging="720" w:left="720"/>
      </w:pPr>
      <w:rPr>
        <w:rFonts w:ascii="Arial" w:cstheme="majorBidi" w:hAnsi="Arial" w:hint="default"/>
      </w:rPr>
    </w:lvl>
    <w:lvl w:ilvl="4">
      <w:start w:val="1"/>
      <w:numFmt w:val="decimal"/>
      <w:lvlText w:val="%1.%2.%3.%4.%5."/>
      <w:lvlJc w:val="left"/>
      <w:pPr>
        <w:ind w:hanging="1080" w:left="1080"/>
      </w:pPr>
      <w:rPr>
        <w:rFonts w:ascii="Arial" w:cstheme="majorBidi" w:hAnsi="Arial" w:hint="default"/>
      </w:rPr>
    </w:lvl>
    <w:lvl w:ilvl="5">
      <w:start w:val="1"/>
      <w:numFmt w:val="decimal"/>
      <w:lvlText w:val="%1.%2.%3.%4.%5.%6."/>
      <w:lvlJc w:val="left"/>
      <w:pPr>
        <w:ind w:hanging="1080" w:left="1080"/>
      </w:pPr>
      <w:rPr>
        <w:rFonts w:ascii="Arial" w:cstheme="majorBidi" w:hAnsi="Arial" w:hint="default"/>
      </w:rPr>
    </w:lvl>
    <w:lvl w:ilvl="6">
      <w:start w:val="1"/>
      <w:numFmt w:val="decimal"/>
      <w:lvlText w:val="%1.%2.%3.%4.%5.%6.%7."/>
      <w:lvlJc w:val="left"/>
      <w:pPr>
        <w:ind w:hanging="1440" w:left="1440"/>
      </w:pPr>
      <w:rPr>
        <w:rFonts w:ascii="Arial" w:cstheme="majorBidi" w:hAnsi="Arial" w:hint="default"/>
      </w:rPr>
    </w:lvl>
    <w:lvl w:ilvl="7">
      <w:start w:val="1"/>
      <w:numFmt w:val="decimal"/>
      <w:lvlText w:val="%1.%2.%3.%4.%5.%6.%7.%8."/>
      <w:lvlJc w:val="left"/>
      <w:pPr>
        <w:ind w:hanging="1440" w:left="1440"/>
      </w:pPr>
      <w:rPr>
        <w:rFonts w:ascii="Arial" w:cstheme="majorBidi" w:hAnsi="Arial" w:hint="default"/>
      </w:rPr>
    </w:lvl>
    <w:lvl w:ilvl="8">
      <w:start w:val="1"/>
      <w:numFmt w:val="decimal"/>
      <w:lvlText w:val="%1.%2.%3.%4.%5.%6.%7.%8.%9."/>
      <w:lvlJc w:val="left"/>
      <w:pPr>
        <w:ind w:hanging="1800" w:left="1800"/>
      </w:pPr>
      <w:rPr>
        <w:rFonts w:ascii="Arial" w:cstheme="majorBidi" w:hAnsi="Arial" w:hint="default"/>
      </w:rPr>
    </w:lvl>
  </w:abstractNum>
  <w:abstractNum w15:restartNumberingAfterBreak="0" w:abstractNumId="30">
    <w:nsid w:val="4E6B19F8"/>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1">
    <w:nsid w:val="54E63ABA"/>
    <w:multiLevelType w:val="multilevel"/>
    <w:tmpl w:val="7D78C726"/>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2">
    <w:nsid w:val="56815B51"/>
    <w:multiLevelType w:val="multilevel"/>
    <w:tmpl w:val="E02CA5EC"/>
    <w:lvl w:ilvl="0">
      <w:start w:val="2"/>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3">
    <w:nsid w:val="5AAF2245"/>
    <w:multiLevelType w:val="multilevel"/>
    <w:tmpl w:val="CB00533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4">
    <w:nsid w:val="5C296244"/>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5">
    <w:nsid w:val="5DF41432"/>
    <w:multiLevelType w:val="multilevel"/>
    <w:tmpl w:val="CB201D8E"/>
    <w:lvl w:ilvl="0">
      <w:start w:val="10"/>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6">
    <w:nsid w:val="5E48326E"/>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7">
    <w:nsid w:val="67C24DE1"/>
    <w:multiLevelType w:val="multilevel"/>
    <w:tmpl w:val="04C413DC"/>
    <w:lvl w:ilvl="0">
      <w:start w:val="3"/>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68833686"/>
    <w:multiLevelType w:val="multilevel"/>
    <w:tmpl w:val="FE28CBC0"/>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6BEB6ADD"/>
    <w:multiLevelType w:val="multilevel"/>
    <w:tmpl w:val="D80614B6"/>
    <w:lvl w:ilvl="0">
      <w:start w:val="5"/>
      <w:numFmt w:val="decimal"/>
      <w:lvlText w:val="%1."/>
      <w:lvlJc w:val="left"/>
      <w:pPr>
        <w:ind w:hanging="390" w:left="390"/>
      </w:pPr>
      <w:rPr>
        <w:rFonts w:hint="default"/>
      </w:rPr>
    </w:lvl>
    <w:lvl w:ilvl="1">
      <w:start w:val="1"/>
      <w:numFmt w:val="decimal"/>
      <w:lvlText w:val="%1.%2."/>
      <w:lvlJc w:val="left"/>
      <w:pPr>
        <w:ind w:hanging="720" w:left="720"/>
      </w:pPr>
      <w:rPr>
        <w:rFonts w:ascii="Arial" w:cs="Arial" w:hAnsi="Arial"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40">
    <w:nsid w:val="6D6D460D"/>
    <w:multiLevelType w:val="hybridMultilevel"/>
    <w:tmpl w:val="3862913E"/>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15:restartNumberingAfterBreak="0" w:abstractNumId="41">
    <w:nsid w:val="71F47A8F"/>
    <w:multiLevelType w:val="hybridMultilevel"/>
    <w:tmpl w:val="0B5E81B2"/>
    <w:lvl w:ilvl="0" w:tplc="280A0001">
      <w:start w:val="1"/>
      <w:numFmt w:val="bullet"/>
      <w:lvlText w:val=""/>
      <w:lvlJc w:val="left"/>
      <w:pPr>
        <w:ind w:hanging="360" w:left="720"/>
      </w:pPr>
      <w:rPr>
        <w:rFonts w:ascii="Symbol" w:hAnsi="Symbol" w:hint="default"/>
      </w:rPr>
    </w:lvl>
    <w:lvl w:ilvl="1" w:tentative="1" w:tplc="280A0003">
      <w:start w:val="1"/>
      <w:numFmt w:val="bullet"/>
      <w:lvlText w:val="o"/>
      <w:lvlJc w:val="left"/>
      <w:pPr>
        <w:ind w:hanging="360" w:left="1440"/>
      </w:pPr>
      <w:rPr>
        <w:rFonts w:ascii="Courier New" w:cs="Courier New" w:hAnsi="Courier New" w:hint="default"/>
      </w:rPr>
    </w:lvl>
    <w:lvl w:ilvl="2" w:tentative="1" w:tplc="280A0005">
      <w:start w:val="1"/>
      <w:numFmt w:val="bullet"/>
      <w:lvlText w:val=""/>
      <w:lvlJc w:val="left"/>
      <w:pPr>
        <w:ind w:hanging="360" w:left="2160"/>
      </w:pPr>
      <w:rPr>
        <w:rFonts w:ascii="Wingdings" w:hAnsi="Wingdings" w:hint="default"/>
      </w:rPr>
    </w:lvl>
    <w:lvl w:ilvl="3" w:tentative="1" w:tplc="280A0001">
      <w:start w:val="1"/>
      <w:numFmt w:val="bullet"/>
      <w:lvlText w:val=""/>
      <w:lvlJc w:val="left"/>
      <w:pPr>
        <w:ind w:hanging="360" w:left="2880"/>
      </w:pPr>
      <w:rPr>
        <w:rFonts w:ascii="Symbol" w:hAnsi="Symbol" w:hint="default"/>
      </w:rPr>
    </w:lvl>
    <w:lvl w:ilvl="4" w:tentative="1" w:tplc="280A0003">
      <w:start w:val="1"/>
      <w:numFmt w:val="bullet"/>
      <w:lvlText w:val="o"/>
      <w:lvlJc w:val="left"/>
      <w:pPr>
        <w:ind w:hanging="360" w:left="3600"/>
      </w:pPr>
      <w:rPr>
        <w:rFonts w:ascii="Courier New" w:cs="Courier New" w:hAnsi="Courier New" w:hint="default"/>
      </w:rPr>
    </w:lvl>
    <w:lvl w:ilvl="5" w:tentative="1" w:tplc="280A0005">
      <w:start w:val="1"/>
      <w:numFmt w:val="bullet"/>
      <w:lvlText w:val=""/>
      <w:lvlJc w:val="left"/>
      <w:pPr>
        <w:ind w:hanging="360" w:left="4320"/>
      </w:pPr>
      <w:rPr>
        <w:rFonts w:ascii="Wingdings" w:hAnsi="Wingdings" w:hint="default"/>
      </w:rPr>
    </w:lvl>
    <w:lvl w:ilvl="6" w:tentative="1" w:tplc="280A0001">
      <w:start w:val="1"/>
      <w:numFmt w:val="bullet"/>
      <w:lvlText w:val=""/>
      <w:lvlJc w:val="left"/>
      <w:pPr>
        <w:ind w:hanging="360" w:left="5040"/>
      </w:pPr>
      <w:rPr>
        <w:rFonts w:ascii="Symbol" w:hAnsi="Symbol" w:hint="default"/>
      </w:rPr>
    </w:lvl>
    <w:lvl w:ilvl="7" w:tentative="1" w:tplc="280A0003">
      <w:start w:val="1"/>
      <w:numFmt w:val="bullet"/>
      <w:lvlText w:val="o"/>
      <w:lvlJc w:val="left"/>
      <w:pPr>
        <w:ind w:hanging="360" w:left="5760"/>
      </w:pPr>
      <w:rPr>
        <w:rFonts w:ascii="Courier New" w:cs="Courier New" w:hAnsi="Courier New" w:hint="default"/>
      </w:rPr>
    </w:lvl>
    <w:lvl w:ilvl="8" w:tentative="1" w:tplc="280A0005">
      <w:start w:val="1"/>
      <w:numFmt w:val="bullet"/>
      <w:lvlText w:val=""/>
      <w:lvlJc w:val="left"/>
      <w:pPr>
        <w:ind w:hanging="360" w:left="6480"/>
      </w:pPr>
      <w:rPr>
        <w:rFonts w:ascii="Wingdings" w:hAnsi="Wingdings" w:hint="default"/>
      </w:rPr>
    </w:lvl>
  </w:abstractNum>
  <w:abstractNum w15:restartNumberingAfterBreak="0" w:abstractNumId="42">
    <w:nsid w:val="72CB3516"/>
    <w:multiLevelType w:val="multilevel"/>
    <w:tmpl w:val="28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3">
    <w:nsid w:val="73B36662"/>
    <w:multiLevelType w:val="multilevel"/>
    <w:tmpl w:val="1708F8A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7BD44F20"/>
    <w:multiLevelType w:val="hybridMultilevel"/>
    <w:tmpl w:val="8BFE26F2"/>
    <w:lvl w:ilvl="0" w:tplc="280A000F">
      <w:start w:val="1"/>
      <w:numFmt w:val="decimal"/>
      <w:lvlText w:val="%1."/>
      <w:lvlJc w:val="left"/>
      <w:pPr>
        <w:ind w:hanging="360" w:left="720"/>
      </w:pPr>
    </w:lvl>
    <w:lvl w:ilvl="1" w:tentative="1" w:tplc="280A0019">
      <w:start w:val="1"/>
      <w:numFmt w:val="lowerLetter"/>
      <w:lvlText w:val="%2."/>
      <w:lvlJc w:val="left"/>
      <w:pPr>
        <w:ind w:hanging="360" w:left="1440"/>
      </w:pPr>
    </w:lvl>
    <w:lvl w:ilvl="2" w:tentative="1" w:tplc="280A001B">
      <w:start w:val="1"/>
      <w:numFmt w:val="lowerRoman"/>
      <w:lvlText w:val="%3."/>
      <w:lvlJc w:val="right"/>
      <w:pPr>
        <w:ind w:hanging="180" w:left="2160"/>
      </w:pPr>
    </w:lvl>
    <w:lvl w:ilvl="3" w:tentative="1" w:tplc="280A000F">
      <w:start w:val="1"/>
      <w:numFmt w:val="decimal"/>
      <w:lvlText w:val="%4."/>
      <w:lvlJc w:val="left"/>
      <w:pPr>
        <w:ind w:hanging="360" w:left="2880"/>
      </w:pPr>
    </w:lvl>
    <w:lvl w:ilvl="4" w:tentative="1" w:tplc="280A0019">
      <w:start w:val="1"/>
      <w:numFmt w:val="lowerLetter"/>
      <w:lvlText w:val="%5."/>
      <w:lvlJc w:val="left"/>
      <w:pPr>
        <w:ind w:hanging="360" w:left="3600"/>
      </w:pPr>
    </w:lvl>
    <w:lvl w:ilvl="5" w:tentative="1" w:tplc="280A001B">
      <w:start w:val="1"/>
      <w:numFmt w:val="lowerRoman"/>
      <w:lvlText w:val="%6."/>
      <w:lvlJc w:val="right"/>
      <w:pPr>
        <w:ind w:hanging="180" w:left="4320"/>
      </w:pPr>
    </w:lvl>
    <w:lvl w:ilvl="6" w:tentative="1" w:tplc="280A000F">
      <w:start w:val="1"/>
      <w:numFmt w:val="decimal"/>
      <w:lvlText w:val="%7."/>
      <w:lvlJc w:val="left"/>
      <w:pPr>
        <w:ind w:hanging="360" w:left="5040"/>
      </w:pPr>
    </w:lvl>
    <w:lvl w:ilvl="7" w:tentative="1" w:tplc="280A0019">
      <w:start w:val="1"/>
      <w:numFmt w:val="lowerLetter"/>
      <w:lvlText w:val="%8."/>
      <w:lvlJc w:val="left"/>
      <w:pPr>
        <w:ind w:hanging="360" w:left="5760"/>
      </w:pPr>
    </w:lvl>
    <w:lvl w:ilvl="8" w:tentative="1" w:tplc="280A001B">
      <w:start w:val="1"/>
      <w:numFmt w:val="lowerRoman"/>
      <w:lvlText w:val="%9."/>
      <w:lvlJc w:val="right"/>
      <w:pPr>
        <w:ind w:hanging="180" w:left="6480"/>
      </w:pPr>
    </w:lvl>
  </w:abstractNum>
  <w:abstractNum w15:restartNumberingAfterBreak="0" w:abstractNumId="45">
    <w:nsid w:val="7E554744"/>
    <w:multiLevelType w:val="multilevel"/>
    <w:tmpl w:val="8850DB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69078351" w:numId="1">
    <w:abstractNumId w:val="27"/>
  </w:num>
  <w:num w16cid:durableId="1390376911" w:numId="2">
    <w:abstractNumId w:val="21"/>
  </w:num>
  <w:num w16cid:durableId="1237860153" w:numId="3">
    <w:abstractNumId w:val="21"/>
    <w:lvlOverride w:ilvl="1">
      <w:lvl w:ilvl="1">
        <w:numFmt w:val="upperLetter"/>
        <w:lvlText w:val="%2."/>
        <w:lvlJc w:val="left"/>
      </w:lvl>
    </w:lvlOverride>
  </w:num>
  <w:num w16cid:durableId="263998615" w:numId="4">
    <w:abstractNumId w:val="32"/>
    <w:lvlOverride w:ilvl="0">
      <w:lvl w:ilvl="0">
        <w:numFmt w:val="decimal"/>
        <w:lvlText w:val="%1."/>
        <w:lvlJc w:val="left"/>
      </w:lvl>
    </w:lvlOverride>
  </w:num>
  <w:num w16cid:durableId="696546944" w:numId="5">
    <w:abstractNumId w:val="37"/>
    <w:lvlOverride w:ilvl="0">
      <w:lvl w:ilvl="0">
        <w:numFmt w:val="decimal"/>
        <w:lvlText w:val="%1."/>
        <w:lvlJc w:val="left"/>
      </w:lvl>
    </w:lvlOverride>
  </w:num>
  <w:num w16cid:durableId="1225140524" w:numId="6">
    <w:abstractNumId w:val="12"/>
    <w:lvlOverride w:ilvl="0">
      <w:lvl w:ilvl="0">
        <w:numFmt w:val="decimal"/>
        <w:lvlText w:val="%1."/>
        <w:lvlJc w:val="left"/>
      </w:lvl>
    </w:lvlOverride>
  </w:num>
  <w:num w16cid:durableId="256639534" w:numId="7">
    <w:abstractNumId w:val="45"/>
  </w:num>
  <w:num w16cid:durableId="1598320894" w:numId="8">
    <w:abstractNumId w:val="10"/>
    <w:lvlOverride w:ilvl="0">
      <w:lvl w:ilvl="0">
        <w:numFmt w:val="decimal"/>
        <w:lvlText w:val="%1."/>
        <w:lvlJc w:val="left"/>
      </w:lvl>
    </w:lvlOverride>
  </w:num>
  <w:num w16cid:durableId="392123586" w:numId="9">
    <w:abstractNumId w:val="22"/>
    <w:lvlOverride w:ilvl="0">
      <w:lvl w:ilvl="0">
        <w:numFmt w:val="decimal"/>
        <w:lvlText w:val="%1."/>
        <w:lvlJc w:val="left"/>
      </w:lvl>
    </w:lvlOverride>
  </w:num>
  <w:num w16cid:durableId="6641366" w:numId="10">
    <w:abstractNumId w:val="14"/>
  </w:num>
  <w:num w16cid:durableId="2063366616" w:numId="11">
    <w:abstractNumId w:val="25"/>
    <w:lvlOverride w:ilvl="0">
      <w:lvl w:ilvl="0">
        <w:numFmt w:val="decimal"/>
        <w:lvlText w:val="%1."/>
        <w:lvlJc w:val="left"/>
      </w:lvl>
    </w:lvlOverride>
  </w:num>
  <w:num w16cid:durableId="1606159542" w:numId="12">
    <w:abstractNumId w:val="26"/>
  </w:num>
  <w:num w16cid:durableId="1009867538" w:numId="13">
    <w:abstractNumId w:val="5"/>
    <w:lvlOverride w:ilvl="0">
      <w:lvl w:ilvl="0">
        <w:numFmt w:val="decimal"/>
        <w:lvlText w:val="%1."/>
        <w:lvlJc w:val="left"/>
      </w:lvl>
    </w:lvlOverride>
  </w:num>
  <w:num w16cid:durableId="1254433587" w:numId="14">
    <w:abstractNumId w:val="11"/>
    <w:lvlOverride w:ilvl="0">
      <w:lvl w:ilvl="0">
        <w:numFmt w:val="decimal"/>
        <w:lvlText w:val="%1."/>
        <w:lvlJc w:val="left"/>
      </w:lvl>
    </w:lvlOverride>
  </w:num>
  <w:num w16cid:durableId="1163008642" w:numId="15">
    <w:abstractNumId w:val="19"/>
    <w:lvlOverride w:ilvl="0">
      <w:lvl w:ilvl="0">
        <w:numFmt w:val="decimal"/>
        <w:lvlText w:val="%1."/>
        <w:lvlJc w:val="left"/>
      </w:lvl>
    </w:lvlOverride>
  </w:num>
  <w:num w16cid:durableId="1783303035" w:numId="16">
    <w:abstractNumId w:val="23"/>
    <w:lvlOverride w:ilvl="0">
      <w:lvl w:ilvl="0">
        <w:numFmt w:val="decimal"/>
        <w:lvlText w:val="%1."/>
        <w:lvlJc w:val="left"/>
      </w:lvl>
    </w:lvlOverride>
  </w:num>
  <w:num w16cid:durableId="392628889" w:numId="17">
    <w:abstractNumId w:val="16"/>
  </w:num>
  <w:num w16cid:durableId="536619930" w:numId="18">
    <w:abstractNumId w:val="31"/>
    <w:lvlOverride w:ilvl="0">
      <w:lvl w:ilvl="0">
        <w:numFmt w:val="decimal"/>
        <w:lvlText w:val="%1."/>
        <w:lvlJc w:val="left"/>
      </w:lvl>
    </w:lvlOverride>
  </w:num>
  <w:num w16cid:durableId="238248572" w:numId="19">
    <w:abstractNumId w:val="43"/>
  </w:num>
  <w:num w16cid:durableId="2010524344" w:numId="20">
    <w:abstractNumId w:val="24"/>
  </w:num>
  <w:num w16cid:durableId="694233983" w:numId="21">
    <w:abstractNumId w:val="40"/>
  </w:num>
  <w:num w16cid:durableId="1886331865" w:numId="22">
    <w:abstractNumId w:val="0"/>
  </w:num>
  <w:num w16cid:durableId="2034376111" w:numId="23">
    <w:abstractNumId w:val="36"/>
  </w:num>
  <w:num w16cid:durableId="1979064939" w:numId="24">
    <w:abstractNumId w:val="3"/>
  </w:num>
  <w:num w16cid:durableId="1094670359" w:numId="25">
    <w:abstractNumId w:val="42"/>
  </w:num>
  <w:num w16cid:durableId="399207934" w:numId="26">
    <w:abstractNumId w:val="29"/>
  </w:num>
  <w:num w16cid:durableId="1105076517" w:numId="27">
    <w:abstractNumId w:val="41"/>
  </w:num>
  <w:num w16cid:durableId="725832434" w:numId="28">
    <w:abstractNumId w:val="34"/>
  </w:num>
  <w:num w16cid:durableId="1716732114" w:numId="29">
    <w:abstractNumId w:val="6"/>
  </w:num>
  <w:num w16cid:durableId="413742449" w:numId="30">
    <w:abstractNumId w:val="20"/>
  </w:num>
  <w:num w16cid:durableId="460465327" w:numId="31">
    <w:abstractNumId w:val="17"/>
  </w:num>
  <w:num w16cid:durableId="511648548" w:numId="32">
    <w:abstractNumId w:val="30"/>
  </w:num>
  <w:num w16cid:durableId="2048723748" w:numId="33">
    <w:abstractNumId w:val="39"/>
  </w:num>
  <w:num w16cid:durableId="513686215" w:numId="34">
    <w:abstractNumId w:val="33"/>
  </w:num>
  <w:num w16cid:durableId="686564936" w:numId="35">
    <w:abstractNumId w:val="13"/>
  </w:num>
  <w:num w16cid:durableId="1136604756" w:numId="36">
    <w:abstractNumId w:val="38"/>
  </w:num>
  <w:num w16cid:durableId="813567044" w:numId="37">
    <w:abstractNumId w:val="2"/>
  </w:num>
  <w:num w16cid:durableId="715005352" w:numId="38">
    <w:abstractNumId w:val="8"/>
  </w:num>
  <w:num w16cid:durableId="1064645248" w:numId="39">
    <w:abstractNumId w:val="35"/>
  </w:num>
  <w:num w16cid:durableId="1511796036" w:numId="40">
    <w:abstractNumId w:val="4"/>
  </w:num>
  <w:num w16cid:durableId="1468427407" w:numId="41">
    <w:abstractNumId w:val="7"/>
  </w:num>
  <w:num w16cid:durableId="2122995671" w:numId="42">
    <w:abstractNumId w:val="1"/>
  </w:num>
  <w:num w16cid:durableId="2024165722" w:numId="43">
    <w:abstractNumId w:val="28"/>
  </w:num>
  <w:num w16cid:durableId="2039815615" w:numId="44">
    <w:abstractNumId w:val="9"/>
  </w:num>
  <w:num w16cid:durableId="966620593" w:numId="45">
    <w:abstractNumId w:val="15"/>
  </w:num>
  <w:num w16cid:durableId="1745487902" w:numId="46">
    <w:abstractNumId w:val="44"/>
  </w:num>
  <w:num w16cid:durableId="76289578" w:numId="47">
    <w:abstractNumId w:val="1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2"/>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B6768"/>
    <w:rsid w:val="000C46B6"/>
    <w:rsid w:val="000D2F63"/>
    <w:rsid w:val="0010269F"/>
    <w:rsid w:val="001364BE"/>
    <w:rsid w:val="001A2B3F"/>
    <w:rsid w:val="001C64DD"/>
    <w:rsid w:val="00214546"/>
    <w:rsid w:val="00260F3B"/>
    <w:rsid w:val="002769D8"/>
    <w:rsid w:val="002803BC"/>
    <w:rsid w:val="00295BAF"/>
    <w:rsid w:val="002A1CDE"/>
    <w:rsid w:val="002C42A5"/>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702477"/>
    <w:rsid w:val="00731B03"/>
    <w:rsid w:val="00786BA2"/>
    <w:rsid w:val="007A2F22"/>
    <w:rsid w:val="00802F31"/>
    <w:rsid w:val="008152C2"/>
    <w:rsid w:val="00844F8B"/>
    <w:rsid w:val="008C59AB"/>
    <w:rsid w:val="008D367B"/>
    <w:rsid w:val="008F63DF"/>
    <w:rsid w:val="009943B3"/>
    <w:rsid w:val="009A34F1"/>
    <w:rsid w:val="009D1B82"/>
    <w:rsid w:val="00AA0350"/>
    <w:rsid w:val="00B464E1"/>
    <w:rsid w:val="00B50B91"/>
    <w:rsid w:val="00B76F68"/>
    <w:rsid w:val="00BB0F6B"/>
    <w:rsid w:val="00BB3DDD"/>
    <w:rsid w:val="00BD3538"/>
    <w:rsid w:val="00C15E14"/>
    <w:rsid w:val="00C5661C"/>
    <w:rsid w:val="00CA2DF1"/>
    <w:rsid w:val="00CD090C"/>
    <w:rsid w:val="00CE2C66"/>
    <w:rsid w:val="00D90084"/>
    <w:rsid w:val="00DC68E5"/>
    <w:rsid w:val="00DD2C64"/>
    <w:rsid w:val="00E5181F"/>
    <w:rsid w:val="00E615E3"/>
    <w:rsid w:val="00ED762C"/>
    <w:rsid w:val="00F25BFF"/>
    <w:rsid w:val="00F4132A"/>
    <w:rsid w:val="00F51FF1"/>
    <w:rsid w:val="00FE6AE7"/>
    <w:rsid w:val="00FE792B"/>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A0350"/>
    <w:pPr>
      <w:spacing w:line="360" w:lineRule="auto"/>
      <w:jc w:val="both"/>
    </w:pPr>
    <w:rPr>
      <w:rFonts w:ascii="Arial" w:hAnsi="Arial"/>
      <w:sz w:val="24"/>
    </w:rPr>
  </w:style>
  <w:style w:styleId="Ttulo1" w:type="paragraph">
    <w:name w:val="heading 1"/>
    <w:basedOn w:val="Normal"/>
    <w:next w:val="Normal"/>
    <w:link w:val="Ttulo1Car"/>
    <w:uiPriority w:val="9"/>
    <w:qFormat/>
    <w:rsid w:val="00AA0350"/>
    <w:pPr>
      <w:keepNext/>
      <w:keepLines/>
      <w:spacing w:after="0" w:before="240"/>
      <w:jc w:val="center"/>
      <w:outlineLvl w:val="0"/>
    </w:pPr>
    <w:rPr>
      <w:rFonts w:cstheme="majorBidi" w:eastAsiaTheme="majorEastAsia"/>
      <w:b/>
      <w:szCs w:val="32"/>
    </w:rPr>
  </w:style>
  <w:style w:styleId="Ttulo2" w:type="paragraph">
    <w:name w:val="heading 2"/>
    <w:basedOn w:val="Normal"/>
    <w:next w:val="Normal"/>
    <w:link w:val="Ttulo2Car"/>
    <w:uiPriority w:val="9"/>
    <w:unhideWhenUsed/>
    <w:qFormat/>
    <w:rsid w:val="00AA0350"/>
    <w:pPr>
      <w:keepNext/>
      <w:keepLines/>
      <w:spacing w:after="0" w:before="40"/>
      <w:outlineLvl w:val="1"/>
    </w:pPr>
    <w:rPr>
      <w:rFonts w:cstheme="majorBidi" w:eastAsiaTheme="majorEastAsia"/>
      <w:szCs w:val="26"/>
    </w:rPr>
  </w:style>
  <w:style w:styleId="Ttulo3" w:type="paragraph">
    <w:name w:val="heading 3"/>
    <w:basedOn w:val="Normal"/>
    <w:link w:val="Ttulo3Car"/>
    <w:uiPriority w:val="9"/>
    <w:qFormat/>
    <w:rsid w:val="0040097A"/>
    <w:pPr>
      <w:spacing w:after="100" w:afterAutospacing="1" w:before="100" w:beforeAutospacing="1" w:line="240" w:lineRule="auto"/>
      <w:outlineLvl w:val="2"/>
    </w:pPr>
    <w:rPr>
      <w:rFonts w:cs="Times New Roman" w:eastAsia="Times New Roman"/>
      <w:bCs/>
      <w:szCs w:val="27"/>
      <w:lang w:eastAsia="es-PE"/>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3Car" w:type="character">
    <w:name w:val="Título 3 Car"/>
    <w:basedOn w:val="Fuentedeprrafopredeter"/>
    <w:link w:val="Ttulo3"/>
    <w:uiPriority w:val="9"/>
    <w:rsid w:val="0040097A"/>
    <w:rPr>
      <w:rFonts w:ascii="Arial" w:cs="Times New Roman" w:eastAsia="Times New Roman" w:hAnsi="Arial"/>
      <w:bCs/>
      <w:sz w:val="24"/>
      <w:szCs w:val="27"/>
      <w:lang w:eastAsia="es-PE"/>
    </w:rPr>
  </w:style>
  <w:style w:styleId="NormalWeb" w:type="paragraph">
    <w:name w:val="Normal (Web)"/>
    <w:basedOn w:val="Normal"/>
    <w:uiPriority w:val="99"/>
    <w:semiHidden/>
    <w:unhideWhenUsed/>
    <w:rsid w:val="009A34F1"/>
    <w:pPr>
      <w:spacing w:after="100" w:afterAutospacing="1" w:before="100" w:beforeAutospacing="1" w:line="240" w:lineRule="auto"/>
    </w:pPr>
    <w:rPr>
      <w:rFonts w:ascii="Times New Roman" w:cs="Times New Roman" w:eastAsia="Times New Roman" w:hAnsi="Times New Roman"/>
      <w:szCs w:val="24"/>
      <w:lang w:eastAsia="es-PE"/>
    </w:rPr>
  </w:style>
  <w:style w:customStyle="1" w:styleId="Ttulo1Car" w:type="character">
    <w:name w:val="Título 1 Car"/>
    <w:basedOn w:val="Fuentedeprrafopredeter"/>
    <w:link w:val="Ttulo1"/>
    <w:uiPriority w:val="9"/>
    <w:rsid w:val="00AA0350"/>
    <w:rPr>
      <w:rFonts w:ascii="Arial" w:cstheme="majorBidi" w:eastAsiaTheme="majorEastAsia" w:hAnsi="Arial"/>
      <w:b/>
      <w:sz w:val="24"/>
      <w:szCs w:val="32"/>
    </w:rPr>
  </w:style>
  <w:style w:styleId="Prrafodelista" w:type="paragraph">
    <w:name w:val="List Paragraph"/>
    <w:basedOn w:val="Normal"/>
    <w:uiPriority w:val="34"/>
    <w:qFormat/>
    <w:rsid w:val="00AA0350"/>
    <w:pPr>
      <w:ind w:left="720"/>
      <w:contextualSpacing/>
    </w:pPr>
  </w:style>
  <w:style w:customStyle="1" w:styleId="Ttulo2Car" w:type="character">
    <w:name w:val="Título 2 Car"/>
    <w:basedOn w:val="Fuentedeprrafopredeter"/>
    <w:link w:val="Ttulo2"/>
    <w:uiPriority w:val="9"/>
    <w:rsid w:val="00AA0350"/>
    <w:rPr>
      <w:rFonts w:ascii="Arial" w:cstheme="majorBidi" w:eastAsiaTheme="majorEastAsia" w:hAnsi="Arial"/>
      <w:sz w:val="24"/>
      <w:szCs w:val="26"/>
    </w:rPr>
  </w:style>
  <w:style w:styleId="TDC1" w:type="paragraph">
    <w:name w:val="toc 1"/>
    <w:basedOn w:val="Normal"/>
    <w:next w:val="Normal"/>
    <w:autoRedefine/>
    <w:uiPriority w:val="39"/>
    <w:unhideWhenUsed/>
    <w:rsid w:val="0040097A"/>
    <w:pPr>
      <w:spacing w:after="120" w:before="120"/>
      <w:jc w:val="left"/>
    </w:pPr>
    <w:rPr>
      <w:rFonts w:asciiTheme="minorHAnsi" w:cstheme="minorHAnsi" w:hAnsiTheme="minorHAnsi"/>
      <w:b/>
      <w:bCs/>
      <w:caps/>
      <w:sz w:val="20"/>
      <w:szCs w:val="20"/>
    </w:rPr>
  </w:style>
  <w:style w:styleId="TDC2" w:type="paragraph">
    <w:name w:val="toc 2"/>
    <w:basedOn w:val="Normal"/>
    <w:next w:val="Normal"/>
    <w:autoRedefine/>
    <w:uiPriority w:val="39"/>
    <w:unhideWhenUsed/>
    <w:rsid w:val="0040097A"/>
    <w:pPr>
      <w:spacing w:after="0"/>
      <w:ind w:left="240"/>
      <w:jc w:val="left"/>
    </w:pPr>
    <w:rPr>
      <w:rFonts w:asciiTheme="minorHAnsi" w:cstheme="minorHAnsi" w:hAnsiTheme="minorHAnsi"/>
      <w:smallCaps/>
      <w:sz w:val="20"/>
      <w:szCs w:val="20"/>
    </w:rPr>
  </w:style>
  <w:style w:styleId="TDC3" w:type="paragraph">
    <w:name w:val="toc 3"/>
    <w:basedOn w:val="Normal"/>
    <w:next w:val="Normal"/>
    <w:autoRedefine/>
    <w:uiPriority w:val="39"/>
    <w:unhideWhenUsed/>
    <w:rsid w:val="0040097A"/>
    <w:pPr>
      <w:spacing w:after="0"/>
      <w:ind w:left="480"/>
      <w:jc w:val="left"/>
    </w:pPr>
    <w:rPr>
      <w:rFonts w:asciiTheme="minorHAnsi" w:cstheme="minorHAnsi" w:hAnsiTheme="minorHAnsi"/>
      <w:i/>
      <w:iCs/>
      <w:sz w:val="20"/>
      <w:szCs w:val="20"/>
    </w:rPr>
  </w:style>
  <w:style w:styleId="TDC4" w:type="paragraph">
    <w:name w:val="toc 4"/>
    <w:basedOn w:val="Normal"/>
    <w:next w:val="Normal"/>
    <w:autoRedefine/>
    <w:uiPriority w:val="39"/>
    <w:unhideWhenUsed/>
    <w:rsid w:val="0040097A"/>
    <w:pPr>
      <w:spacing w:after="0"/>
      <w:ind w:left="720"/>
      <w:jc w:val="left"/>
    </w:pPr>
    <w:rPr>
      <w:rFonts w:asciiTheme="minorHAnsi" w:cstheme="minorHAnsi" w:hAnsiTheme="minorHAnsi"/>
      <w:sz w:val="18"/>
      <w:szCs w:val="18"/>
    </w:rPr>
  </w:style>
  <w:style w:styleId="TDC5" w:type="paragraph">
    <w:name w:val="toc 5"/>
    <w:basedOn w:val="Normal"/>
    <w:next w:val="Normal"/>
    <w:autoRedefine/>
    <w:uiPriority w:val="39"/>
    <w:unhideWhenUsed/>
    <w:rsid w:val="0040097A"/>
    <w:pPr>
      <w:spacing w:after="0"/>
      <w:ind w:left="960"/>
      <w:jc w:val="left"/>
    </w:pPr>
    <w:rPr>
      <w:rFonts w:asciiTheme="minorHAnsi" w:cstheme="minorHAnsi" w:hAnsiTheme="minorHAnsi"/>
      <w:sz w:val="18"/>
      <w:szCs w:val="18"/>
    </w:rPr>
  </w:style>
  <w:style w:styleId="TDC6" w:type="paragraph">
    <w:name w:val="toc 6"/>
    <w:basedOn w:val="Normal"/>
    <w:next w:val="Normal"/>
    <w:autoRedefine/>
    <w:uiPriority w:val="39"/>
    <w:unhideWhenUsed/>
    <w:rsid w:val="0040097A"/>
    <w:pPr>
      <w:spacing w:after="0"/>
      <w:ind w:left="1200"/>
      <w:jc w:val="left"/>
    </w:pPr>
    <w:rPr>
      <w:rFonts w:asciiTheme="minorHAnsi" w:cstheme="minorHAnsi" w:hAnsiTheme="minorHAnsi"/>
      <w:sz w:val="18"/>
      <w:szCs w:val="18"/>
    </w:rPr>
  </w:style>
  <w:style w:styleId="TDC7" w:type="paragraph">
    <w:name w:val="toc 7"/>
    <w:basedOn w:val="Normal"/>
    <w:next w:val="Normal"/>
    <w:autoRedefine/>
    <w:uiPriority w:val="39"/>
    <w:unhideWhenUsed/>
    <w:rsid w:val="0040097A"/>
    <w:pPr>
      <w:spacing w:after="0"/>
      <w:ind w:left="1440"/>
      <w:jc w:val="left"/>
    </w:pPr>
    <w:rPr>
      <w:rFonts w:asciiTheme="minorHAnsi" w:cstheme="minorHAnsi" w:hAnsiTheme="minorHAnsi"/>
      <w:sz w:val="18"/>
      <w:szCs w:val="18"/>
    </w:rPr>
  </w:style>
  <w:style w:styleId="TDC8" w:type="paragraph">
    <w:name w:val="toc 8"/>
    <w:basedOn w:val="Normal"/>
    <w:next w:val="Normal"/>
    <w:autoRedefine/>
    <w:uiPriority w:val="39"/>
    <w:unhideWhenUsed/>
    <w:rsid w:val="0040097A"/>
    <w:pPr>
      <w:spacing w:after="0"/>
      <w:ind w:left="1680"/>
      <w:jc w:val="left"/>
    </w:pPr>
    <w:rPr>
      <w:rFonts w:asciiTheme="minorHAnsi" w:cstheme="minorHAnsi" w:hAnsiTheme="minorHAnsi"/>
      <w:sz w:val="18"/>
      <w:szCs w:val="18"/>
    </w:rPr>
  </w:style>
  <w:style w:styleId="TDC9" w:type="paragraph">
    <w:name w:val="toc 9"/>
    <w:basedOn w:val="Normal"/>
    <w:next w:val="Normal"/>
    <w:autoRedefine/>
    <w:uiPriority w:val="39"/>
    <w:unhideWhenUsed/>
    <w:rsid w:val="0040097A"/>
    <w:pPr>
      <w:spacing w:after="0"/>
      <w:ind w:left="1920"/>
      <w:jc w:val="left"/>
    </w:pPr>
    <w:rPr>
      <w:rFonts w:asciiTheme="minorHAnsi" w:cstheme="minorHAnsi" w:hAnsiTheme="minorHAnsi"/>
      <w:sz w:val="18"/>
      <w:szCs w:val="18"/>
    </w:rPr>
  </w:style>
  <w:style w:styleId="Hipervnculo" w:type="character">
    <w:name w:val="Hyperlink"/>
    <w:basedOn w:val="Fuentedeprrafopredeter"/>
    <w:uiPriority w:val="99"/>
    <w:unhideWhenUsed/>
    <w:rsid w:val="0040097A"/>
    <w:rPr>
      <w:color w:themeColor="hyperlink" w:val="0563C1"/>
      <w:u w:val="single"/>
    </w:rPr>
  </w:style>
  <w:style w:styleId="Tablaconcuadrcula" w:type="table">
    <w:name w:val="Table Grid"/>
    <w:basedOn w:val="Tablanormal"/>
    <w:uiPriority w:val="39"/>
    <w:rsid w:val="006279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odeglobo" w:type="paragraph">
    <w:name w:val="Balloon Text"/>
    <w:basedOn w:val="Normal"/>
    <w:link w:val="TextodegloboCar"/>
    <w:uiPriority w:val="99"/>
    <w:semiHidden/>
    <w:unhideWhenUsed/>
    <w:rsid w:val="0062797C"/>
    <w:pPr>
      <w:spacing w:after="0" w:line="240" w:lineRule="auto"/>
    </w:pPr>
    <w:rPr>
      <w:rFonts w:ascii="Segoe UI" w:cs="Segoe UI" w:hAnsi="Segoe UI"/>
      <w:sz w:val="18"/>
      <w:szCs w:val="18"/>
    </w:rPr>
  </w:style>
  <w:style w:customStyle="1" w:styleId="TextodegloboCar" w:type="character">
    <w:name w:val="Texto de globo Car"/>
    <w:basedOn w:val="Fuentedeprrafopredeter"/>
    <w:link w:val="Textodeglobo"/>
    <w:uiPriority w:val="99"/>
    <w:semiHidden/>
    <w:rsid w:val="0062797C"/>
    <w:rPr>
      <w:rFonts w:ascii="Segoe UI" w:cs="Segoe UI" w:hAnsi="Segoe UI"/>
      <w:sz w:val="18"/>
      <w:szCs w:val="18"/>
    </w:rPr>
  </w:style>
  <w:style w:styleId="nfasis" w:type="character">
    <w:name w:val="Emphasis"/>
    <w:basedOn w:val="Fuentedeprrafopredeter"/>
    <w:uiPriority w:val="20"/>
    <w:qFormat/>
    <w:rsid w:val="004D4CA8"/>
    <w:rPr>
      <w:i/>
      <w:iCs/>
    </w:rPr>
  </w:style>
  <w:style w:styleId="Mencinsinresolver" w:type="character">
    <w:name w:val="Unresolved Mention"/>
    <w:basedOn w:val="Fuentedeprrafopredeter"/>
    <w:uiPriority w:val="99"/>
    <w:semiHidden/>
    <w:unhideWhenUsed/>
    <w:rsid w:val="004D4CA8"/>
    <w:rPr>
      <w:color w:val="605E5C"/>
      <w:shd w:color="auto" w:fill="E1DFDD" w:val="clear"/>
    </w:rPr>
  </w:style>
  <w:style w:styleId="Piedepgina" w:type="paragraph">
    <w:name w:val="footer"/>
    <w:basedOn w:val="Normal"/>
    <w:link w:val="PiedepginaCar"/>
    <w:uiPriority w:val="99"/>
    <w:unhideWhenUsed/>
    <w:rsid w:val="008D367B"/>
    <w:pPr>
      <w:tabs>
        <w:tab w:pos="4419" w:val="center"/>
        <w:tab w:pos="8838" w:val="right"/>
      </w:tabs>
      <w:spacing w:after="0" w:line="240" w:lineRule="auto"/>
    </w:pPr>
  </w:style>
  <w:style w:customStyle="1" w:styleId="PiedepginaCar" w:type="character">
    <w:name w:val="Pie de página Car"/>
    <w:basedOn w:val="Fuentedeprrafopredeter"/>
    <w:link w:val="Piedepgina"/>
    <w:uiPriority w:val="99"/>
    <w:rsid w:val="008D367B"/>
    <w:rPr>
      <w:rFonts w:ascii="Arial" w:hAnsi="Arial"/>
      <w:sz w:val="24"/>
    </w:rPr>
  </w:style>
  <w:style w:styleId="Nmerodepgina" w:type="character">
    <w:name w:val="page number"/>
    <w:basedOn w:val="Fuentedeprrafopredeter"/>
    <w:uiPriority w:val="99"/>
    <w:semiHidden/>
    <w:unhideWhenUsed/>
    <w:rsid w:val="008D367B"/>
  </w:style>
  <w:style w:styleId="Tablaconcuadrculaclara" w:type="table">
    <w:name w:val="Grid Table Light"/>
    <w:basedOn w:val="Tablanormal"/>
    <w:uiPriority w:val="40"/>
    <w:rsid w:val="006A6110"/>
    <w:pPr>
      <w:spacing w:after="0" w:line="240" w:lineRule="auto"/>
      <w:jc w:val="both"/>
    </w:pPr>
    <w:rPr>
      <w:rFonts w:ascii="Cambria" w:cs="Cambria" w:eastAsia="Cambria" w:hAnsi="Cambria"/>
      <w:lang w:eastAsia="es-PE" w:val="es-ES"/>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media/image1.png" Type="http://schemas.openxmlformats.org/officeDocument/2006/relationships/image" /><Relationship Id="rId15"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26</Pages>
  <Words>4597</Words>
  <Characters>25289</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2026-03-21T03:09:47Z</dcterms:created>
  <dcterms:modified xsi:type="dcterms:W3CDTF">2026-03-21T03:09:47Z</dcterms:modified>
</cp:coreProperties>
</file>

<file path=docProps/custom.xml><?xml version="1.0" encoding="utf-8"?>
<Properties xmlns="http://schemas.openxmlformats.org/officeDocument/2006/custom-properties" xmlns:vt="http://schemas.openxmlformats.org/officeDocument/2006/docPropsVTypes"/>
</file>