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
        <w:rPr>
          <w:rFonts w:ascii="Times New Roman"/>
          <w:sz w:val="9"/>
        </w:rPr>
      </w:pPr>
    </w:p>
    <w:p>
      <w:pPr>
        <w:pStyle w:val="BodyText"/>
        <w:spacing w:after="0"/>
        <w:rPr>
          <w:rFonts w:ascii="Times New Roman"/>
          <w:sz w:val="9"/>
        </w:rPr>
        <w:sectPr>
          <w:headerReference w:type="default" r:id="rId5"/>
          <w:headerReference w:type="even" r:id="rId6"/>
          <w:footerReference w:type="default" r:id="rId7"/>
          <w:footerReference w:type="even" r:id="rId8"/>
          <w:type w:val="continuous"/>
          <w:pgSz w:w="12240" w:h="15840"/>
          <w:pgMar w:header="727" w:footer="743" w:top="940" w:bottom="940" w:left="720" w:right="1080"/>
          <w:pgNumType w:start="1"/>
        </w:sectPr>
      </w:pPr>
    </w:p>
    <w:p>
      <w:pPr>
        <w:pStyle w:val="Title"/>
      </w:pPr>
      <w:r>
        <w:rPr/>
        <w:t>Standard File Format for the Electronic Transfer of Photometric Data</w:t>
      </w:r>
    </w:p>
    <w:p>
      <w:pPr>
        <w:pStyle w:val="BodyText"/>
        <w:spacing w:before="207"/>
      </w:pPr>
      <w:r>
        <w:rPr/>
        <mc:AlternateContent>
          <mc:Choice Requires="wps">
            <w:drawing>
              <wp:anchor distT="0" distB="0" distL="0" distR="0" allowOverlap="1" layoutInCell="1" locked="0" behindDoc="1" simplePos="0" relativeHeight="487587840">
                <wp:simplePos x="0" y="0"/>
                <wp:positionH relativeFrom="page">
                  <wp:posOffset>731520</wp:posOffset>
                </wp:positionH>
                <wp:positionV relativeFrom="paragraph">
                  <wp:posOffset>293349</wp:posOffset>
                </wp:positionV>
                <wp:extent cx="3017520" cy="1841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3017520" cy="18415"/>
                        </a:xfrm>
                        <a:custGeom>
                          <a:avLst/>
                          <a:gdLst/>
                          <a:ahLst/>
                          <a:cxnLst/>
                          <a:rect l="l" t="t" r="r" b="b"/>
                          <a:pathLst>
                            <a:path w="3017520" h="18415">
                              <a:moveTo>
                                <a:pt x="3017520" y="12192"/>
                              </a:moveTo>
                              <a:lnTo>
                                <a:pt x="0" y="12192"/>
                              </a:lnTo>
                              <a:lnTo>
                                <a:pt x="0" y="18288"/>
                              </a:lnTo>
                              <a:lnTo>
                                <a:pt x="3017520" y="18288"/>
                              </a:lnTo>
                              <a:lnTo>
                                <a:pt x="3017520" y="12192"/>
                              </a:lnTo>
                              <a:close/>
                            </a:path>
                            <a:path w="3017520" h="18415">
                              <a:moveTo>
                                <a:pt x="3017520" y="0"/>
                              </a:moveTo>
                              <a:lnTo>
                                <a:pt x="0" y="0"/>
                              </a:lnTo>
                              <a:lnTo>
                                <a:pt x="0" y="6108"/>
                              </a:lnTo>
                              <a:lnTo>
                                <a:pt x="3017520" y="6108"/>
                              </a:lnTo>
                              <a:lnTo>
                                <a:pt x="3017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600002pt;margin-top:23.098415pt;width:237.6pt;height:1.45pt;mso-position-horizontal-relative:page;mso-position-vertical-relative:paragraph;z-index:-15728640;mso-wrap-distance-left:0;mso-wrap-distance-right:0" id="docshape5" coordorigin="1152,462" coordsize="4752,29" path="m5904,481l1152,481,1152,491,5904,491,5904,481xm5904,462l1152,462,1152,472,5904,472,5904,462xe" filled="true" fillcolor="#000000" stroked="false">
                <v:path arrowok="t"/>
                <v:fill type="solid"/>
                <w10:wrap type="topAndBottom"/>
              </v:shape>
            </w:pict>
          </mc:Fallback>
        </mc:AlternateContent>
      </w:r>
    </w:p>
    <w:p>
      <w:pPr>
        <w:pStyle w:val="Heading1"/>
        <w:spacing w:before="81"/>
        <w:ind w:left="1876"/>
      </w:pPr>
      <w:r>
        <w:rPr/>
        <w:t>1.0</w:t>
      </w:r>
      <w:r>
        <w:rPr>
          <w:spacing w:val="-1"/>
        </w:rPr>
        <w:t> </w:t>
      </w:r>
      <w:r>
        <w:rPr>
          <w:spacing w:val="-2"/>
        </w:rPr>
        <w:t>INTRODUCTION</w:t>
      </w:r>
    </w:p>
    <w:p>
      <w:pPr>
        <w:pStyle w:val="BodyText"/>
        <w:spacing w:before="8"/>
        <w:rPr>
          <w:rFonts w:ascii="Arial"/>
          <w:b/>
          <w:sz w:val="4"/>
        </w:rPr>
      </w:pPr>
      <w:r>
        <w:rPr>
          <w:rFonts w:ascii="Arial"/>
          <w:b/>
          <w:sz w:val="4"/>
        </w:rPr>
        <mc:AlternateContent>
          <mc:Choice Requires="wps">
            <w:drawing>
              <wp:anchor distT="0" distB="0" distL="0" distR="0" allowOverlap="1" layoutInCell="1" locked="0" behindDoc="1" simplePos="0" relativeHeight="487588352">
                <wp:simplePos x="0" y="0"/>
                <wp:positionH relativeFrom="page">
                  <wp:posOffset>731520</wp:posOffset>
                </wp:positionH>
                <wp:positionV relativeFrom="paragraph">
                  <wp:posOffset>49669</wp:posOffset>
                </wp:positionV>
                <wp:extent cx="3017520" cy="1841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3017520" cy="18415"/>
                        </a:xfrm>
                        <a:custGeom>
                          <a:avLst/>
                          <a:gdLst/>
                          <a:ahLst/>
                          <a:cxnLst/>
                          <a:rect l="l" t="t" r="r" b="b"/>
                          <a:pathLst>
                            <a:path w="3017520" h="18415">
                              <a:moveTo>
                                <a:pt x="3017520" y="12192"/>
                              </a:moveTo>
                              <a:lnTo>
                                <a:pt x="0" y="12192"/>
                              </a:lnTo>
                              <a:lnTo>
                                <a:pt x="0" y="18288"/>
                              </a:lnTo>
                              <a:lnTo>
                                <a:pt x="3017520" y="18288"/>
                              </a:lnTo>
                              <a:lnTo>
                                <a:pt x="3017520" y="12192"/>
                              </a:lnTo>
                              <a:close/>
                            </a:path>
                            <a:path w="3017520" h="18415">
                              <a:moveTo>
                                <a:pt x="3017520" y="0"/>
                              </a:moveTo>
                              <a:lnTo>
                                <a:pt x="0" y="0"/>
                              </a:lnTo>
                              <a:lnTo>
                                <a:pt x="0" y="6096"/>
                              </a:lnTo>
                              <a:lnTo>
                                <a:pt x="3017520" y="6096"/>
                              </a:lnTo>
                              <a:lnTo>
                                <a:pt x="3017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600002pt;margin-top:3.910965pt;width:237.6pt;height:1.45pt;mso-position-horizontal-relative:page;mso-position-vertical-relative:paragraph;z-index:-15728128;mso-wrap-distance-left:0;mso-wrap-distance-right:0" id="docshape6" coordorigin="1152,78" coordsize="4752,29" path="m5904,97l1152,97,1152,107,5904,107,5904,97xm5904,78l1152,78,1152,88,5904,88,5904,78xe" filled="true" fillcolor="#000000" stroked="false">
                <v:path arrowok="t"/>
                <v:fill type="solid"/>
                <w10:wrap type="topAndBottom"/>
              </v:shape>
            </w:pict>
          </mc:Fallback>
        </mc:AlternateContent>
      </w:r>
    </w:p>
    <w:p>
      <w:pPr>
        <w:pStyle w:val="BodyText"/>
        <w:spacing w:before="1"/>
        <w:rPr>
          <w:rFonts w:ascii="Arial"/>
          <w:b/>
        </w:rPr>
      </w:pPr>
    </w:p>
    <w:p>
      <w:pPr>
        <w:pStyle w:val="BodyText"/>
        <w:spacing w:before="1"/>
        <w:ind w:left="432" w:right="1"/>
        <w:jc w:val="both"/>
      </w:pPr>
      <w:r>
        <w:rPr/>
        <w:t>This is the fourth revision of this standard. Since its introduction in 1986 (IESNA LM-63-1986), this stan- dard has proved to be very useful and powerful. This revision further clarifies the standard to make its use as simple as possible.</w:t>
      </w:r>
    </w:p>
    <w:p>
      <w:pPr>
        <w:pStyle w:val="BodyText"/>
        <w:spacing w:before="207"/>
      </w:pPr>
      <w:r>
        <w:rPr/>
        <mc:AlternateContent>
          <mc:Choice Requires="wps">
            <w:drawing>
              <wp:anchor distT="0" distB="0" distL="0" distR="0" allowOverlap="1" layoutInCell="1" locked="0" behindDoc="1" simplePos="0" relativeHeight="487588864">
                <wp:simplePos x="0" y="0"/>
                <wp:positionH relativeFrom="page">
                  <wp:posOffset>731520</wp:posOffset>
                </wp:positionH>
                <wp:positionV relativeFrom="paragraph">
                  <wp:posOffset>292936</wp:posOffset>
                </wp:positionV>
                <wp:extent cx="3017520" cy="1841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3017520" cy="18415"/>
                        </a:xfrm>
                        <a:custGeom>
                          <a:avLst/>
                          <a:gdLst/>
                          <a:ahLst/>
                          <a:cxnLst/>
                          <a:rect l="l" t="t" r="r" b="b"/>
                          <a:pathLst>
                            <a:path w="3017520" h="18415">
                              <a:moveTo>
                                <a:pt x="3017520" y="12192"/>
                              </a:moveTo>
                              <a:lnTo>
                                <a:pt x="0" y="12192"/>
                              </a:lnTo>
                              <a:lnTo>
                                <a:pt x="0" y="18288"/>
                              </a:lnTo>
                              <a:lnTo>
                                <a:pt x="3017520" y="18288"/>
                              </a:lnTo>
                              <a:lnTo>
                                <a:pt x="3017520" y="12192"/>
                              </a:lnTo>
                              <a:close/>
                            </a:path>
                            <a:path w="3017520" h="18415">
                              <a:moveTo>
                                <a:pt x="3017520" y="0"/>
                              </a:moveTo>
                              <a:lnTo>
                                <a:pt x="0" y="0"/>
                              </a:lnTo>
                              <a:lnTo>
                                <a:pt x="0" y="6108"/>
                              </a:lnTo>
                              <a:lnTo>
                                <a:pt x="3017520" y="6108"/>
                              </a:lnTo>
                              <a:lnTo>
                                <a:pt x="3017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600002pt;margin-top:23.065853pt;width:237.6pt;height:1.45pt;mso-position-horizontal-relative:page;mso-position-vertical-relative:paragraph;z-index:-15727616;mso-wrap-distance-left:0;mso-wrap-distance-right:0" id="docshape7" coordorigin="1152,461" coordsize="4752,29" path="m5904,481l1152,481,1152,490,5904,490,5904,481xm5904,461l1152,461,1152,471,5904,471,5904,461xe" filled="true" fillcolor="#000000" stroked="false">
                <v:path arrowok="t"/>
                <v:fill type="solid"/>
                <w10:wrap type="topAndBottom"/>
              </v:shape>
            </w:pict>
          </mc:Fallback>
        </mc:AlternateContent>
      </w:r>
    </w:p>
    <w:p>
      <w:pPr>
        <w:pStyle w:val="Heading1"/>
        <w:ind w:left="1773"/>
      </w:pPr>
      <w:r>
        <w:rPr/>
        <w:t>2.0</w:t>
      </w:r>
      <w:r>
        <w:rPr>
          <w:spacing w:val="-4"/>
        </w:rPr>
        <w:t> </w:t>
      </w:r>
      <w:r>
        <w:rPr/>
        <w:t>LIMITS</w:t>
      </w:r>
      <w:r>
        <w:rPr>
          <w:spacing w:val="1"/>
        </w:rPr>
        <w:t> </w:t>
      </w:r>
      <w:r>
        <w:rPr/>
        <w:t>OF</w:t>
      </w:r>
      <w:r>
        <w:rPr>
          <w:spacing w:val="-4"/>
        </w:rPr>
        <w:t> SCOPE</w:t>
      </w:r>
    </w:p>
    <w:p>
      <w:pPr>
        <w:pStyle w:val="BodyText"/>
        <w:spacing w:before="9"/>
        <w:rPr>
          <w:rFonts w:ascii="Arial"/>
          <w:b/>
          <w:sz w:val="4"/>
        </w:rPr>
      </w:pPr>
      <w:r>
        <w:rPr>
          <w:rFonts w:ascii="Arial"/>
          <w:b/>
          <w:sz w:val="4"/>
        </w:rPr>
        <mc:AlternateContent>
          <mc:Choice Requires="wps">
            <w:drawing>
              <wp:anchor distT="0" distB="0" distL="0" distR="0" allowOverlap="1" layoutInCell="1" locked="0" behindDoc="1" simplePos="0" relativeHeight="487589376">
                <wp:simplePos x="0" y="0"/>
                <wp:positionH relativeFrom="page">
                  <wp:posOffset>731520</wp:posOffset>
                </wp:positionH>
                <wp:positionV relativeFrom="paragraph">
                  <wp:posOffset>50304</wp:posOffset>
                </wp:positionV>
                <wp:extent cx="3017520" cy="1841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3017520" cy="18415"/>
                        </a:xfrm>
                        <a:custGeom>
                          <a:avLst/>
                          <a:gdLst/>
                          <a:ahLst/>
                          <a:cxnLst/>
                          <a:rect l="l" t="t" r="r" b="b"/>
                          <a:pathLst>
                            <a:path w="3017520" h="18415">
                              <a:moveTo>
                                <a:pt x="3017520" y="12192"/>
                              </a:moveTo>
                              <a:lnTo>
                                <a:pt x="0" y="12192"/>
                              </a:lnTo>
                              <a:lnTo>
                                <a:pt x="0" y="18288"/>
                              </a:lnTo>
                              <a:lnTo>
                                <a:pt x="3017520" y="18288"/>
                              </a:lnTo>
                              <a:lnTo>
                                <a:pt x="3017520" y="12192"/>
                              </a:lnTo>
                              <a:close/>
                            </a:path>
                            <a:path w="3017520" h="18415">
                              <a:moveTo>
                                <a:pt x="3017520" y="0"/>
                              </a:moveTo>
                              <a:lnTo>
                                <a:pt x="0" y="0"/>
                              </a:lnTo>
                              <a:lnTo>
                                <a:pt x="0" y="6096"/>
                              </a:lnTo>
                              <a:lnTo>
                                <a:pt x="3017520" y="6096"/>
                              </a:lnTo>
                              <a:lnTo>
                                <a:pt x="3017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600002pt;margin-top:3.96097pt;width:237.6pt;height:1.45pt;mso-position-horizontal-relative:page;mso-position-vertical-relative:paragraph;z-index:-15727104;mso-wrap-distance-left:0;mso-wrap-distance-right:0" id="docshape8" coordorigin="1152,79" coordsize="4752,29" path="m5904,98l1152,98,1152,108,5904,108,5904,98xm5904,79l1152,79,1152,89,5904,89,5904,79xe" filled="true" fillcolor="#000000" stroked="false">
                <v:path arrowok="t"/>
                <v:fill type="solid"/>
                <w10:wrap type="topAndBottom"/>
              </v:shape>
            </w:pict>
          </mc:Fallback>
        </mc:AlternateContent>
      </w:r>
    </w:p>
    <w:p>
      <w:pPr>
        <w:pStyle w:val="BodyText"/>
        <w:spacing w:before="1"/>
        <w:rPr>
          <w:rFonts w:ascii="Arial"/>
          <w:b/>
        </w:rPr>
      </w:pPr>
    </w:p>
    <w:p>
      <w:pPr>
        <w:pStyle w:val="BodyText"/>
        <w:ind w:left="432"/>
        <w:jc w:val="both"/>
      </w:pPr>
      <w:r>
        <w:rPr/>
        <w:t>This document describes the ANSI/IESNA LM-63- 2002 data system and how to build a file using this system.</w:t>
      </w:r>
      <w:r>
        <w:rPr>
          <w:spacing w:val="-1"/>
        </w:rPr>
        <w:t> </w:t>
      </w:r>
      <w:r>
        <w:rPr/>
        <w:t>This recommended standard addresses pho- tometric</w:t>
      </w:r>
      <w:r>
        <w:rPr>
          <w:spacing w:val="-1"/>
        </w:rPr>
        <w:t> </w:t>
      </w:r>
      <w:r>
        <w:rPr/>
        <w:t>data</w:t>
      </w:r>
      <w:r>
        <w:rPr>
          <w:spacing w:val="-1"/>
        </w:rPr>
        <w:t> </w:t>
      </w:r>
      <w:r>
        <w:rPr/>
        <w:t>file</w:t>
      </w:r>
      <w:r>
        <w:rPr>
          <w:spacing w:val="-1"/>
        </w:rPr>
        <w:t> </w:t>
      </w:r>
      <w:r>
        <w:rPr/>
        <w:t>formats</w:t>
      </w:r>
      <w:r>
        <w:rPr>
          <w:spacing w:val="-1"/>
        </w:rPr>
        <w:t> </w:t>
      </w:r>
      <w:r>
        <w:rPr/>
        <w:t>specifically</w:t>
      </w:r>
      <w:r>
        <w:rPr>
          <w:spacing w:val="-1"/>
        </w:rPr>
        <w:t> </w:t>
      </w:r>
      <w:r>
        <w:rPr/>
        <w:t>for</w:t>
      </w:r>
      <w:r>
        <w:rPr>
          <w:spacing w:val="-1"/>
        </w:rPr>
        <w:t> </w:t>
      </w:r>
      <w:r>
        <w:rPr/>
        <w:t>data</w:t>
      </w:r>
      <w:r>
        <w:rPr>
          <w:spacing w:val="-1"/>
        </w:rPr>
        <w:t> </w:t>
      </w:r>
      <w:r>
        <w:rPr/>
        <w:t>transfer, however, it is recognized that this standard is often used for data storage and retrieval.</w:t>
      </w:r>
    </w:p>
    <w:p>
      <w:pPr>
        <w:pStyle w:val="BodyText"/>
        <w:spacing w:before="208"/>
      </w:pPr>
      <w:r>
        <w:rPr/>
        <mc:AlternateContent>
          <mc:Choice Requires="wps">
            <w:drawing>
              <wp:anchor distT="0" distB="0" distL="0" distR="0" allowOverlap="1" layoutInCell="1" locked="0" behindDoc="1" simplePos="0" relativeHeight="487589888">
                <wp:simplePos x="0" y="0"/>
                <wp:positionH relativeFrom="page">
                  <wp:posOffset>731520</wp:posOffset>
                </wp:positionH>
                <wp:positionV relativeFrom="paragraph">
                  <wp:posOffset>293583</wp:posOffset>
                </wp:positionV>
                <wp:extent cx="3017520" cy="1841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3017520" cy="18415"/>
                        </a:xfrm>
                        <a:custGeom>
                          <a:avLst/>
                          <a:gdLst/>
                          <a:ahLst/>
                          <a:cxnLst/>
                          <a:rect l="l" t="t" r="r" b="b"/>
                          <a:pathLst>
                            <a:path w="3017520" h="18415">
                              <a:moveTo>
                                <a:pt x="3017520" y="12192"/>
                              </a:moveTo>
                              <a:lnTo>
                                <a:pt x="0" y="12192"/>
                              </a:lnTo>
                              <a:lnTo>
                                <a:pt x="0" y="18288"/>
                              </a:lnTo>
                              <a:lnTo>
                                <a:pt x="3017520" y="18288"/>
                              </a:lnTo>
                              <a:lnTo>
                                <a:pt x="3017520" y="12192"/>
                              </a:lnTo>
                              <a:close/>
                            </a:path>
                            <a:path w="3017520" h="18415">
                              <a:moveTo>
                                <a:pt x="3017520" y="0"/>
                              </a:moveTo>
                              <a:lnTo>
                                <a:pt x="0" y="0"/>
                              </a:lnTo>
                              <a:lnTo>
                                <a:pt x="0" y="6096"/>
                              </a:lnTo>
                              <a:lnTo>
                                <a:pt x="3017520" y="6096"/>
                              </a:lnTo>
                              <a:lnTo>
                                <a:pt x="3017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600002pt;margin-top:23.116835pt;width:237.6pt;height:1.45pt;mso-position-horizontal-relative:page;mso-position-vertical-relative:paragraph;z-index:-15726592;mso-wrap-distance-left:0;mso-wrap-distance-right:0" id="docshape9" coordorigin="1152,462" coordsize="4752,29" path="m5904,482l1152,482,1152,491,5904,491,5904,482xm5904,462l1152,462,1152,472,5904,472,5904,462xe" filled="true" fillcolor="#000000" stroked="false">
                <v:path arrowok="t"/>
                <v:fill type="solid"/>
                <w10:wrap type="topAndBottom"/>
              </v:shape>
            </w:pict>
          </mc:Fallback>
        </mc:AlternateContent>
      </w:r>
    </w:p>
    <w:p>
      <w:pPr>
        <w:pStyle w:val="Heading1"/>
        <w:ind w:left="1778"/>
      </w:pPr>
      <w:r>
        <w:rPr/>
        <w:t>3.0</w:t>
      </w:r>
      <w:r>
        <w:rPr>
          <w:spacing w:val="-2"/>
        </w:rPr>
        <w:t> </w:t>
      </w:r>
      <w:r>
        <w:rPr/>
        <w:t>KEY</w:t>
      </w:r>
      <w:r>
        <w:rPr>
          <w:spacing w:val="-2"/>
        </w:rPr>
        <w:t> DEFINITIONS</w:t>
      </w:r>
    </w:p>
    <w:p>
      <w:pPr>
        <w:pStyle w:val="BodyText"/>
        <w:spacing w:before="9"/>
        <w:rPr>
          <w:rFonts w:ascii="Arial"/>
          <w:b/>
          <w:sz w:val="4"/>
        </w:rPr>
      </w:pPr>
      <w:r>
        <w:rPr>
          <w:rFonts w:ascii="Arial"/>
          <w:b/>
          <w:sz w:val="4"/>
        </w:rPr>
        <mc:AlternateContent>
          <mc:Choice Requires="wps">
            <w:drawing>
              <wp:anchor distT="0" distB="0" distL="0" distR="0" allowOverlap="1" layoutInCell="1" locked="0" behindDoc="1" simplePos="0" relativeHeight="487590400">
                <wp:simplePos x="0" y="0"/>
                <wp:positionH relativeFrom="page">
                  <wp:posOffset>731520</wp:posOffset>
                </wp:positionH>
                <wp:positionV relativeFrom="paragraph">
                  <wp:posOffset>50304</wp:posOffset>
                </wp:positionV>
                <wp:extent cx="3017520" cy="1841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3017520" cy="18415"/>
                        </a:xfrm>
                        <a:custGeom>
                          <a:avLst/>
                          <a:gdLst/>
                          <a:ahLst/>
                          <a:cxnLst/>
                          <a:rect l="l" t="t" r="r" b="b"/>
                          <a:pathLst>
                            <a:path w="3017520" h="18415">
                              <a:moveTo>
                                <a:pt x="3017520" y="12192"/>
                              </a:moveTo>
                              <a:lnTo>
                                <a:pt x="0" y="12192"/>
                              </a:lnTo>
                              <a:lnTo>
                                <a:pt x="0" y="18288"/>
                              </a:lnTo>
                              <a:lnTo>
                                <a:pt x="3017520" y="18288"/>
                              </a:lnTo>
                              <a:lnTo>
                                <a:pt x="3017520" y="12192"/>
                              </a:lnTo>
                              <a:close/>
                            </a:path>
                            <a:path w="3017520" h="18415">
                              <a:moveTo>
                                <a:pt x="3017520" y="0"/>
                              </a:moveTo>
                              <a:lnTo>
                                <a:pt x="0" y="0"/>
                              </a:lnTo>
                              <a:lnTo>
                                <a:pt x="0" y="6096"/>
                              </a:lnTo>
                              <a:lnTo>
                                <a:pt x="3017520" y="6096"/>
                              </a:lnTo>
                              <a:lnTo>
                                <a:pt x="3017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600002pt;margin-top:3.960976pt;width:237.6pt;height:1.45pt;mso-position-horizontal-relative:page;mso-position-vertical-relative:paragraph;z-index:-15726080;mso-wrap-distance-left:0;mso-wrap-distance-right:0" id="docshape10" coordorigin="1152,79" coordsize="4752,29" path="m5904,98l1152,98,1152,108,5904,108,5904,98xm5904,79l1152,79,1152,89,5904,89,5904,79xe" filled="true" fillcolor="#000000" stroked="false">
                <v:path arrowok="t"/>
                <v:fill type="solid"/>
                <w10:wrap type="topAndBottom"/>
              </v:shape>
            </w:pict>
          </mc:Fallback>
        </mc:AlternateContent>
      </w:r>
    </w:p>
    <w:p>
      <w:pPr>
        <w:pStyle w:val="BodyText"/>
        <w:spacing w:before="1"/>
        <w:rPr>
          <w:rFonts w:ascii="Arial"/>
          <w:b/>
        </w:rPr>
      </w:pPr>
    </w:p>
    <w:p>
      <w:pPr>
        <w:spacing w:before="0"/>
        <w:ind w:left="432" w:right="1" w:firstLine="0"/>
        <w:jc w:val="both"/>
        <w:rPr>
          <w:sz w:val="20"/>
        </w:rPr>
      </w:pPr>
      <w:r>
        <w:rPr>
          <w:rFonts w:ascii="Arial"/>
          <w:i/>
          <w:sz w:val="20"/>
        </w:rPr>
        <w:t>Absolute (or direct) photometry </w:t>
      </w:r>
      <w:r>
        <w:rPr>
          <w:sz w:val="20"/>
        </w:rPr>
        <w:t>- Consists of the simultaneous comparison of a standard lamp and an unknown light source.</w:t>
      </w:r>
    </w:p>
    <w:p>
      <w:pPr>
        <w:pStyle w:val="BodyText"/>
        <w:spacing w:before="2"/>
      </w:pPr>
    </w:p>
    <w:p>
      <w:pPr>
        <w:pStyle w:val="BodyText"/>
        <w:ind w:left="432"/>
        <w:jc w:val="both"/>
      </w:pPr>
      <w:r>
        <w:rPr>
          <w:rFonts w:ascii="Arial"/>
          <w:i/>
        </w:rPr>
        <w:t>Delimiter- </w:t>
      </w:r>
      <w:r>
        <w:rPr/>
        <w:t>Used to delineate data in a file. Acceptable delimiters</w:t>
      </w:r>
      <w:r>
        <w:rPr>
          <w:spacing w:val="-1"/>
        </w:rPr>
        <w:t> </w:t>
      </w:r>
      <w:r>
        <w:rPr/>
        <w:t>are: a comma, a space, multiple spaces, or a carriage-return and line-feed character sequence.</w:t>
      </w:r>
    </w:p>
    <w:p>
      <w:pPr>
        <w:pStyle w:val="BodyText"/>
        <w:spacing w:before="229"/>
        <w:ind w:left="432"/>
        <w:jc w:val="both"/>
      </w:pPr>
      <w:r>
        <w:rPr>
          <w:rFonts w:ascii="Arial"/>
          <w:i/>
        </w:rPr>
        <w:t>Goniophotometer - </w:t>
      </w:r>
      <w:r>
        <w:rPr/>
        <w:t>A photometer for measuring the directional light distribution characteristics of sources, luminaires, media and surfaces.</w:t>
      </w:r>
    </w:p>
    <w:p>
      <w:pPr>
        <w:pStyle w:val="BodyText"/>
        <w:spacing w:before="229"/>
        <w:ind w:left="432" w:right="1"/>
        <w:jc w:val="both"/>
      </w:pPr>
      <w:r>
        <w:rPr>
          <w:rFonts w:ascii="Arial"/>
          <w:i/>
        </w:rPr>
        <w:t>Horizontal angles </w:t>
      </w:r>
      <w:r>
        <w:rPr/>
        <w:t>- Measurements in degrees of angular displacement measured counterclockwise in</w:t>
      </w:r>
      <w:r>
        <w:rPr>
          <w:spacing w:val="40"/>
        </w:rPr>
        <w:t> </w:t>
      </w:r>
      <w:r>
        <w:rPr/>
        <w:t>a horizontal plane for Type C photometry and clock- wise for Type A and B photometry.</w:t>
      </w:r>
    </w:p>
    <w:p>
      <w:pPr>
        <w:pStyle w:val="BodyText"/>
        <w:spacing w:before="2"/>
      </w:pPr>
    </w:p>
    <w:p>
      <w:pPr>
        <w:pStyle w:val="BodyText"/>
        <w:ind w:left="432" w:right="4"/>
        <w:jc w:val="both"/>
      </w:pPr>
      <w:r>
        <w:rPr>
          <w:rFonts w:ascii="Arial"/>
          <w:i/>
        </w:rPr>
        <w:t>Keyword </w:t>
      </w:r>
      <w:r>
        <w:rPr/>
        <w:t>- Square bracketed words used in IESNA LM-63-2002 to label data.</w:t>
      </w:r>
    </w:p>
    <w:p>
      <w:pPr>
        <w:pStyle w:val="BodyText"/>
        <w:spacing w:before="229"/>
        <w:ind w:left="432"/>
        <w:jc w:val="both"/>
      </w:pPr>
      <w:r>
        <w:rPr>
          <w:rFonts w:ascii="Arial" w:hAnsi="Arial"/>
          <w:i/>
        </w:rPr>
        <w:t>Photometric horizontal - </w:t>
      </w:r>
      <w:r>
        <w:rPr/>
        <w:t>Refers to a horizontal direc- tion from photometric center that is coincident with horizontal angle 0° and vertical angle 90° for Types</w:t>
      </w:r>
      <w:r>
        <w:rPr>
          <w:spacing w:val="-1"/>
        </w:rPr>
        <w:t> </w:t>
      </w:r>
      <w:r>
        <w:rPr/>
        <w:t>B and C photometry.</w:t>
      </w:r>
      <w:r>
        <w:rPr>
          <w:spacing w:val="-1"/>
        </w:rPr>
        <w:t> </w:t>
      </w:r>
      <w:r>
        <w:rPr/>
        <w:t>For Type A, the direction is coinci- dent with horizontal angle 0° and vertical angle 0°.</w:t>
      </w:r>
    </w:p>
    <w:p>
      <w:pPr>
        <w:pStyle w:val="BodyText"/>
        <w:spacing w:before="95"/>
        <w:ind w:left="372" w:right="51"/>
        <w:jc w:val="both"/>
      </w:pPr>
      <w:r>
        <w:rPr/>
        <w:br w:type="column"/>
      </w:r>
      <w:r>
        <w:rPr>
          <w:rFonts w:ascii="Arial"/>
          <w:i/>
        </w:rPr>
        <w:t>Photometric plane </w:t>
      </w:r>
      <w:r>
        <w:rPr/>
        <w:t>- A plane, not a cone, upon which photometric data</w:t>
      </w:r>
      <w:r>
        <w:rPr>
          <w:spacing w:val="-2"/>
        </w:rPr>
        <w:t> </w:t>
      </w:r>
      <w:r>
        <w:rPr/>
        <w:t>is</w:t>
      </w:r>
      <w:r>
        <w:rPr>
          <w:spacing w:val="-3"/>
        </w:rPr>
        <w:t> </w:t>
      </w:r>
      <w:r>
        <w:rPr/>
        <w:t>measured.</w:t>
      </w:r>
      <w:r>
        <w:rPr>
          <w:spacing w:val="-1"/>
        </w:rPr>
        <w:t> </w:t>
      </w:r>
      <w:r>
        <w:rPr/>
        <w:t>In</w:t>
      </w:r>
      <w:r>
        <w:rPr>
          <w:spacing w:val="-2"/>
        </w:rPr>
        <w:t> </w:t>
      </w:r>
      <w:r>
        <w:rPr/>
        <w:t>Types</w:t>
      </w:r>
      <w:r>
        <w:rPr>
          <w:spacing w:val="-3"/>
        </w:rPr>
        <w:t> </w:t>
      </w:r>
      <w:r>
        <w:rPr/>
        <w:t>A</w:t>
      </w:r>
      <w:r>
        <w:rPr>
          <w:spacing w:val="-2"/>
        </w:rPr>
        <w:t> </w:t>
      </w:r>
      <w:r>
        <w:rPr/>
        <w:t>and</w:t>
      </w:r>
      <w:r>
        <w:rPr>
          <w:spacing w:val="-2"/>
        </w:rPr>
        <w:t> </w:t>
      </w:r>
      <w:r>
        <w:rPr/>
        <w:t>C</w:t>
      </w:r>
      <w:r>
        <w:rPr>
          <w:spacing w:val="-4"/>
        </w:rPr>
        <w:t> </w:t>
      </w:r>
      <w:r>
        <w:rPr/>
        <w:t>pho- tometry, the planes are all vertical and share a com- mon vertical axis. In Type B photometry, the planes share a common horizontal axis.</w:t>
      </w:r>
    </w:p>
    <w:p>
      <w:pPr>
        <w:pStyle w:val="BodyText"/>
        <w:spacing w:before="228"/>
        <w:ind w:left="372" w:right="49"/>
        <w:jc w:val="both"/>
      </w:pPr>
      <w:r>
        <w:rPr>
          <w:rFonts w:ascii="Arial" w:hAnsi="Arial"/>
          <w:i/>
        </w:rPr>
        <w:t>Photometric zero </w:t>
      </w:r>
      <w:r>
        <w:rPr/>
        <w:t>- Refers to a vertical direction from photometric center that is coincident with horizontal angle</w:t>
      </w:r>
      <w:r>
        <w:rPr>
          <w:spacing w:val="-1"/>
        </w:rPr>
        <w:t> </w:t>
      </w:r>
      <w:r>
        <w:rPr/>
        <w:t>0°</w:t>
      </w:r>
      <w:r>
        <w:rPr>
          <w:spacing w:val="-1"/>
        </w:rPr>
        <w:t> </w:t>
      </w:r>
      <w:r>
        <w:rPr/>
        <w:t>and vertical</w:t>
      </w:r>
      <w:r>
        <w:rPr>
          <w:spacing w:val="-1"/>
        </w:rPr>
        <w:t> </w:t>
      </w:r>
      <w:r>
        <w:rPr/>
        <w:t>angle 0°</w:t>
      </w:r>
      <w:r>
        <w:rPr>
          <w:spacing w:val="-1"/>
        </w:rPr>
        <w:t> </w:t>
      </w:r>
      <w:r>
        <w:rPr/>
        <w:t>for Types B</w:t>
      </w:r>
      <w:r>
        <w:rPr>
          <w:spacing w:val="-1"/>
        </w:rPr>
        <w:t> </w:t>
      </w:r>
      <w:r>
        <w:rPr/>
        <w:t>and C pho- tometry. For Type A, the direction is coincident with horizontal angle 0° and vertical angle -90°.</w:t>
      </w:r>
    </w:p>
    <w:p>
      <w:pPr>
        <w:pStyle w:val="BodyText"/>
      </w:pPr>
    </w:p>
    <w:p>
      <w:pPr>
        <w:pStyle w:val="BodyText"/>
        <w:ind w:left="372"/>
      </w:pPr>
      <w:r>
        <w:rPr>
          <w:rFonts w:ascii="Arial"/>
          <w:i/>
        </w:rPr>
        <w:t>Relative</w:t>
      </w:r>
      <w:r>
        <w:rPr>
          <w:rFonts w:ascii="Arial"/>
          <w:i/>
          <w:spacing w:val="35"/>
        </w:rPr>
        <w:t> </w:t>
      </w:r>
      <w:r>
        <w:rPr>
          <w:rFonts w:ascii="Arial"/>
          <w:i/>
        </w:rPr>
        <w:t>photometry</w:t>
      </w:r>
      <w:r>
        <w:rPr>
          <w:rFonts w:ascii="Arial"/>
          <w:i/>
          <w:spacing w:val="37"/>
        </w:rPr>
        <w:t> </w:t>
      </w:r>
      <w:r>
        <w:rPr/>
        <w:t>-</w:t>
      </w:r>
      <w:r>
        <w:rPr>
          <w:spacing w:val="36"/>
        </w:rPr>
        <w:t> </w:t>
      </w:r>
      <w:r>
        <w:rPr/>
        <w:t>Consists</w:t>
      </w:r>
      <w:r>
        <w:rPr>
          <w:spacing w:val="37"/>
        </w:rPr>
        <w:t> </w:t>
      </w:r>
      <w:r>
        <w:rPr/>
        <w:t>of</w:t>
      </w:r>
      <w:r>
        <w:rPr>
          <w:spacing w:val="38"/>
        </w:rPr>
        <w:t> </w:t>
      </w:r>
      <w:r>
        <w:rPr/>
        <w:t>the</w:t>
      </w:r>
      <w:r>
        <w:rPr>
          <w:spacing w:val="37"/>
        </w:rPr>
        <w:t> </w:t>
      </w:r>
      <w:r>
        <w:rPr/>
        <w:t>evaluation</w:t>
      </w:r>
      <w:r>
        <w:rPr>
          <w:spacing w:val="37"/>
        </w:rPr>
        <w:t> </w:t>
      </w:r>
      <w:r>
        <w:rPr/>
        <w:t>of the photometric characteristic of a lamp by compari- son with the assumed lumen or spectral output of a</w:t>
      </w:r>
      <w:r>
        <w:rPr>
          <w:spacing w:val="40"/>
        </w:rPr>
        <w:t> </w:t>
      </w:r>
      <w:r>
        <w:rPr/>
        <w:t>test lamp.</w:t>
      </w:r>
    </w:p>
    <w:p>
      <w:pPr>
        <w:pStyle w:val="BodyText"/>
        <w:spacing w:before="2"/>
      </w:pPr>
    </w:p>
    <w:p>
      <w:pPr>
        <w:pStyle w:val="BodyText"/>
        <w:ind w:left="372" w:right="51"/>
        <w:jc w:val="both"/>
      </w:pPr>
      <w:r>
        <w:rPr>
          <w:rFonts w:ascii="Arial"/>
          <w:i/>
        </w:rPr>
        <w:t>Search string - </w:t>
      </w:r>
      <w:r>
        <w:rPr/>
        <w:t>A group of characters created by the user of the photometric file located to the right of the keyword [SEARCH]. These strings may be used by software to locate photometric files based on encod- ed characteristics.</w:t>
      </w:r>
    </w:p>
    <w:p>
      <w:pPr>
        <w:pStyle w:val="BodyText"/>
      </w:pPr>
    </w:p>
    <w:p>
      <w:pPr>
        <w:pStyle w:val="BodyText"/>
        <w:ind w:left="372" w:right="49"/>
        <w:jc w:val="both"/>
      </w:pPr>
      <w:r>
        <w:rPr>
          <w:rFonts w:ascii="Arial"/>
          <w:i/>
        </w:rPr>
        <w:t>Vertical angles </w:t>
      </w:r>
      <w:r>
        <w:rPr/>
        <w:t>-The</w:t>
      </w:r>
      <w:r>
        <w:rPr>
          <w:spacing w:val="-1"/>
        </w:rPr>
        <w:t> </w:t>
      </w:r>
      <w:r>
        <w:rPr/>
        <w:t>angular displacement in degrees from straight down (referred to as nadir in the IESNA Lighting Handbook).</w:t>
      </w:r>
    </w:p>
    <w:p>
      <w:pPr>
        <w:spacing w:before="230"/>
        <w:ind w:left="372" w:right="53" w:firstLine="0"/>
        <w:jc w:val="both"/>
        <w:rPr>
          <w:sz w:val="20"/>
        </w:rPr>
      </w:pPr>
      <w:r>
        <w:rPr>
          <w:rFonts w:ascii="Arial"/>
          <w:i/>
          <w:sz w:val="20"/>
        </w:rPr>
        <w:t>Zero degree photometric plane </w:t>
      </w:r>
      <w:r>
        <w:rPr>
          <w:sz w:val="20"/>
        </w:rPr>
        <w:t>- A vertical plane passing through</w:t>
      </w:r>
      <w:r>
        <w:rPr>
          <w:spacing w:val="-1"/>
          <w:sz w:val="20"/>
        </w:rPr>
        <w:t> </w:t>
      </w:r>
      <w:r>
        <w:rPr>
          <w:sz w:val="20"/>
        </w:rPr>
        <w:t>photometric center containing photo- metric zero and photometric horizontal.</w:t>
      </w:r>
    </w:p>
    <w:p>
      <w:pPr>
        <w:pStyle w:val="BodyText"/>
        <w:spacing w:before="206"/>
      </w:pPr>
      <w:r>
        <w:rPr/>
        <mc:AlternateContent>
          <mc:Choice Requires="wps">
            <w:drawing>
              <wp:anchor distT="0" distB="0" distL="0" distR="0" allowOverlap="1" layoutInCell="1" locked="0" behindDoc="1" simplePos="0" relativeHeight="487590912">
                <wp:simplePos x="0" y="0"/>
                <wp:positionH relativeFrom="page">
                  <wp:posOffset>4023360</wp:posOffset>
                </wp:positionH>
                <wp:positionV relativeFrom="paragraph">
                  <wp:posOffset>292400</wp:posOffset>
                </wp:positionV>
                <wp:extent cx="3017520" cy="1841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3017520" cy="18415"/>
                        </a:xfrm>
                        <a:custGeom>
                          <a:avLst/>
                          <a:gdLst/>
                          <a:ahLst/>
                          <a:cxnLst/>
                          <a:rect l="l" t="t" r="r" b="b"/>
                          <a:pathLst>
                            <a:path w="3017520" h="18415">
                              <a:moveTo>
                                <a:pt x="3017520" y="12192"/>
                              </a:moveTo>
                              <a:lnTo>
                                <a:pt x="0" y="12192"/>
                              </a:lnTo>
                              <a:lnTo>
                                <a:pt x="0" y="18288"/>
                              </a:lnTo>
                              <a:lnTo>
                                <a:pt x="3017520" y="18288"/>
                              </a:lnTo>
                              <a:lnTo>
                                <a:pt x="3017520" y="12192"/>
                              </a:lnTo>
                              <a:close/>
                            </a:path>
                            <a:path w="3017520" h="18415">
                              <a:moveTo>
                                <a:pt x="3017520" y="0"/>
                              </a:moveTo>
                              <a:lnTo>
                                <a:pt x="0" y="0"/>
                              </a:lnTo>
                              <a:lnTo>
                                <a:pt x="0" y="6096"/>
                              </a:lnTo>
                              <a:lnTo>
                                <a:pt x="3017520" y="6096"/>
                              </a:lnTo>
                              <a:lnTo>
                                <a:pt x="3017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6.800018pt;margin-top:23.023624pt;width:237.6pt;height:1.45pt;mso-position-horizontal-relative:page;mso-position-vertical-relative:paragraph;z-index:-15725568;mso-wrap-distance-left:0;mso-wrap-distance-right:0" id="docshape11" coordorigin="6336,460" coordsize="4752,29" path="m11088,480l6336,480,6336,489,11088,489,11088,480xm11088,460l6336,460,6336,470,11088,470,11088,460xe" filled="true" fillcolor="#000000" stroked="false">
                <v:path arrowok="t"/>
                <v:fill type="solid"/>
                <w10:wrap type="topAndBottom"/>
              </v:shape>
            </w:pict>
          </mc:Fallback>
        </mc:AlternateContent>
      </w:r>
    </w:p>
    <w:p>
      <w:pPr>
        <w:pStyle w:val="Heading1"/>
        <w:ind w:left="1872" w:hanging="1116"/>
      </w:pPr>
      <w:r>
        <w:rPr/>
        <w:t>4.0</w:t>
      </w:r>
      <w:r>
        <w:rPr>
          <w:spacing w:val="-12"/>
        </w:rPr>
        <w:t> </w:t>
      </w:r>
      <w:r>
        <w:rPr/>
        <w:t>SUMMARY</w:t>
      </w:r>
      <w:r>
        <w:rPr>
          <w:spacing w:val="-8"/>
        </w:rPr>
        <w:t> </w:t>
      </w:r>
      <w:r>
        <w:rPr/>
        <w:t>OF</w:t>
      </w:r>
      <w:r>
        <w:rPr>
          <w:spacing w:val="-11"/>
        </w:rPr>
        <w:t> </w:t>
      </w:r>
      <w:r>
        <w:rPr/>
        <w:t>MODIFICATIONS</w:t>
      </w:r>
      <w:r>
        <w:rPr>
          <w:spacing w:val="-8"/>
        </w:rPr>
        <w:t> </w:t>
      </w:r>
      <w:r>
        <w:rPr/>
        <w:t>FROM IESNA LM-63-1995</w:t>
      </w:r>
    </w:p>
    <w:p>
      <w:pPr>
        <w:pStyle w:val="BodyText"/>
        <w:spacing w:before="9"/>
        <w:rPr>
          <w:rFonts w:ascii="Arial"/>
          <w:b/>
          <w:sz w:val="4"/>
        </w:rPr>
      </w:pPr>
      <w:r>
        <w:rPr>
          <w:rFonts w:ascii="Arial"/>
          <w:b/>
          <w:sz w:val="4"/>
        </w:rPr>
        <mc:AlternateContent>
          <mc:Choice Requires="wps">
            <w:drawing>
              <wp:anchor distT="0" distB="0" distL="0" distR="0" allowOverlap="1" layoutInCell="1" locked="0" behindDoc="1" simplePos="0" relativeHeight="487591424">
                <wp:simplePos x="0" y="0"/>
                <wp:positionH relativeFrom="page">
                  <wp:posOffset>4023360</wp:posOffset>
                </wp:positionH>
                <wp:positionV relativeFrom="paragraph">
                  <wp:posOffset>50316</wp:posOffset>
                </wp:positionV>
                <wp:extent cx="3017520" cy="1841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3017520" cy="18415"/>
                        </a:xfrm>
                        <a:custGeom>
                          <a:avLst/>
                          <a:gdLst/>
                          <a:ahLst/>
                          <a:cxnLst/>
                          <a:rect l="l" t="t" r="r" b="b"/>
                          <a:pathLst>
                            <a:path w="3017520" h="18415">
                              <a:moveTo>
                                <a:pt x="3017520" y="12192"/>
                              </a:moveTo>
                              <a:lnTo>
                                <a:pt x="0" y="12192"/>
                              </a:lnTo>
                              <a:lnTo>
                                <a:pt x="0" y="18288"/>
                              </a:lnTo>
                              <a:lnTo>
                                <a:pt x="3017520" y="18288"/>
                              </a:lnTo>
                              <a:lnTo>
                                <a:pt x="3017520" y="12192"/>
                              </a:lnTo>
                              <a:close/>
                            </a:path>
                            <a:path w="3017520" h="18415">
                              <a:moveTo>
                                <a:pt x="3017520" y="0"/>
                              </a:moveTo>
                              <a:lnTo>
                                <a:pt x="0" y="0"/>
                              </a:lnTo>
                              <a:lnTo>
                                <a:pt x="0" y="6096"/>
                              </a:lnTo>
                              <a:lnTo>
                                <a:pt x="3017520" y="6096"/>
                              </a:lnTo>
                              <a:lnTo>
                                <a:pt x="3017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6.800018pt;margin-top:3.961957pt;width:237.6pt;height:1.45pt;mso-position-horizontal-relative:page;mso-position-vertical-relative:paragraph;z-index:-15725056;mso-wrap-distance-left:0;mso-wrap-distance-right:0" id="docshape12" coordorigin="6336,79" coordsize="4752,29" path="m11088,98l6336,98,6336,108,11088,108,11088,98xm11088,79l6336,79,6336,89,11088,89,11088,79xe" filled="true" fillcolor="#000000" stroked="false">
                <v:path arrowok="t"/>
                <v:fill type="solid"/>
                <w10:wrap type="topAndBottom"/>
              </v:shape>
            </w:pict>
          </mc:Fallback>
        </mc:AlternateContent>
      </w:r>
    </w:p>
    <w:p>
      <w:pPr>
        <w:pStyle w:val="BodyText"/>
        <w:spacing w:before="1"/>
        <w:rPr>
          <w:rFonts w:ascii="Arial"/>
          <w:b/>
        </w:rPr>
      </w:pPr>
    </w:p>
    <w:p>
      <w:pPr>
        <w:pStyle w:val="BodyText"/>
        <w:spacing w:before="1"/>
        <w:ind w:left="372"/>
      </w:pPr>
      <w:r>
        <w:rPr/>
        <w:t>The</w:t>
      </w:r>
      <w:r>
        <w:rPr>
          <w:spacing w:val="40"/>
        </w:rPr>
        <w:t> </w:t>
      </w:r>
      <w:r>
        <w:rPr/>
        <w:t>following</w:t>
      </w:r>
      <w:r>
        <w:rPr>
          <w:spacing w:val="40"/>
        </w:rPr>
        <w:t> </w:t>
      </w:r>
      <w:r>
        <w:rPr/>
        <w:t>is</w:t>
      </w:r>
      <w:r>
        <w:rPr>
          <w:spacing w:val="40"/>
        </w:rPr>
        <w:t> </w:t>
      </w:r>
      <w:r>
        <w:rPr/>
        <w:t>a</w:t>
      </w:r>
      <w:r>
        <w:rPr>
          <w:spacing w:val="40"/>
        </w:rPr>
        <w:t> </w:t>
      </w:r>
      <w:r>
        <w:rPr/>
        <w:t>summary</w:t>
      </w:r>
      <w:r>
        <w:rPr>
          <w:spacing w:val="40"/>
        </w:rPr>
        <w:t> </w:t>
      </w:r>
      <w:r>
        <w:rPr/>
        <w:t>of</w:t>
      </w:r>
      <w:r>
        <w:rPr>
          <w:spacing w:val="40"/>
        </w:rPr>
        <w:t> </w:t>
      </w:r>
      <w:r>
        <w:rPr/>
        <w:t>the</w:t>
      </w:r>
      <w:r>
        <w:rPr>
          <w:spacing w:val="40"/>
        </w:rPr>
        <w:t> </w:t>
      </w:r>
      <w:r>
        <w:rPr/>
        <w:t>major</w:t>
      </w:r>
      <w:r>
        <w:rPr>
          <w:spacing w:val="40"/>
        </w:rPr>
        <w:t> </w:t>
      </w:r>
      <w:r>
        <w:rPr/>
        <w:t>changes from LM-63-1995 to LM-63-2002:</w:t>
      </w:r>
    </w:p>
    <w:p>
      <w:pPr>
        <w:pStyle w:val="BodyText"/>
        <w:spacing w:before="1"/>
      </w:pPr>
    </w:p>
    <w:p>
      <w:pPr>
        <w:pStyle w:val="ListParagraph"/>
        <w:numPr>
          <w:ilvl w:val="0"/>
          <w:numId w:val="1"/>
        </w:numPr>
        <w:tabs>
          <w:tab w:pos="732" w:val="left" w:leader="none"/>
        </w:tabs>
        <w:spacing w:line="240" w:lineRule="auto" w:before="0" w:after="0"/>
        <w:ind w:left="732" w:right="52" w:hanging="360"/>
        <w:jc w:val="left"/>
        <w:rPr>
          <w:sz w:val="20"/>
        </w:rPr>
      </w:pPr>
      <w:r>
        <w:rPr>
          <w:sz w:val="20"/>
        </w:rPr>
        <w:t>The first line in the file is now IESNA:LM-63-2002 (see </w:t>
      </w:r>
      <w:r>
        <w:rPr>
          <w:rFonts w:ascii="Arial" w:hAnsi="Arial"/>
          <w:b/>
          <w:sz w:val="20"/>
        </w:rPr>
        <w:t>Section 5.1</w:t>
      </w:r>
      <w:r>
        <w:rPr>
          <w:sz w:val="20"/>
        </w:rPr>
        <w:t>).</w:t>
      </w:r>
    </w:p>
    <w:p>
      <w:pPr>
        <w:pStyle w:val="ListParagraph"/>
        <w:numPr>
          <w:ilvl w:val="0"/>
          <w:numId w:val="1"/>
        </w:numPr>
        <w:tabs>
          <w:tab w:pos="732" w:val="left" w:leader="none"/>
        </w:tabs>
        <w:spacing w:line="240" w:lineRule="auto" w:before="0" w:after="0"/>
        <w:ind w:left="732" w:right="57" w:hanging="360"/>
        <w:jc w:val="left"/>
        <w:rPr>
          <w:sz w:val="20"/>
        </w:rPr>
      </w:pPr>
      <w:r>
        <w:rPr>
          <w:sz w:val="20"/>
        </w:rPr>
        <w:t>All</w:t>
      </w:r>
      <w:r>
        <w:rPr>
          <w:spacing w:val="40"/>
          <w:sz w:val="20"/>
        </w:rPr>
        <w:t> </w:t>
      </w:r>
      <w:r>
        <w:rPr>
          <w:sz w:val="20"/>
        </w:rPr>
        <w:t>lines</w:t>
      </w:r>
      <w:r>
        <w:rPr>
          <w:spacing w:val="40"/>
          <w:sz w:val="20"/>
        </w:rPr>
        <w:t> </w:t>
      </w:r>
      <w:r>
        <w:rPr>
          <w:sz w:val="20"/>
        </w:rPr>
        <w:t>can</w:t>
      </w:r>
      <w:r>
        <w:rPr>
          <w:spacing w:val="40"/>
          <w:sz w:val="20"/>
        </w:rPr>
        <w:t> </w:t>
      </w:r>
      <w:r>
        <w:rPr>
          <w:sz w:val="20"/>
        </w:rPr>
        <w:t>now</w:t>
      </w:r>
      <w:r>
        <w:rPr>
          <w:spacing w:val="40"/>
          <w:sz w:val="20"/>
        </w:rPr>
        <w:t> </w:t>
      </w:r>
      <w:r>
        <w:rPr>
          <w:sz w:val="20"/>
        </w:rPr>
        <w:t>be</w:t>
      </w:r>
      <w:r>
        <w:rPr>
          <w:spacing w:val="40"/>
          <w:sz w:val="20"/>
        </w:rPr>
        <w:t> </w:t>
      </w:r>
      <w:r>
        <w:rPr>
          <w:sz w:val="20"/>
        </w:rPr>
        <w:t>256</w:t>
      </w:r>
      <w:r>
        <w:rPr>
          <w:spacing w:val="40"/>
          <w:sz w:val="20"/>
        </w:rPr>
        <w:t> </w:t>
      </w:r>
      <w:r>
        <w:rPr>
          <w:sz w:val="20"/>
        </w:rPr>
        <w:t>characters</w:t>
      </w:r>
      <w:r>
        <w:rPr>
          <w:spacing w:val="40"/>
          <w:sz w:val="20"/>
        </w:rPr>
        <w:t> </w:t>
      </w:r>
      <w:r>
        <w:rPr>
          <w:sz w:val="20"/>
        </w:rPr>
        <w:t>in</w:t>
      </w:r>
      <w:r>
        <w:rPr>
          <w:spacing w:val="40"/>
          <w:sz w:val="20"/>
        </w:rPr>
        <w:t> </w:t>
      </w:r>
      <w:r>
        <w:rPr>
          <w:sz w:val="20"/>
        </w:rPr>
        <w:t>length (see </w:t>
      </w:r>
      <w:r>
        <w:rPr>
          <w:rFonts w:ascii="Arial" w:hAnsi="Arial"/>
          <w:b/>
          <w:sz w:val="20"/>
        </w:rPr>
        <w:t>Section 6</w:t>
      </w:r>
      <w:r>
        <w:rPr>
          <w:sz w:val="20"/>
        </w:rPr>
        <w:t>).</w:t>
      </w:r>
    </w:p>
    <w:p>
      <w:pPr>
        <w:pStyle w:val="ListParagraph"/>
        <w:numPr>
          <w:ilvl w:val="0"/>
          <w:numId w:val="1"/>
        </w:numPr>
        <w:tabs>
          <w:tab w:pos="732" w:val="left" w:leader="none"/>
        </w:tabs>
        <w:spacing w:line="240" w:lineRule="auto" w:before="0" w:after="0"/>
        <w:ind w:left="732" w:right="54" w:hanging="360"/>
        <w:jc w:val="left"/>
        <w:rPr>
          <w:rFonts w:ascii="Arial" w:hAnsi="Arial"/>
          <w:b/>
          <w:sz w:val="20"/>
        </w:rPr>
      </w:pPr>
      <w:r>
        <w:rPr>
          <w:sz w:val="20"/>
        </w:rPr>
        <w:t>All IESNA LM-63-2002 filenames shall now have the file extension </w:t>
      </w:r>
      <w:r>
        <w:rPr>
          <w:rFonts w:ascii="Arial" w:hAnsi="Arial"/>
          <w:b/>
          <w:sz w:val="20"/>
        </w:rPr>
        <w:t>ies </w:t>
      </w:r>
      <w:r>
        <w:rPr>
          <w:sz w:val="20"/>
        </w:rPr>
        <w:t>or </w:t>
      </w:r>
      <w:r>
        <w:rPr>
          <w:rFonts w:ascii="Arial" w:hAnsi="Arial"/>
          <w:b/>
          <w:sz w:val="20"/>
        </w:rPr>
        <w:t>IES.</w:t>
      </w:r>
    </w:p>
    <w:p>
      <w:pPr>
        <w:pStyle w:val="ListParagraph"/>
        <w:numPr>
          <w:ilvl w:val="0"/>
          <w:numId w:val="1"/>
        </w:numPr>
        <w:tabs>
          <w:tab w:pos="732" w:val="left" w:leader="none"/>
          <w:tab w:pos="1992" w:val="left" w:leader="none"/>
          <w:tab w:pos="3355" w:val="left" w:leader="none"/>
          <w:tab w:pos="3893" w:val="left" w:leader="none"/>
        </w:tabs>
        <w:spacing w:line="240" w:lineRule="auto" w:before="0" w:after="0"/>
        <w:ind w:left="732" w:right="0" w:hanging="360"/>
        <w:jc w:val="left"/>
        <w:rPr>
          <w:sz w:val="20"/>
        </w:rPr>
      </w:pPr>
      <w:r>
        <w:rPr>
          <w:sz w:val="20"/>
        </w:rPr>
        <w:t>The following keywords</w:t>
      </w:r>
      <w:r>
        <w:rPr>
          <w:spacing w:val="-1"/>
          <w:sz w:val="20"/>
        </w:rPr>
        <w:t> </w:t>
      </w:r>
      <w:r>
        <w:rPr>
          <w:sz w:val="20"/>
        </w:rPr>
        <w:t>are now required:</w:t>
      </w:r>
      <w:r>
        <w:rPr>
          <w:spacing w:val="-2"/>
          <w:sz w:val="20"/>
        </w:rPr>
        <w:t> </w:t>
      </w:r>
      <w:r>
        <w:rPr>
          <w:sz w:val="20"/>
        </w:rPr>
        <w:t>[TEST], </w:t>
      </w:r>
      <w:r>
        <w:rPr>
          <w:spacing w:val="-2"/>
          <w:sz w:val="20"/>
        </w:rPr>
        <w:t>[TESTLAB],</w:t>
      </w:r>
      <w:r>
        <w:rPr>
          <w:sz w:val="20"/>
        </w:rPr>
        <w:tab/>
      </w:r>
      <w:r>
        <w:rPr>
          <w:spacing w:val="-2"/>
          <w:sz w:val="20"/>
        </w:rPr>
        <w:t>[MANUFAC],</w:t>
      </w:r>
      <w:r>
        <w:rPr>
          <w:sz w:val="20"/>
        </w:rPr>
        <w:tab/>
      </w:r>
      <w:r>
        <w:rPr>
          <w:spacing w:val="-4"/>
          <w:sz w:val="20"/>
        </w:rPr>
        <w:t>and</w:t>
      </w:r>
      <w:r>
        <w:rPr>
          <w:sz w:val="20"/>
        </w:rPr>
        <w:tab/>
      </w:r>
      <w:r>
        <w:rPr>
          <w:spacing w:val="-2"/>
          <w:sz w:val="20"/>
        </w:rPr>
        <w:t>[ISSUEDATE]</w:t>
      </w:r>
    </w:p>
    <w:p>
      <w:pPr>
        <w:spacing w:line="228" w:lineRule="exact" w:before="0"/>
        <w:ind w:left="732" w:right="0" w:firstLine="0"/>
        <w:jc w:val="left"/>
        <w:rPr>
          <w:sz w:val="20"/>
        </w:rPr>
      </w:pPr>
      <w:r>
        <w:rPr>
          <w:sz w:val="20"/>
        </w:rPr>
        <w:t>(see</w:t>
      </w:r>
      <w:r>
        <w:rPr>
          <w:spacing w:val="-4"/>
          <w:sz w:val="20"/>
        </w:rPr>
        <w:t> </w:t>
      </w:r>
      <w:r>
        <w:rPr>
          <w:rFonts w:ascii="Arial"/>
          <w:b/>
          <w:sz w:val="20"/>
        </w:rPr>
        <w:t>Section</w:t>
      </w:r>
      <w:r>
        <w:rPr>
          <w:rFonts w:ascii="Arial"/>
          <w:b/>
          <w:spacing w:val="-3"/>
          <w:sz w:val="20"/>
        </w:rPr>
        <w:t> </w:t>
      </w:r>
      <w:r>
        <w:rPr>
          <w:rFonts w:ascii="Arial"/>
          <w:b/>
          <w:spacing w:val="-2"/>
          <w:sz w:val="20"/>
        </w:rPr>
        <w:t>5.2</w:t>
      </w:r>
      <w:r>
        <w:rPr>
          <w:spacing w:val="-2"/>
          <w:sz w:val="20"/>
        </w:rPr>
        <w:t>).</w:t>
      </w:r>
    </w:p>
    <w:p>
      <w:pPr>
        <w:pStyle w:val="ListParagraph"/>
        <w:numPr>
          <w:ilvl w:val="0"/>
          <w:numId w:val="1"/>
        </w:numPr>
        <w:tabs>
          <w:tab w:pos="732" w:val="left" w:leader="none"/>
        </w:tabs>
        <w:spacing w:line="240" w:lineRule="auto" w:before="0" w:after="0"/>
        <w:ind w:left="732" w:right="57" w:hanging="360"/>
        <w:jc w:val="left"/>
        <w:rPr>
          <w:sz w:val="20"/>
        </w:rPr>
      </w:pPr>
      <w:r>
        <w:rPr>
          <w:sz w:val="20"/>
        </w:rPr>
        <w:t>[DATE]</w:t>
      </w:r>
      <w:r>
        <w:rPr>
          <w:spacing w:val="80"/>
          <w:sz w:val="20"/>
        </w:rPr>
        <w:t> </w:t>
      </w:r>
      <w:r>
        <w:rPr>
          <w:sz w:val="20"/>
        </w:rPr>
        <w:t>keyword</w:t>
      </w:r>
      <w:r>
        <w:rPr>
          <w:spacing w:val="80"/>
          <w:sz w:val="20"/>
        </w:rPr>
        <w:t> </w:t>
      </w:r>
      <w:r>
        <w:rPr>
          <w:sz w:val="20"/>
        </w:rPr>
        <w:t>replaced</w:t>
      </w:r>
      <w:r>
        <w:rPr>
          <w:spacing w:val="80"/>
          <w:sz w:val="20"/>
        </w:rPr>
        <w:t> </w:t>
      </w:r>
      <w:r>
        <w:rPr>
          <w:sz w:val="20"/>
        </w:rPr>
        <w:t>with</w:t>
      </w:r>
      <w:r>
        <w:rPr>
          <w:spacing w:val="80"/>
          <w:sz w:val="20"/>
        </w:rPr>
        <w:t> </w:t>
      </w:r>
      <w:r>
        <w:rPr>
          <w:sz w:val="20"/>
        </w:rPr>
        <w:t>[ISSUEDATE] (see </w:t>
      </w:r>
      <w:r>
        <w:rPr>
          <w:rFonts w:ascii="Arial" w:hAnsi="Arial"/>
          <w:b/>
          <w:sz w:val="20"/>
        </w:rPr>
        <w:t>Annex B</w:t>
      </w:r>
      <w:r>
        <w:rPr>
          <w:sz w:val="20"/>
        </w:rPr>
        <w:t>).</w:t>
      </w:r>
    </w:p>
    <w:p>
      <w:pPr>
        <w:pStyle w:val="ListParagraph"/>
        <w:numPr>
          <w:ilvl w:val="0"/>
          <w:numId w:val="1"/>
        </w:numPr>
        <w:tabs>
          <w:tab w:pos="732" w:val="left" w:leader="none"/>
        </w:tabs>
        <w:spacing w:line="240" w:lineRule="auto" w:before="1" w:after="0"/>
        <w:ind w:left="732" w:right="57" w:hanging="360"/>
        <w:jc w:val="both"/>
        <w:rPr>
          <w:sz w:val="20"/>
        </w:rPr>
      </w:pPr>
      <w:r>
        <w:rPr>
          <w:sz w:val="20"/>
        </w:rPr>
        <w:t>[BLOCK] and [ENDBLOCK] keywords have been </w:t>
      </w:r>
      <w:r>
        <w:rPr>
          <w:spacing w:val="-2"/>
          <w:sz w:val="20"/>
        </w:rPr>
        <w:t>removed.</w:t>
      </w:r>
    </w:p>
    <w:p>
      <w:pPr>
        <w:pStyle w:val="ListParagraph"/>
        <w:numPr>
          <w:ilvl w:val="0"/>
          <w:numId w:val="1"/>
        </w:numPr>
        <w:tabs>
          <w:tab w:pos="732" w:val="left" w:leader="none"/>
        </w:tabs>
        <w:spacing w:line="240" w:lineRule="auto" w:before="1" w:after="0"/>
        <w:ind w:left="732" w:right="52" w:hanging="360"/>
        <w:jc w:val="both"/>
        <w:rPr>
          <w:sz w:val="20"/>
        </w:rPr>
      </w:pPr>
      <w:r>
        <w:rPr>
          <w:sz w:val="20"/>
        </w:rPr>
        <w:t>All tilt filenames </w:t>
      </w:r>
      <w:r>
        <w:rPr>
          <w:rFonts w:ascii="Arial" w:hAnsi="Arial"/>
          <w:b/>
          <w:sz w:val="20"/>
        </w:rPr>
        <w:t>(TILT=&lt;filename&gt;) </w:t>
      </w:r>
      <w:r>
        <w:rPr>
          <w:sz w:val="20"/>
        </w:rPr>
        <w:t>shall now have the file extension </w:t>
      </w:r>
      <w:r>
        <w:rPr>
          <w:rFonts w:ascii="Arial" w:hAnsi="Arial"/>
          <w:b/>
          <w:sz w:val="20"/>
        </w:rPr>
        <w:t>tlt </w:t>
      </w:r>
      <w:r>
        <w:rPr>
          <w:sz w:val="20"/>
        </w:rPr>
        <w:t>or </w:t>
      </w:r>
      <w:r>
        <w:rPr>
          <w:rFonts w:ascii="Arial" w:hAnsi="Arial"/>
          <w:b/>
          <w:sz w:val="20"/>
        </w:rPr>
        <w:t>TLT </w:t>
      </w:r>
      <w:r>
        <w:rPr>
          <w:sz w:val="20"/>
        </w:rPr>
        <w:t>(tilt format moved to </w:t>
      </w:r>
      <w:r>
        <w:rPr>
          <w:rFonts w:ascii="Arial" w:hAnsi="Arial"/>
          <w:b/>
          <w:sz w:val="20"/>
        </w:rPr>
        <w:t>Annex G</w:t>
      </w:r>
      <w:r>
        <w:rPr>
          <w:sz w:val="20"/>
        </w:rPr>
        <w:t>).</w:t>
      </w:r>
    </w:p>
    <w:p>
      <w:pPr>
        <w:pStyle w:val="ListParagraph"/>
        <w:numPr>
          <w:ilvl w:val="0"/>
          <w:numId w:val="1"/>
        </w:numPr>
        <w:tabs>
          <w:tab w:pos="732" w:val="left" w:leader="none"/>
        </w:tabs>
        <w:spacing w:line="240" w:lineRule="auto" w:before="0" w:after="0"/>
        <w:ind w:left="732" w:right="57" w:hanging="360"/>
        <w:jc w:val="both"/>
        <w:rPr>
          <w:sz w:val="20"/>
        </w:rPr>
      </w:pPr>
      <w:r>
        <w:rPr>
          <w:sz w:val="20"/>
        </w:rPr>
        <w:t>Definitions of the Luminous Opening have been expanded and, in some cases, modified. The fol-</w:t>
      </w:r>
    </w:p>
    <w:p>
      <w:pPr>
        <w:pStyle w:val="ListParagraph"/>
        <w:spacing w:after="0" w:line="240" w:lineRule="auto"/>
        <w:jc w:val="both"/>
        <w:rPr>
          <w:sz w:val="20"/>
        </w:rPr>
        <w:sectPr>
          <w:type w:val="continuous"/>
          <w:pgSz w:w="12240" w:h="15840"/>
          <w:pgMar w:header="727" w:footer="743" w:top="940" w:bottom="940" w:left="720" w:right="1080"/>
          <w:cols w:num="2" w:equalWidth="0">
            <w:col w:w="5204" w:space="40"/>
            <w:col w:w="5196"/>
          </w:cols>
        </w:sectPr>
      </w:pPr>
    </w:p>
    <w:p>
      <w:pPr>
        <w:pStyle w:val="BodyText"/>
        <w:spacing w:before="5"/>
        <w:rPr>
          <w:sz w:val="9"/>
        </w:rPr>
      </w:pPr>
    </w:p>
    <w:p>
      <w:pPr>
        <w:pStyle w:val="BodyText"/>
        <w:spacing w:after="0"/>
        <w:rPr>
          <w:sz w:val="9"/>
        </w:rPr>
        <w:sectPr>
          <w:pgSz w:w="12240" w:h="15840"/>
          <w:pgMar w:header="727" w:footer="743" w:top="940" w:bottom="940" w:left="720" w:right="1080"/>
        </w:sectPr>
      </w:pPr>
    </w:p>
    <w:p>
      <w:pPr>
        <w:pStyle w:val="BodyText"/>
        <w:spacing w:before="93"/>
        <w:ind w:left="792"/>
        <w:jc w:val="both"/>
      </w:pPr>
      <w:r>
        <w:rPr/>
        <w:t>lowing shapes are directly affected: Circular, Sphere, Vertical Cylinder, Horizontal Cylinder, Ellipse,</w:t>
      </w:r>
      <w:r>
        <w:rPr>
          <w:spacing w:val="-5"/>
        </w:rPr>
        <w:t> </w:t>
      </w:r>
      <w:r>
        <w:rPr/>
        <w:t>and</w:t>
      </w:r>
      <w:r>
        <w:rPr>
          <w:spacing w:val="-5"/>
        </w:rPr>
        <w:t> </w:t>
      </w:r>
      <w:r>
        <w:rPr/>
        <w:t>Ellipsoid</w:t>
      </w:r>
      <w:r>
        <w:rPr>
          <w:spacing w:val="-5"/>
        </w:rPr>
        <w:t> </w:t>
      </w:r>
      <w:r>
        <w:rPr/>
        <w:t>(see</w:t>
      </w:r>
      <w:r>
        <w:rPr>
          <w:spacing w:val="-5"/>
        </w:rPr>
        <w:t> </w:t>
      </w:r>
      <w:r>
        <w:rPr>
          <w:rFonts w:ascii="Arial"/>
          <w:b/>
        </w:rPr>
        <w:t>Table</w:t>
      </w:r>
      <w:r>
        <w:rPr>
          <w:rFonts w:ascii="Arial"/>
          <w:b/>
          <w:spacing w:val="-3"/>
        </w:rPr>
        <w:t> </w:t>
      </w:r>
      <w:r>
        <w:rPr>
          <w:rFonts w:ascii="Arial"/>
          <w:b/>
        </w:rPr>
        <w:t>1</w:t>
      </w:r>
      <w:r>
        <w:rPr>
          <w:rFonts w:ascii="Arial"/>
          <w:b/>
          <w:spacing w:val="-3"/>
        </w:rPr>
        <w:t> </w:t>
      </w:r>
      <w:r>
        <w:rPr/>
        <w:t>and</w:t>
      </w:r>
      <w:r>
        <w:rPr>
          <w:spacing w:val="-3"/>
        </w:rPr>
        <w:t> </w:t>
      </w:r>
      <w:r>
        <w:rPr>
          <w:rFonts w:ascii="Arial"/>
          <w:b/>
        </w:rPr>
        <w:t>Annex</w:t>
      </w:r>
      <w:r>
        <w:rPr>
          <w:rFonts w:ascii="Arial"/>
          <w:b/>
          <w:spacing w:val="-3"/>
        </w:rPr>
        <w:t> </w:t>
      </w:r>
      <w:r>
        <w:rPr>
          <w:rFonts w:ascii="Arial"/>
          <w:b/>
        </w:rPr>
        <w:t>D</w:t>
      </w:r>
      <w:r>
        <w:rPr/>
        <w:t>).</w:t>
      </w:r>
    </w:p>
    <w:p>
      <w:pPr>
        <w:pStyle w:val="ListParagraph"/>
        <w:numPr>
          <w:ilvl w:val="0"/>
          <w:numId w:val="1"/>
        </w:numPr>
        <w:tabs>
          <w:tab w:pos="792" w:val="left" w:leader="none"/>
        </w:tabs>
        <w:spacing w:line="240" w:lineRule="auto" w:before="0" w:after="0"/>
        <w:ind w:left="792" w:right="2" w:hanging="360"/>
        <w:jc w:val="both"/>
        <w:rPr>
          <w:sz w:val="20"/>
        </w:rPr>
      </w:pPr>
      <w:r>
        <w:rPr>
          <w:sz w:val="20"/>
        </w:rPr>
        <w:t>The allowance</w:t>
      </w:r>
      <w:r>
        <w:rPr>
          <w:spacing w:val="-1"/>
          <w:sz w:val="20"/>
        </w:rPr>
        <w:t> </w:t>
      </w:r>
      <w:r>
        <w:rPr>
          <w:sz w:val="20"/>
        </w:rPr>
        <w:t>for horizontal angles starting at 90 degrees and ending at 270 degrees for Type C photometry has been removed.</w:t>
      </w:r>
    </w:p>
    <w:p>
      <w:pPr>
        <w:pStyle w:val="ListParagraph"/>
        <w:numPr>
          <w:ilvl w:val="0"/>
          <w:numId w:val="1"/>
        </w:numPr>
        <w:tabs>
          <w:tab w:pos="791" w:val="left" w:leader="none"/>
        </w:tabs>
        <w:spacing w:line="229" w:lineRule="exact" w:before="0" w:after="0"/>
        <w:ind w:left="791" w:right="0" w:hanging="359"/>
        <w:jc w:val="left"/>
        <w:rPr>
          <w:sz w:val="20"/>
        </w:rPr>
      </w:pPr>
      <w:r>
        <w:rPr>
          <w:sz w:val="20"/>
        </w:rPr>
        <w:t>[LAMPPOSITION]</w:t>
      </w:r>
      <w:r>
        <w:rPr>
          <w:spacing w:val="8"/>
          <w:sz w:val="20"/>
        </w:rPr>
        <w:t> </w:t>
      </w:r>
      <w:r>
        <w:rPr>
          <w:sz w:val="20"/>
        </w:rPr>
        <w:t>keyword</w:t>
      </w:r>
      <w:r>
        <w:rPr>
          <w:spacing w:val="10"/>
          <w:sz w:val="20"/>
        </w:rPr>
        <w:t> </w:t>
      </w:r>
      <w:r>
        <w:rPr>
          <w:sz w:val="20"/>
        </w:rPr>
        <w:t>has</w:t>
      </w:r>
      <w:r>
        <w:rPr>
          <w:spacing w:val="10"/>
          <w:sz w:val="20"/>
        </w:rPr>
        <w:t> </w:t>
      </w:r>
      <w:r>
        <w:rPr>
          <w:sz w:val="20"/>
        </w:rPr>
        <w:t>been</w:t>
      </w:r>
      <w:r>
        <w:rPr>
          <w:spacing w:val="10"/>
          <w:sz w:val="20"/>
        </w:rPr>
        <w:t> </w:t>
      </w:r>
      <w:r>
        <w:rPr>
          <w:sz w:val="20"/>
        </w:rPr>
        <w:t>added</w:t>
      </w:r>
      <w:r>
        <w:rPr>
          <w:spacing w:val="11"/>
          <w:sz w:val="20"/>
        </w:rPr>
        <w:t> </w:t>
      </w:r>
      <w:r>
        <w:rPr>
          <w:spacing w:val="-4"/>
          <w:sz w:val="20"/>
        </w:rPr>
        <w:t>(see</w:t>
      </w:r>
    </w:p>
    <w:p>
      <w:pPr>
        <w:spacing w:before="0"/>
        <w:ind w:left="792" w:right="0" w:firstLine="0"/>
        <w:jc w:val="both"/>
        <w:rPr>
          <w:sz w:val="20"/>
        </w:rPr>
      </w:pPr>
      <w:r>
        <w:rPr>
          <w:rFonts w:ascii="Arial"/>
          <w:b/>
          <w:sz w:val="20"/>
        </w:rPr>
        <w:t>Annex</w:t>
      </w:r>
      <w:r>
        <w:rPr>
          <w:rFonts w:ascii="Arial"/>
          <w:b/>
          <w:spacing w:val="-4"/>
          <w:sz w:val="20"/>
        </w:rPr>
        <w:t> </w:t>
      </w:r>
      <w:r>
        <w:rPr>
          <w:rFonts w:ascii="Arial"/>
          <w:b/>
          <w:spacing w:val="-5"/>
          <w:sz w:val="20"/>
        </w:rPr>
        <w:t>E</w:t>
      </w:r>
      <w:r>
        <w:rPr>
          <w:spacing w:val="-5"/>
          <w:sz w:val="20"/>
        </w:rPr>
        <w:t>).</w:t>
      </w:r>
    </w:p>
    <w:p>
      <w:pPr>
        <w:pStyle w:val="BodyText"/>
        <w:rPr>
          <w:sz w:val="18"/>
        </w:rPr>
      </w:pPr>
      <w:r>
        <w:rPr>
          <w:sz w:val="18"/>
        </w:rPr>
        <mc:AlternateContent>
          <mc:Choice Requires="wps">
            <w:drawing>
              <wp:anchor distT="0" distB="0" distL="0" distR="0" allowOverlap="1" layoutInCell="1" locked="0" behindDoc="1" simplePos="0" relativeHeight="487591936">
                <wp:simplePos x="0" y="0"/>
                <wp:positionH relativeFrom="page">
                  <wp:posOffset>731520</wp:posOffset>
                </wp:positionH>
                <wp:positionV relativeFrom="paragraph">
                  <wp:posOffset>146826</wp:posOffset>
                </wp:positionV>
                <wp:extent cx="3017520" cy="1841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3017520" cy="18415"/>
                        </a:xfrm>
                        <a:custGeom>
                          <a:avLst/>
                          <a:gdLst/>
                          <a:ahLst/>
                          <a:cxnLst/>
                          <a:rect l="l" t="t" r="r" b="b"/>
                          <a:pathLst>
                            <a:path w="3017520" h="18415">
                              <a:moveTo>
                                <a:pt x="3017520" y="12192"/>
                              </a:moveTo>
                              <a:lnTo>
                                <a:pt x="0" y="12192"/>
                              </a:lnTo>
                              <a:lnTo>
                                <a:pt x="0" y="18288"/>
                              </a:lnTo>
                              <a:lnTo>
                                <a:pt x="3017520" y="18288"/>
                              </a:lnTo>
                              <a:lnTo>
                                <a:pt x="3017520" y="12192"/>
                              </a:lnTo>
                              <a:close/>
                            </a:path>
                            <a:path w="3017520" h="18415">
                              <a:moveTo>
                                <a:pt x="3017520" y="0"/>
                              </a:moveTo>
                              <a:lnTo>
                                <a:pt x="0" y="0"/>
                              </a:lnTo>
                              <a:lnTo>
                                <a:pt x="0" y="6108"/>
                              </a:lnTo>
                              <a:lnTo>
                                <a:pt x="3017520" y="6108"/>
                              </a:lnTo>
                              <a:lnTo>
                                <a:pt x="3017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600002pt;margin-top:11.56115pt;width:237.6pt;height:1.45pt;mso-position-horizontal-relative:page;mso-position-vertical-relative:paragraph;z-index:-15724544;mso-wrap-distance-left:0;mso-wrap-distance-right:0" id="docshape13" coordorigin="1152,231" coordsize="4752,29" path="m5904,250l1152,250,1152,260,5904,260,5904,250xm5904,231l1152,231,1152,241,5904,241,5904,231xe" filled="true" fillcolor="#000000" stroked="false">
                <v:path arrowok="t"/>
                <v:fill type="solid"/>
                <w10:wrap type="topAndBottom"/>
              </v:shape>
            </w:pict>
          </mc:Fallback>
        </mc:AlternateContent>
      </w:r>
    </w:p>
    <w:p>
      <w:pPr>
        <w:pStyle w:val="Heading1"/>
        <w:spacing w:before="81"/>
        <w:ind w:left="964"/>
      </w:pPr>
      <w:r>
        <w:rPr/>
        <w:t>5.0</w:t>
      </w:r>
      <w:r>
        <w:rPr>
          <w:spacing w:val="-5"/>
        </w:rPr>
        <w:t> </w:t>
      </w:r>
      <w:r>
        <w:rPr/>
        <w:t>DETAILED</w:t>
      </w:r>
      <w:r>
        <w:rPr>
          <w:spacing w:val="-2"/>
        </w:rPr>
        <w:t> </w:t>
      </w:r>
      <w:r>
        <w:rPr/>
        <w:t>DESCRIPTION</w:t>
      </w:r>
      <w:r>
        <w:rPr>
          <w:spacing w:val="-2"/>
        </w:rPr>
        <w:t> </w:t>
      </w:r>
      <w:r>
        <w:rPr/>
        <w:t>OF</w:t>
      </w:r>
      <w:r>
        <w:rPr>
          <w:spacing w:val="-3"/>
        </w:rPr>
        <w:t> </w:t>
      </w:r>
      <w:r>
        <w:rPr>
          <w:spacing w:val="-4"/>
        </w:rPr>
        <w:t>DATA</w:t>
      </w:r>
    </w:p>
    <w:p>
      <w:pPr>
        <w:pStyle w:val="BodyText"/>
        <w:spacing w:before="8"/>
        <w:rPr>
          <w:rFonts w:ascii="Arial"/>
          <w:b/>
          <w:sz w:val="4"/>
        </w:rPr>
      </w:pPr>
      <w:r>
        <w:rPr>
          <w:rFonts w:ascii="Arial"/>
          <w:b/>
          <w:sz w:val="4"/>
        </w:rPr>
        <mc:AlternateContent>
          <mc:Choice Requires="wps">
            <w:drawing>
              <wp:anchor distT="0" distB="0" distL="0" distR="0" allowOverlap="1" layoutInCell="1" locked="0" behindDoc="1" simplePos="0" relativeHeight="487592448">
                <wp:simplePos x="0" y="0"/>
                <wp:positionH relativeFrom="page">
                  <wp:posOffset>731520</wp:posOffset>
                </wp:positionH>
                <wp:positionV relativeFrom="paragraph">
                  <wp:posOffset>49669</wp:posOffset>
                </wp:positionV>
                <wp:extent cx="3017520" cy="1841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3017520" cy="18415"/>
                        </a:xfrm>
                        <a:custGeom>
                          <a:avLst/>
                          <a:gdLst/>
                          <a:ahLst/>
                          <a:cxnLst/>
                          <a:rect l="l" t="t" r="r" b="b"/>
                          <a:pathLst>
                            <a:path w="3017520" h="18415">
                              <a:moveTo>
                                <a:pt x="3017520" y="12192"/>
                              </a:moveTo>
                              <a:lnTo>
                                <a:pt x="0" y="12192"/>
                              </a:lnTo>
                              <a:lnTo>
                                <a:pt x="0" y="18300"/>
                              </a:lnTo>
                              <a:lnTo>
                                <a:pt x="3017520" y="18300"/>
                              </a:lnTo>
                              <a:lnTo>
                                <a:pt x="3017520" y="12192"/>
                              </a:lnTo>
                              <a:close/>
                            </a:path>
                            <a:path w="3017520" h="18415">
                              <a:moveTo>
                                <a:pt x="3017520" y="0"/>
                              </a:moveTo>
                              <a:lnTo>
                                <a:pt x="0" y="0"/>
                              </a:lnTo>
                              <a:lnTo>
                                <a:pt x="0" y="6096"/>
                              </a:lnTo>
                              <a:lnTo>
                                <a:pt x="3017520" y="6096"/>
                              </a:lnTo>
                              <a:lnTo>
                                <a:pt x="3017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600002pt;margin-top:3.910968pt;width:237.6pt;height:1.45pt;mso-position-horizontal-relative:page;mso-position-vertical-relative:paragraph;z-index:-15724032;mso-wrap-distance-left:0;mso-wrap-distance-right:0" id="docshape14" coordorigin="1152,78" coordsize="4752,29" path="m5904,97l1152,97,1152,107,5904,107,5904,97xm5904,78l1152,78,1152,88,5904,88,5904,78xe" filled="true" fillcolor="#000000" stroked="false">
                <v:path arrowok="t"/>
                <v:fill type="solid"/>
                <w10:wrap type="topAndBottom"/>
              </v:shape>
            </w:pict>
          </mc:Fallback>
        </mc:AlternateContent>
      </w:r>
    </w:p>
    <w:p>
      <w:pPr>
        <w:pStyle w:val="BodyText"/>
        <w:spacing w:before="1"/>
        <w:rPr>
          <w:rFonts w:ascii="Arial"/>
          <w:b/>
        </w:rPr>
      </w:pPr>
    </w:p>
    <w:p>
      <w:pPr>
        <w:pStyle w:val="BodyText"/>
        <w:spacing w:before="1"/>
        <w:ind w:left="432" w:right="1"/>
        <w:jc w:val="both"/>
      </w:pPr>
      <w:r>
        <w:rPr/>
        <w:t>The following is a file format specification. All ANSI/IESNA LM-63-2002 filenames shall end with</w:t>
      </w:r>
      <w:r>
        <w:rPr>
          <w:spacing w:val="80"/>
        </w:rPr>
        <w:t> </w:t>
      </w:r>
      <w:r>
        <w:rPr/>
        <w:t>the file extension </w:t>
      </w:r>
      <w:r>
        <w:rPr>
          <w:rFonts w:ascii="Arial"/>
          <w:b/>
        </w:rPr>
        <w:t>ies </w:t>
      </w:r>
      <w:r>
        <w:rPr/>
        <w:t>or </w:t>
      </w:r>
      <w:r>
        <w:rPr>
          <w:rFonts w:ascii="Arial"/>
          <w:b/>
        </w:rPr>
        <w:t>IES </w:t>
      </w:r>
      <w:r>
        <w:rPr/>
        <w:t>(the file extension is not case-specific); e.g., SAMPLE.IES.</w:t>
      </w:r>
    </w:p>
    <w:p>
      <w:pPr>
        <w:pStyle w:val="BodyText"/>
        <w:spacing w:before="229"/>
        <w:ind w:left="432"/>
        <w:jc w:val="both"/>
      </w:pPr>
      <w:r>
        <w:rPr/>
        <w:t>Each of the items listed in the format</w:t>
      </w:r>
      <w:r>
        <w:rPr>
          <w:spacing w:val="-1"/>
        </w:rPr>
        <w:t> </w:t>
      </w:r>
      <w:r>
        <w:rPr/>
        <w:t>are described in the sections below. Each line marked with a bullet (•) shall begin a new line in the file. Unmarked fields, such as &lt;lumens per lamp&gt;, may either be placed on the same line as the field before it or may be used to start a new line of data.</w:t>
      </w:r>
    </w:p>
    <w:p>
      <w:pPr>
        <w:pStyle w:val="BodyText"/>
        <w:spacing w:before="1"/>
      </w:pPr>
    </w:p>
    <w:p>
      <w:pPr>
        <w:pStyle w:val="Heading1"/>
        <w:numPr>
          <w:ilvl w:val="0"/>
          <w:numId w:val="1"/>
        </w:numPr>
        <w:tabs>
          <w:tab w:pos="791" w:val="left" w:leader="none"/>
        </w:tabs>
        <w:spacing w:line="240" w:lineRule="auto" w:before="0" w:after="0"/>
        <w:ind w:left="791" w:right="0" w:hanging="359"/>
        <w:jc w:val="left"/>
      </w:pPr>
      <w:r>
        <w:rPr>
          <w:spacing w:val="-2"/>
        </w:rPr>
        <w:t>IESNA:LM-63-</w:t>
      </w:r>
      <w:r>
        <w:rPr>
          <w:spacing w:val="-4"/>
        </w:rPr>
        <w:t>2002</w:t>
      </w:r>
    </w:p>
    <w:p>
      <w:pPr>
        <w:pStyle w:val="ListParagraph"/>
        <w:numPr>
          <w:ilvl w:val="0"/>
          <w:numId w:val="1"/>
        </w:numPr>
        <w:tabs>
          <w:tab w:pos="791" w:val="left" w:leader="none"/>
        </w:tabs>
        <w:spacing w:line="240" w:lineRule="auto" w:before="0" w:after="0"/>
        <w:ind w:left="791" w:right="0" w:hanging="359"/>
        <w:jc w:val="left"/>
        <w:rPr>
          <w:sz w:val="20"/>
        </w:rPr>
      </w:pPr>
      <w:r>
        <w:rPr>
          <w:sz w:val="20"/>
        </w:rPr>
        <w:t>[Keyword</w:t>
      </w:r>
      <w:r>
        <w:rPr>
          <w:spacing w:val="-5"/>
          <w:sz w:val="20"/>
        </w:rPr>
        <w:t> </w:t>
      </w:r>
      <w:r>
        <w:rPr>
          <w:sz w:val="20"/>
        </w:rPr>
        <w:t>1]</w:t>
      </w:r>
      <w:r>
        <w:rPr>
          <w:spacing w:val="-2"/>
          <w:sz w:val="20"/>
        </w:rPr>
        <w:t> </w:t>
      </w:r>
      <w:r>
        <w:rPr>
          <w:sz w:val="20"/>
        </w:rPr>
        <w:t>Keyword</w:t>
      </w:r>
      <w:r>
        <w:rPr>
          <w:spacing w:val="-4"/>
          <w:sz w:val="20"/>
        </w:rPr>
        <w:t> data</w:t>
      </w:r>
    </w:p>
    <w:p>
      <w:pPr>
        <w:pStyle w:val="ListParagraph"/>
        <w:numPr>
          <w:ilvl w:val="0"/>
          <w:numId w:val="1"/>
        </w:numPr>
        <w:tabs>
          <w:tab w:pos="791" w:val="left" w:leader="none"/>
        </w:tabs>
        <w:spacing w:line="240" w:lineRule="auto" w:before="1" w:after="0"/>
        <w:ind w:left="791" w:right="0" w:hanging="359"/>
        <w:jc w:val="left"/>
        <w:rPr>
          <w:sz w:val="20"/>
        </w:rPr>
      </w:pPr>
      <w:r>
        <w:rPr>
          <w:sz w:val="20"/>
        </w:rPr>
        <w:t>[Keyword</w:t>
      </w:r>
      <w:r>
        <w:rPr>
          <w:spacing w:val="-5"/>
          <w:sz w:val="20"/>
        </w:rPr>
        <w:t> </w:t>
      </w:r>
      <w:r>
        <w:rPr>
          <w:sz w:val="20"/>
        </w:rPr>
        <w:t>2]</w:t>
      </w:r>
      <w:r>
        <w:rPr>
          <w:spacing w:val="-2"/>
          <w:sz w:val="20"/>
        </w:rPr>
        <w:t> </w:t>
      </w:r>
      <w:r>
        <w:rPr>
          <w:sz w:val="20"/>
        </w:rPr>
        <w:t>Keyword</w:t>
      </w:r>
      <w:r>
        <w:rPr>
          <w:spacing w:val="-4"/>
          <w:sz w:val="20"/>
        </w:rPr>
        <w:t> data</w:t>
      </w:r>
    </w:p>
    <w:p>
      <w:pPr>
        <w:pStyle w:val="ListParagraph"/>
        <w:numPr>
          <w:ilvl w:val="0"/>
          <w:numId w:val="1"/>
        </w:numPr>
        <w:tabs>
          <w:tab w:pos="791" w:val="left" w:leader="none"/>
        </w:tabs>
        <w:spacing w:line="240" w:lineRule="auto" w:before="0" w:after="0"/>
        <w:ind w:left="791" w:right="0" w:hanging="359"/>
        <w:jc w:val="left"/>
        <w:rPr>
          <w:sz w:val="20"/>
        </w:rPr>
      </w:pPr>
      <w:r>
        <w:rPr>
          <w:sz w:val="20"/>
        </w:rPr>
        <w:t>[Keyword</w:t>
      </w:r>
      <w:r>
        <w:rPr>
          <w:spacing w:val="-5"/>
          <w:sz w:val="20"/>
        </w:rPr>
        <w:t> </w:t>
      </w:r>
      <w:r>
        <w:rPr>
          <w:sz w:val="20"/>
        </w:rPr>
        <w:t>3]</w:t>
      </w:r>
      <w:r>
        <w:rPr>
          <w:spacing w:val="-2"/>
          <w:sz w:val="20"/>
        </w:rPr>
        <w:t> </w:t>
      </w:r>
      <w:r>
        <w:rPr>
          <w:sz w:val="20"/>
        </w:rPr>
        <w:t>Keyword</w:t>
      </w:r>
      <w:r>
        <w:rPr>
          <w:spacing w:val="-4"/>
          <w:sz w:val="20"/>
        </w:rPr>
        <w:t> data</w:t>
      </w:r>
    </w:p>
    <w:p>
      <w:pPr>
        <w:pStyle w:val="ListParagraph"/>
        <w:numPr>
          <w:ilvl w:val="0"/>
          <w:numId w:val="1"/>
        </w:numPr>
        <w:tabs>
          <w:tab w:pos="791" w:val="left" w:leader="none"/>
        </w:tabs>
        <w:spacing w:line="229" w:lineRule="exact" w:before="0" w:after="0"/>
        <w:ind w:left="791" w:right="0" w:hanging="359"/>
        <w:jc w:val="left"/>
        <w:rPr>
          <w:sz w:val="20"/>
        </w:rPr>
      </w:pPr>
      <w:r>
        <w:rPr>
          <w:spacing w:val="-10"/>
          <w:sz w:val="20"/>
        </w:rPr>
        <w:t>:</w:t>
      </w:r>
    </w:p>
    <w:p>
      <w:pPr>
        <w:pStyle w:val="ListParagraph"/>
        <w:numPr>
          <w:ilvl w:val="0"/>
          <w:numId w:val="1"/>
        </w:numPr>
        <w:tabs>
          <w:tab w:pos="791" w:val="left" w:leader="none"/>
        </w:tabs>
        <w:spacing w:line="229" w:lineRule="exact" w:before="0" w:after="0"/>
        <w:ind w:left="791" w:right="0" w:hanging="359"/>
        <w:jc w:val="left"/>
        <w:rPr>
          <w:sz w:val="20"/>
        </w:rPr>
      </w:pPr>
      <w:r>
        <w:rPr>
          <w:sz w:val="20"/>
        </w:rPr>
        <w:t>[Keyword</w:t>
      </w:r>
      <w:r>
        <w:rPr>
          <w:spacing w:val="-5"/>
          <w:sz w:val="20"/>
        </w:rPr>
        <w:t> </w:t>
      </w:r>
      <w:r>
        <w:rPr>
          <w:sz w:val="20"/>
        </w:rPr>
        <w:t>n]</w:t>
      </w:r>
      <w:r>
        <w:rPr>
          <w:spacing w:val="-2"/>
          <w:sz w:val="20"/>
        </w:rPr>
        <w:t> </w:t>
      </w:r>
      <w:r>
        <w:rPr>
          <w:sz w:val="20"/>
        </w:rPr>
        <w:t>Keyword</w:t>
      </w:r>
      <w:r>
        <w:rPr>
          <w:spacing w:val="-4"/>
          <w:sz w:val="20"/>
        </w:rPr>
        <w:t> data</w:t>
      </w:r>
    </w:p>
    <w:p>
      <w:pPr>
        <w:pStyle w:val="Heading2"/>
        <w:numPr>
          <w:ilvl w:val="0"/>
          <w:numId w:val="1"/>
        </w:numPr>
        <w:tabs>
          <w:tab w:pos="791" w:val="left" w:leader="none"/>
        </w:tabs>
        <w:spacing w:line="240" w:lineRule="auto" w:before="1" w:after="0"/>
        <w:ind w:left="791" w:right="0" w:hanging="359"/>
        <w:jc w:val="left"/>
      </w:pPr>
      <w:r>
        <w:rPr/>
        <w:t>TILT=&lt;filename&gt;</w:t>
      </w:r>
      <w:r>
        <w:rPr>
          <w:spacing w:val="-4"/>
        </w:rPr>
        <w:t> </w:t>
      </w:r>
      <w:r>
        <w:rPr>
          <w:rFonts w:ascii="Arial MT" w:hAnsi="Arial MT"/>
          <w:b w:val="0"/>
        </w:rPr>
        <w:t>or</w:t>
      </w:r>
      <w:r>
        <w:rPr>
          <w:rFonts w:ascii="Arial MT" w:hAnsi="Arial MT"/>
          <w:b w:val="0"/>
          <w:spacing w:val="-3"/>
        </w:rPr>
        <w:t> </w:t>
      </w:r>
      <w:r>
        <w:rPr/>
        <w:t>INCLUDE</w:t>
      </w:r>
      <w:r>
        <w:rPr>
          <w:spacing w:val="-1"/>
        </w:rPr>
        <w:t> </w:t>
      </w:r>
      <w:r>
        <w:rPr>
          <w:rFonts w:ascii="Arial MT" w:hAnsi="Arial MT"/>
          <w:b w:val="0"/>
        </w:rPr>
        <w:t>or</w:t>
      </w:r>
      <w:r>
        <w:rPr>
          <w:rFonts w:ascii="Arial MT" w:hAnsi="Arial MT"/>
          <w:b w:val="0"/>
          <w:spacing w:val="-3"/>
        </w:rPr>
        <w:t> </w:t>
      </w:r>
      <w:r>
        <w:rPr>
          <w:spacing w:val="-4"/>
        </w:rPr>
        <w:t>NONE</w:t>
      </w:r>
    </w:p>
    <w:p>
      <w:pPr>
        <w:pStyle w:val="ListParagraph"/>
        <w:numPr>
          <w:ilvl w:val="1"/>
          <w:numId w:val="2"/>
        </w:numPr>
        <w:tabs>
          <w:tab w:pos="703" w:val="left" w:leader="none"/>
        </w:tabs>
        <w:spacing w:line="240" w:lineRule="auto" w:before="93" w:after="0"/>
        <w:ind w:left="703" w:right="0" w:hanging="332"/>
        <w:jc w:val="left"/>
        <w:rPr>
          <w:rFonts w:ascii="Arial"/>
          <w:b/>
          <w:sz w:val="20"/>
        </w:rPr>
      </w:pPr>
      <w:r>
        <w:rPr/>
        <w:br w:type="column"/>
      </w:r>
      <w:r>
        <w:rPr>
          <w:rFonts w:ascii="Arial"/>
          <w:b/>
          <w:spacing w:val="-2"/>
          <w:sz w:val="20"/>
        </w:rPr>
        <w:t>[Keywords]</w:t>
      </w:r>
    </w:p>
    <w:p>
      <w:pPr>
        <w:pStyle w:val="BodyText"/>
        <w:spacing w:before="229"/>
        <w:ind w:left="371" w:right="54"/>
        <w:jc w:val="both"/>
      </w:pPr>
      <w:r>
        <w:rPr/>
        <w:t>Following </w:t>
      </w:r>
      <w:r>
        <w:rPr>
          <w:rFonts w:ascii="Arial"/>
          <w:b/>
        </w:rPr>
        <w:t>IESNA:LM-63-2002, </w:t>
      </w:r>
      <w:r>
        <w:rPr/>
        <w:t>and prior to </w:t>
      </w:r>
      <w:r>
        <w:rPr>
          <w:rFonts w:ascii="Arial"/>
          <w:b/>
        </w:rPr>
        <w:t>TILT=</w:t>
      </w:r>
      <w:r>
        <w:rPr>
          <w:rFonts w:ascii="Arial"/>
          <w:b/>
          <w:spacing w:val="80"/>
        </w:rPr>
        <w:t> </w:t>
      </w:r>
      <w:r>
        <w:rPr/>
        <w:t>any number of defined IES keywords may be used (see </w:t>
      </w:r>
      <w:r>
        <w:rPr>
          <w:rFonts w:ascii="Arial"/>
          <w:b/>
        </w:rPr>
        <w:t>Annex A </w:t>
      </w:r>
      <w:r>
        <w:rPr/>
        <w:t>and </w:t>
      </w:r>
      <w:r>
        <w:rPr>
          <w:rFonts w:ascii="Arial"/>
          <w:b/>
        </w:rPr>
        <w:t>B</w:t>
      </w:r>
      <w:r>
        <w:rPr/>
        <w:t>). Each keyword line shall begin with an appropriate keyword.</w:t>
      </w:r>
    </w:p>
    <w:p>
      <w:pPr>
        <w:pStyle w:val="BodyText"/>
        <w:spacing w:before="229"/>
        <w:ind w:left="371"/>
        <w:jc w:val="both"/>
      </w:pPr>
      <w:r>
        <w:rPr/>
        <w:t>All</w:t>
      </w:r>
      <w:r>
        <w:rPr>
          <w:spacing w:val="-5"/>
        </w:rPr>
        <w:t> </w:t>
      </w:r>
      <w:r>
        <w:rPr/>
        <w:t>files</w:t>
      </w:r>
      <w:r>
        <w:rPr>
          <w:spacing w:val="-2"/>
        </w:rPr>
        <w:t> </w:t>
      </w:r>
      <w:r>
        <w:rPr/>
        <w:t>shall</w:t>
      </w:r>
      <w:r>
        <w:rPr>
          <w:spacing w:val="-3"/>
        </w:rPr>
        <w:t> </w:t>
      </w:r>
      <w:r>
        <w:rPr/>
        <w:t>contain</w:t>
      </w:r>
      <w:r>
        <w:rPr>
          <w:spacing w:val="-2"/>
        </w:rPr>
        <w:t> </w:t>
      </w:r>
      <w:r>
        <w:rPr/>
        <w:t>the</w:t>
      </w:r>
      <w:r>
        <w:rPr>
          <w:spacing w:val="-2"/>
        </w:rPr>
        <w:t> </w:t>
      </w:r>
      <w:r>
        <w:rPr/>
        <w:t>following </w:t>
      </w:r>
      <w:r>
        <w:rPr>
          <w:spacing w:val="-2"/>
        </w:rPr>
        <w:t>keywords:</w:t>
      </w:r>
    </w:p>
    <w:p>
      <w:pPr>
        <w:pStyle w:val="BodyText"/>
        <w:spacing w:before="1"/>
      </w:pPr>
    </w:p>
    <w:p>
      <w:pPr>
        <w:pStyle w:val="BodyText"/>
        <w:tabs>
          <w:tab w:pos="1931" w:val="left" w:leader="none"/>
        </w:tabs>
        <w:ind w:left="371" w:right="606"/>
      </w:pPr>
      <w:r>
        <w:rPr>
          <w:spacing w:val="-2"/>
        </w:rPr>
        <w:t>[TEST]</w:t>
      </w:r>
      <w:r>
        <w:rPr/>
        <w:tab/>
        <w:t>Test report number </w:t>
      </w:r>
      <w:r>
        <w:rPr>
          <w:spacing w:val="-2"/>
        </w:rPr>
        <w:t>[TESTLAB]</w:t>
      </w:r>
      <w:r>
        <w:rPr/>
        <w:tab/>
        <w:t>Photometric</w:t>
      </w:r>
      <w:r>
        <w:rPr>
          <w:spacing w:val="-14"/>
        </w:rPr>
        <w:t> </w:t>
      </w:r>
      <w:r>
        <w:rPr/>
        <w:t>testing</w:t>
      </w:r>
      <w:r>
        <w:rPr>
          <w:spacing w:val="-14"/>
        </w:rPr>
        <w:t> </w:t>
      </w:r>
      <w:r>
        <w:rPr/>
        <w:t>laboratory</w:t>
      </w:r>
    </w:p>
    <w:p>
      <w:pPr>
        <w:pStyle w:val="BodyText"/>
        <w:tabs>
          <w:tab w:pos="1931" w:val="left" w:leader="none"/>
        </w:tabs>
        <w:spacing w:line="229" w:lineRule="exact" w:before="1"/>
        <w:ind w:left="371"/>
      </w:pPr>
      <w:r>
        <w:rPr>
          <w:spacing w:val="-2"/>
        </w:rPr>
        <w:t>[ISSUEDATE]</w:t>
      </w:r>
      <w:r>
        <w:rPr/>
        <w:tab/>
        <w:t>Date</w:t>
      </w:r>
      <w:r>
        <w:rPr>
          <w:spacing w:val="-3"/>
        </w:rPr>
        <w:t> </w:t>
      </w:r>
      <w:r>
        <w:rPr/>
        <w:t>that</w:t>
      </w:r>
      <w:r>
        <w:rPr>
          <w:spacing w:val="-2"/>
        </w:rPr>
        <w:t> </w:t>
      </w:r>
      <w:r>
        <w:rPr/>
        <w:t>the</w:t>
      </w:r>
      <w:r>
        <w:rPr>
          <w:spacing w:val="-2"/>
        </w:rPr>
        <w:t> </w:t>
      </w:r>
      <w:r>
        <w:rPr/>
        <w:t>manufacturer</w:t>
      </w:r>
      <w:r>
        <w:rPr>
          <w:spacing w:val="-3"/>
        </w:rPr>
        <w:t> </w:t>
      </w:r>
      <w:r>
        <w:rPr>
          <w:spacing w:val="-2"/>
        </w:rPr>
        <w:t>issued</w:t>
      </w:r>
    </w:p>
    <w:p>
      <w:pPr>
        <w:pStyle w:val="BodyText"/>
        <w:tabs>
          <w:tab w:pos="1931" w:val="left" w:leader="none"/>
        </w:tabs>
        <w:ind w:left="371" w:right="885" w:firstLine="1560"/>
      </w:pPr>
      <w:r>
        <w:rPr/>
        <w:t>the</w:t>
      </w:r>
      <w:r>
        <w:rPr>
          <w:spacing w:val="-14"/>
        </w:rPr>
        <w:t> </w:t>
      </w:r>
      <w:r>
        <w:rPr/>
        <w:t>IESNA:LM-63-2002</w:t>
      </w:r>
      <w:r>
        <w:rPr>
          <w:spacing w:val="-14"/>
        </w:rPr>
        <w:t> </w:t>
      </w:r>
      <w:r>
        <w:rPr/>
        <w:t>file </w:t>
      </w:r>
      <w:r>
        <w:rPr>
          <w:spacing w:val="-2"/>
        </w:rPr>
        <w:t>[MANUFAC]</w:t>
      </w:r>
      <w:r>
        <w:rPr/>
        <w:tab/>
        <w:t>Manufacturer of luminaire</w:t>
      </w:r>
    </w:p>
    <w:p>
      <w:pPr>
        <w:pStyle w:val="BodyText"/>
      </w:pPr>
    </w:p>
    <w:p>
      <w:pPr>
        <w:pStyle w:val="BodyText"/>
        <w:ind w:left="371" w:right="52"/>
        <w:jc w:val="both"/>
      </w:pPr>
      <w:r>
        <w:rPr/>
        <w:t>All other keywords are optional. In addition to the required keywords, the following are a suggested </w:t>
      </w:r>
      <w:r>
        <w:rPr>
          <w:spacing w:val="-2"/>
        </w:rPr>
        <w:t>minimum:</w:t>
      </w:r>
    </w:p>
    <w:p>
      <w:pPr>
        <w:pStyle w:val="BodyText"/>
        <w:tabs>
          <w:tab w:pos="1931" w:val="left" w:leader="none"/>
        </w:tabs>
        <w:spacing w:before="230"/>
        <w:ind w:left="371" w:right="806"/>
      </w:pPr>
      <w:r>
        <w:rPr>
          <w:spacing w:val="-2"/>
        </w:rPr>
        <w:t>[LUMCAT]</w:t>
      </w:r>
      <w:r>
        <w:rPr/>
        <w:tab/>
        <w:t>Luminaire catalog number </w:t>
      </w:r>
      <w:r>
        <w:rPr>
          <w:spacing w:val="-2"/>
        </w:rPr>
        <w:t>[LUMINAIRE]</w:t>
      </w:r>
      <w:r>
        <w:rPr/>
        <w:tab/>
        <w:t>Luminaire description </w:t>
      </w:r>
      <w:r>
        <w:rPr>
          <w:spacing w:val="-2"/>
        </w:rPr>
        <w:t>[LAMPCAT]</w:t>
      </w:r>
      <w:r>
        <w:rPr/>
        <w:tab/>
        <w:t>Lamp catalog number </w:t>
      </w:r>
      <w:r>
        <w:rPr>
          <w:spacing w:val="-2"/>
        </w:rPr>
        <w:t>[LAMP]</w:t>
      </w:r>
      <w:r>
        <w:rPr/>
        <w:tab/>
        <w:t>Lamp</w:t>
      </w:r>
      <w:r>
        <w:rPr>
          <w:spacing w:val="-14"/>
        </w:rPr>
        <w:t> </w:t>
      </w:r>
      <w:r>
        <w:rPr/>
        <w:t>description</w:t>
      </w:r>
      <w:r>
        <w:rPr>
          <w:spacing w:val="-14"/>
        </w:rPr>
        <w:t> </w:t>
      </w:r>
      <w:r>
        <w:rPr/>
        <w:t>(i.e.,</w:t>
      </w:r>
      <w:r>
        <w:rPr>
          <w:spacing w:val="-11"/>
        </w:rPr>
        <w:t> </w:t>
      </w:r>
      <w:r>
        <w:rPr/>
        <w:t>type,</w:t>
      </w:r>
    </w:p>
    <w:p>
      <w:pPr>
        <w:pStyle w:val="BodyText"/>
        <w:spacing w:before="1"/>
        <w:ind w:left="1931"/>
      </w:pPr>
      <w:r>
        <w:rPr/>
        <w:t>wattage,</w:t>
      </w:r>
      <w:r>
        <w:rPr>
          <w:spacing w:val="-4"/>
        </w:rPr>
        <w:t> </w:t>
      </w:r>
      <w:r>
        <w:rPr/>
        <w:t>size,</w:t>
      </w:r>
      <w:r>
        <w:rPr>
          <w:spacing w:val="-4"/>
        </w:rPr>
        <w:t> etc.)</w:t>
      </w:r>
    </w:p>
    <w:p>
      <w:pPr>
        <w:pStyle w:val="Heading2"/>
        <w:numPr>
          <w:ilvl w:val="1"/>
          <w:numId w:val="2"/>
        </w:numPr>
        <w:tabs>
          <w:tab w:pos="703" w:val="left" w:leader="none"/>
        </w:tabs>
        <w:spacing w:line="240" w:lineRule="auto" w:before="229" w:after="0"/>
        <w:ind w:left="703" w:right="0" w:hanging="332"/>
        <w:jc w:val="left"/>
      </w:pPr>
      <w:r>
        <w:rPr/>
        <w:t>TILT=NONE</w:t>
      </w:r>
      <w:r>
        <w:rPr>
          <w:spacing w:val="-5"/>
        </w:rPr>
        <w:t> </w:t>
      </w:r>
      <w:r>
        <w:rPr/>
        <w:t>or</w:t>
      </w:r>
      <w:r>
        <w:rPr>
          <w:spacing w:val="-1"/>
        </w:rPr>
        <w:t> </w:t>
      </w:r>
      <w:r>
        <w:rPr/>
        <w:t>TILT=INCLUDE</w:t>
      </w:r>
      <w:r>
        <w:rPr>
          <w:spacing w:val="-2"/>
        </w:rPr>
        <w:t> </w:t>
      </w:r>
      <w:r>
        <w:rPr/>
        <w:t>or</w:t>
      </w:r>
      <w:r>
        <w:rPr>
          <w:spacing w:val="-4"/>
        </w:rPr>
        <w:t> </w:t>
      </w:r>
      <w:r>
        <w:rPr>
          <w:spacing w:val="-2"/>
        </w:rPr>
        <w:t>TILT=</w:t>
      </w:r>
    </w:p>
    <w:p>
      <w:pPr>
        <w:spacing w:before="0"/>
        <w:ind w:left="731" w:right="0" w:firstLine="0"/>
        <w:jc w:val="left"/>
        <w:rPr>
          <w:rFonts w:ascii="Arial"/>
          <w:b/>
          <w:sz w:val="20"/>
        </w:rPr>
      </w:pPr>
      <w:r>
        <w:rPr>
          <w:rFonts w:ascii="Arial"/>
          <w:b/>
          <w:spacing w:val="-2"/>
          <w:sz w:val="20"/>
        </w:rPr>
        <w:t>&lt;filename&gt;</w:t>
      </w:r>
    </w:p>
    <w:p>
      <w:pPr>
        <w:pStyle w:val="BodyText"/>
        <w:spacing w:before="1"/>
        <w:rPr>
          <w:rFonts w:ascii="Arial"/>
          <w:b/>
        </w:rPr>
      </w:pPr>
    </w:p>
    <w:p>
      <w:pPr>
        <w:pStyle w:val="BodyText"/>
        <w:ind w:left="371" w:right="51"/>
        <w:jc w:val="both"/>
      </w:pPr>
      <w:r>
        <w:rPr/>
        <w:t>This line indicates whether the lamp output varies as a function of the luminaire tilt angle, and if so, the location of the tilt multiplier information.</w:t>
      </w:r>
    </w:p>
    <w:p>
      <w:pPr>
        <w:pStyle w:val="BodyText"/>
        <w:spacing w:after="0"/>
        <w:jc w:val="both"/>
        <w:sectPr>
          <w:type w:val="continuous"/>
          <w:pgSz w:w="12240" w:h="15840"/>
          <w:pgMar w:header="727" w:footer="743" w:top="940" w:bottom="940" w:left="720" w:right="1080"/>
          <w:cols w:num="2" w:equalWidth="0">
            <w:col w:w="5205" w:space="40"/>
            <w:col w:w="5195"/>
          </w:cols>
        </w:sectPr>
      </w:pPr>
    </w:p>
    <w:p>
      <w:pPr>
        <w:pStyle w:val="BodyText"/>
        <w:spacing w:before="11"/>
        <w:rPr>
          <w:sz w:val="10"/>
        </w:rPr>
      </w:pPr>
    </w:p>
    <w:p>
      <w:pPr>
        <w:pStyle w:val="BodyText"/>
        <w:spacing w:after="0"/>
        <w:rPr>
          <w:sz w:val="10"/>
        </w:rPr>
        <w:sectPr>
          <w:type w:val="continuous"/>
          <w:pgSz w:w="12240" w:h="15840"/>
          <w:pgMar w:header="727" w:footer="743" w:top="940" w:bottom="940" w:left="720" w:right="1080"/>
        </w:sectPr>
      </w:pPr>
    </w:p>
    <w:p>
      <w:pPr>
        <w:pStyle w:val="ListParagraph"/>
        <w:numPr>
          <w:ilvl w:val="2"/>
          <w:numId w:val="2"/>
        </w:numPr>
        <w:tabs>
          <w:tab w:pos="791" w:val="left" w:leader="none"/>
        </w:tabs>
        <w:spacing w:line="240" w:lineRule="auto" w:before="94" w:after="0"/>
        <w:ind w:left="791" w:right="0" w:hanging="359"/>
        <w:jc w:val="left"/>
        <w:rPr>
          <w:sz w:val="20"/>
        </w:rPr>
      </w:pPr>
      <w:r>
        <w:rPr>
          <w:sz w:val="20"/>
        </w:rPr>
        <mc:AlternateContent>
          <mc:Choice Requires="wps">
            <w:drawing>
              <wp:anchor distT="0" distB="0" distL="0" distR="0" allowOverlap="1" layoutInCell="1" locked="0" behindDoc="1" simplePos="0" relativeHeight="487194112">
                <wp:simplePos x="0" y="0"/>
                <wp:positionH relativeFrom="page">
                  <wp:posOffset>2626995</wp:posOffset>
                </wp:positionH>
                <wp:positionV relativeFrom="paragraph">
                  <wp:posOffset>-6697</wp:posOffset>
                </wp:positionV>
                <wp:extent cx="1228725" cy="685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1228725" cy="685800"/>
                          <a:chExt cx="1228725" cy="685800"/>
                        </a:xfrm>
                      </wpg:grpSpPr>
                      <wps:wsp>
                        <wps:cNvPr id="16" name="Graphic 16"/>
                        <wps:cNvSpPr/>
                        <wps:spPr>
                          <a:xfrm>
                            <a:off x="0" y="0"/>
                            <a:ext cx="1228725" cy="685800"/>
                          </a:xfrm>
                          <a:custGeom>
                            <a:avLst/>
                            <a:gdLst/>
                            <a:ahLst/>
                            <a:cxnLst/>
                            <a:rect l="l" t="t" r="r" b="b"/>
                            <a:pathLst>
                              <a:path w="1228725" h="685800">
                                <a:moveTo>
                                  <a:pt x="1228725" y="0"/>
                                </a:moveTo>
                                <a:lnTo>
                                  <a:pt x="0" y="0"/>
                                </a:lnTo>
                                <a:lnTo>
                                  <a:pt x="0" y="685800"/>
                                </a:lnTo>
                                <a:lnTo>
                                  <a:pt x="1228725" y="685800"/>
                                </a:lnTo>
                                <a:lnTo>
                                  <a:pt x="1228725" y="0"/>
                                </a:lnTo>
                                <a:close/>
                              </a:path>
                            </a:pathLst>
                          </a:custGeom>
                          <a:solidFill>
                            <a:srgbClr val="FFFFFF"/>
                          </a:solidFill>
                        </wps:spPr>
                        <wps:bodyPr wrap="square" lIns="0" tIns="0" rIns="0" bIns="0" rtlCol="0">
                          <a:prstTxWarp prst="textNoShape">
                            <a:avLst/>
                          </a:prstTxWarp>
                          <a:noAutofit/>
                        </wps:bodyPr>
                      </wps:wsp>
                      <wps:wsp>
                        <wps:cNvPr id="17" name="Graphic 17"/>
                        <wps:cNvSpPr/>
                        <wps:spPr>
                          <a:xfrm>
                            <a:off x="51054" y="45719"/>
                            <a:ext cx="27940" cy="437515"/>
                          </a:xfrm>
                          <a:custGeom>
                            <a:avLst/>
                            <a:gdLst/>
                            <a:ahLst/>
                            <a:cxnLst/>
                            <a:rect l="l" t="t" r="r" b="b"/>
                            <a:pathLst>
                              <a:path w="27940" h="437515">
                                <a:moveTo>
                                  <a:pt x="27432" y="328295"/>
                                </a:moveTo>
                                <a:lnTo>
                                  <a:pt x="0" y="328295"/>
                                </a:lnTo>
                                <a:lnTo>
                                  <a:pt x="0" y="437515"/>
                                </a:lnTo>
                                <a:lnTo>
                                  <a:pt x="27432" y="437515"/>
                                </a:lnTo>
                                <a:lnTo>
                                  <a:pt x="27432" y="328295"/>
                                </a:lnTo>
                                <a:close/>
                              </a:path>
                              <a:path w="27940" h="437515">
                                <a:moveTo>
                                  <a:pt x="27432" y="0"/>
                                </a:moveTo>
                                <a:lnTo>
                                  <a:pt x="0" y="0"/>
                                </a:lnTo>
                                <a:lnTo>
                                  <a:pt x="0" y="109220"/>
                                </a:lnTo>
                                <a:lnTo>
                                  <a:pt x="0" y="218440"/>
                                </a:lnTo>
                                <a:lnTo>
                                  <a:pt x="0" y="327672"/>
                                </a:lnTo>
                                <a:lnTo>
                                  <a:pt x="27432" y="327672"/>
                                </a:lnTo>
                                <a:lnTo>
                                  <a:pt x="27432" y="218440"/>
                                </a:lnTo>
                                <a:lnTo>
                                  <a:pt x="27432" y="109232"/>
                                </a:lnTo>
                                <a:lnTo>
                                  <a:pt x="274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06.850006pt;margin-top:-.527346pt;width:96.75pt;height:54pt;mso-position-horizontal-relative:page;mso-position-vertical-relative:paragraph;z-index:-16122368" id="docshapegroup15" coordorigin="4137,-11" coordsize="1935,1080">
                <v:rect style="position:absolute;left:4137;top:-11;width:1935;height:1080" id="docshape16" filled="true" fillcolor="#ffffff" stroked="false">
                  <v:fill type="solid"/>
                </v:rect>
                <v:shape style="position:absolute;left:4217;top:61;width:44;height:689" id="docshape17" coordorigin="4217,61" coordsize="44,689" path="m4261,578l4217,578,4217,750,4261,750,4261,578xm4261,61l4217,61,4217,233,4217,233,4217,405,4217,577,4261,577,4261,405,4261,233,4261,233,4261,61xe" filled="true" fillcolor="#000000" stroked="false">
                  <v:path arrowok="t"/>
                  <v:fill type="solid"/>
                </v:shape>
                <w10:wrap type="none"/>
              </v:group>
            </w:pict>
          </mc:Fallback>
        </mc:AlternateContent>
      </w:r>
      <w:r>
        <w:rPr>
          <w:sz w:val="20"/>
        </w:rPr>
        <w:t>&lt;lamp</w:t>
      </w:r>
      <w:r>
        <w:rPr>
          <w:spacing w:val="-7"/>
          <w:sz w:val="20"/>
        </w:rPr>
        <w:t> </w:t>
      </w:r>
      <w:r>
        <w:rPr>
          <w:sz w:val="20"/>
        </w:rPr>
        <w:t>to</w:t>
      </w:r>
      <w:r>
        <w:rPr>
          <w:spacing w:val="-2"/>
          <w:sz w:val="20"/>
        </w:rPr>
        <w:t> </w:t>
      </w:r>
      <w:r>
        <w:rPr>
          <w:sz w:val="20"/>
        </w:rPr>
        <w:t>luminaire</w:t>
      </w:r>
      <w:r>
        <w:rPr>
          <w:spacing w:val="-2"/>
          <w:sz w:val="20"/>
        </w:rPr>
        <w:t> geometry&gt;</w:t>
      </w:r>
    </w:p>
    <w:p>
      <w:pPr>
        <w:pStyle w:val="ListParagraph"/>
        <w:numPr>
          <w:ilvl w:val="2"/>
          <w:numId w:val="2"/>
        </w:numPr>
        <w:tabs>
          <w:tab w:pos="791" w:val="left" w:leader="none"/>
        </w:tabs>
        <w:spacing w:line="240" w:lineRule="auto" w:before="0" w:after="0"/>
        <w:ind w:left="791" w:right="0" w:hanging="359"/>
        <w:jc w:val="left"/>
        <w:rPr>
          <w:sz w:val="20"/>
        </w:rPr>
      </w:pPr>
      <w:r>
        <w:rPr>
          <w:sz w:val="20"/>
        </w:rPr>
        <w:t>&lt;number</w:t>
      </w:r>
      <w:r>
        <w:rPr>
          <w:spacing w:val="-3"/>
          <w:sz w:val="20"/>
        </w:rPr>
        <w:t> </w:t>
      </w:r>
      <w:r>
        <w:rPr>
          <w:sz w:val="20"/>
        </w:rPr>
        <w:t>of</w:t>
      </w:r>
      <w:r>
        <w:rPr>
          <w:spacing w:val="-2"/>
          <w:sz w:val="20"/>
        </w:rPr>
        <w:t> </w:t>
      </w:r>
      <w:r>
        <w:rPr>
          <w:sz w:val="20"/>
        </w:rPr>
        <w:t>tilt</w:t>
      </w:r>
      <w:r>
        <w:rPr>
          <w:spacing w:val="-2"/>
          <w:sz w:val="20"/>
        </w:rPr>
        <w:t> angles&gt;</w:t>
      </w:r>
    </w:p>
    <w:p>
      <w:pPr>
        <w:pStyle w:val="ListParagraph"/>
        <w:numPr>
          <w:ilvl w:val="2"/>
          <w:numId w:val="2"/>
        </w:numPr>
        <w:tabs>
          <w:tab w:pos="791" w:val="left" w:leader="none"/>
        </w:tabs>
        <w:spacing w:line="229" w:lineRule="exact" w:before="0" w:after="0"/>
        <w:ind w:left="791" w:right="0" w:hanging="359"/>
        <w:jc w:val="left"/>
        <w:rPr>
          <w:sz w:val="20"/>
        </w:rPr>
      </w:pPr>
      <w:r>
        <w:rPr>
          <w:spacing w:val="-2"/>
          <w:sz w:val="20"/>
        </w:rPr>
        <w:t>&lt;angles&gt;</w:t>
      </w:r>
    </w:p>
    <w:p>
      <w:pPr>
        <w:pStyle w:val="ListParagraph"/>
        <w:numPr>
          <w:ilvl w:val="2"/>
          <w:numId w:val="2"/>
        </w:numPr>
        <w:tabs>
          <w:tab w:pos="791" w:val="left" w:leader="none"/>
        </w:tabs>
        <w:spacing w:line="229" w:lineRule="exact" w:before="0" w:after="0"/>
        <w:ind w:left="791" w:right="0" w:hanging="359"/>
        <w:jc w:val="left"/>
        <w:rPr>
          <w:sz w:val="20"/>
        </w:rPr>
      </w:pPr>
      <w:r>
        <w:rPr>
          <w:sz w:val="20"/>
        </w:rPr>
        <w:t>&lt;multiplying</w:t>
      </w:r>
      <w:r>
        <w:rPr>
          <w:spacing w:val="-7"/>
          <w:sz w:val="20"/>
        </w:rPr>
        <w:t> </w:t>
      </w:r>
      <w:r>
        <w:rPr>
          <w:spacing w:val="-2"/>
          <w:sz w:val="20"/>
        </w:rPr>
        <w:t>factors&gt;</w:t>
      </w:r>
    </w:p>
    <w:p>
      <w:pPr>
        <w:spacing w:line="240" w:lineRule="auto" w:before="59"/>
        <w:rPr>
          <w:sz w:val="15"/>
        </w:rPr>
      </w:pPr>
      <w:r>
        <w:rPr/>
        <w:br w:type="column"/>
      </w:r>
      <w:r>
        <w:rPr>
          <w:sz w:val="15"/>
        </w:rPr>
      </w:r>
    </w:p>
    <w:p>
      <w:pPr>
        <w:spacing w:before="0"/>
        <w:ind w:left="97" w:right="0" w:firstLine="0"/>
        <w:jc w:val="center"/>
        <w:rPr>
          <w:rFonts w:ascii="Arial"/>
          <w:b/>
          <w:sz w:val="15"/>
        </w:rPr>
      </w:pPr>
      <w:r>
        <w:rPr>
          <w:sz w:val="15"/>
        </w:rPr>
        <w:t>These</w:t>
      </w:r>
      <w:r>
        <w:rPr>
          <w:spacing w:val="-10"/>
          <w:sz w:val="15"/>
        </w:rPr>
        <w:t> </w:t>
      </w:r>
      <w:r>
        <w:rPr>
          <w:sz w:val="15"/>
        </w:rPr>
        <w:t>four</w:t>
      </w:r>
      <w:r>
        <w:rPr>
          <w:spacing w:val="-10"/>
          <w:sz w:val="15"/>
        </w:rPr>
        <w:t> </w:t>
      </w:r>
      <w:r>
        <w:rPr>
          <w:sz w:val="15"/>
        </w:rPr>
        <w:t>lines</w:t>
      </w:r>
      <w:r>
        <w:rPr>
          <w:spacing w:val="-11"/>
          <w:sz w:val="15"/>
        </w:rPr>
        <w:t> </w:t>
      </w:r>
      <w:r>
        <w:rPr>
          <w:sz w:val="15"/>
        </w:rPr>
        <w:t>shall</w:t>
      </w:r>
      <w:r>
        <w:rPr>
          <w:spacing w:val="-9"/>
          <w:sz w:val="15"/>
        </w:rPr>
        <w:t> </w:t>
      </w:r>
      <w:r>
        <w:rPr>
          <w:sz w:val="15"/>
        </w:rPr>
        <w:t>be present if and only if </w:t>
      </w:r>
      <w:r>
        <w:rPr>
          <w:rFonts w:ascii="Arial"/>
          <w:b/>
          <w:spacing w:val="-2"/>
          <w:sz w:val="15"/>
        </w:rPr>
        <w:t>TILT=INCLUDE</w:t>
      </w:r>
    </w:p>
    <w:p>
      <w:pPr>
        <w:pStyle w:val="BodyText"/>
        <w:spacing w:before="103"/>
        <w:ind w:left="373" w:right="51"/>
        <w:jc w:val="both"/>
      </w:pPr>
      <w:r>
        <w:rPr/>
        <w:br w:type="column"/>
      </w:r>
      <w:r>
        <w:rPr/>
        <w:t>If the output of the lamp does not vary as a function</w:t>
      </w:r>
      <w:r>
        <w:rPr>
          <w:spacing w:val="80"/>
        </w:rPr>
        <w:t> </w:t>
      </w:r>
      <w:r>
        <w:rPr/>
        <w:t>of the tilt angle, </w:t>
      </w:r>
      <w:r>
        <w:rPr>
          <w:rFonts w:ascii="Arial"/>
          <w:b/>
        </w:rPr>
        <w:t>TILT=NONE </w:t>
      </w:r>
      <w:r>
        <w:rPr/>
        <w:t>shall appear on this line (skip to </w:t>
      </w:r>
      <w:r>
        <w:rPr>
          <w:rFonts w:ascii="Arial"/>
          <w:b/>
        </w:rPr>
        <w:t>Section 5.4</w:t>
      </w:r>
      <w:r>
        <w:rPr/>
        <w:t>).</w:t>
      </w:r>
    </w:p>
    <w:p>
      <w:pPr>
        <w:pStyle w:val="BodyText"/>
        <w:spacing w:line="227" w:lineRule="exact" w:before="229"/>
        <w:ind w:left="373"/>
        <w:jc w:val="both"/>
      </w:pPr>
      <w:r>
        <w:rPr/>
        <w:t>If</w:t>
      </w:r>
      <w:r>
        <w:rPr>
          <w:spacing w:val="27"/>
        </w:rPr>
        <w:t> </w:t>
      </w:r>
      <w:r>
        <w:rPr/>
        <w:t>the</w:t>
      </w:r>
      <w:r>
        <w:rPr>
          <w:spacing w:val="29"/>
        </w:rPr>
        <w:t> </w:t>
      </w:r>
      <w:r>
        <w:rPr/>
        <w:t>output</w:t>
      </w:r>
      <w:r>
        <w:rPr>
          <w:spacing w:val="27"/>
        </w:rPr>
        <w:t> </w:t>
      </w:r>
      <w:r>
        <w:rPr/>
        <w:t>of</w:t>
      </w:r>
      <w:r>
        <w:rPr>
          <w:spacing w:val="30"/>
        </w:rPr>
        <w:t> </w:t>
      </w:r>
      <w:r>
        <w:rPr/>
        <w:t>the</w:t>
      </w:r>
      <w:r>
        <w:rPr>
          <w:spacing w:val="27"/>
        </w:rPr>
        <w:t> </w:t>
      </w:r>
      <w:r>
        <w:rPr/>
        <w:t>lamp</w:t>
      </w:r>
      <w:r>
        <w:rPr>
          <w:spacing w:val="30"/>
        </w:rPr>
        <w:t> </w:t>
      </w:r>
      <w:r>
        <w:rPr/>
        <w:t>does</w:t>
      </w:r>
      <w:r>
        <w:rPr>
          <w:spacing w:val="29"/>
        </w:rPr>
        <w:t> </w:t>
      </w:r>
      <w:r>
        <w:rPr/>
        <w:t>vary</w:t>
      </w:r>
      <w:r>
        <w:rPr>
          <w:spacing w:val="29"/>
        </w:rPr>
        <w:t> </w:t>
      </w:r>
      <w:r>
        <w:rPr/>
        <w:t>as</w:t>
      </w:r>
      <w:r>
        <w:rPr>
          <w:spacing w:val="26"/>
        </w:rPr>
        <w:t> </w:t>
      </w:r>
      <w:r>
        <w:rPr/>
        <w:t>a</w:t>
      </w:r>
      <w:r>
        <w:rPr>
          <w:spacing w:val="27"/>
        </w:rPr>
        <w:t> </w:t>
      </w:r>
      <w:r>
        <w:rPr/>
        <w:t>function</w:t>
      </w:r>
      <w:r>
        <w:rPr>
          <w:spacing w:val="30"/>
        </w:rPr>
        <w:t> </w:t>
      </w:r>
      <w:r>
        <w:rPr>
          <w:spacing w:val="-5"/>
        </w:rPr>
        <w:t>of</w:t>
      </w:r>
    </w:p>
    <w:p>
      <w:pPr>
        <w:pStyle w:val="BodyText"/>
        <w:spacing w:after="0" w:line="227" w:lineRule="exact"/>
        <w:jc w:val="both"/>
        <w:sectPr>
          <w:type w:val="continuous"/>
          <w:pgSz w:w="12240" w:h="15840"/>
          <w:pgMar w:header="727" w:footer="743" w:top="940" w:bottom="940" w:left="720" w:right="1080"/>
          <w:cols w:num="3" w:equalWidth="0">
            <w:col w:w="3439" w:space="40"/>
            <w:col w:w="1725" w:space="39"/>
            <w:col w:w="5197"/>
          </w:cols>
        </w:sectPr>
      </w:pPr>
    </w:p>
    <w:p>
      <w:pPr>
        <w:pStyle w:val="ListParagraph"/>
        <w:numPr>
          <w:ilvl w:val="2"/>
          <w:numId w:val="2"/>
        </w:numPr>
        <w:tabs>
          <w:tab w:pos="792" w:val="left" w:leader="none"/>
        </w:tabs>
        <w:spacing w:line="240" w:lineRule="auto" w:before="0" w:after="0"/>
        <w:ind w:left="792" w:right="0" w:hanging="360"/>
        <w:jc w:val="both"/>
        <w:rPr>
          <w:sz w:val="20"/>
        </w:rPr>
      </w:pPr>
      <w:r>
        <w:rPr>
          <w:sz w:val="20"/>
        </w:rPr>
        <w:t>&lt;number</w:t>
      </w:r>
      <w:r>
        <w:rPr>
          <w:spacing w:val="-1"/>
          <w:sz w:val="20"/>
        </w:rPr>
        <w:t> </w:t>
      </w:r>
      <w:r>
        <w:rPr>
          <w:sz w:val="20"/>
        </w:rPr>
        <w:t>of lamps&gt;</w:t>
      </w:r>
      <w:r>
        <w:rPr>
          <w:spacing w:val="-1"/>
          <w:sz w:val="20"/>
        </w:rPr>
        <w:t> </w:t>
      </w:r>
      <w:r>
        <w:rPr>
          <w:sz w:val="20"/>
        </w:rPr>
        <w:t>&lt;lumens per lamp&gt; &lt;candela multiplier&gt; &lt;number of vertical angles&gt; &lt;number of horizontal angles&gt; &lt;photometric type&gt; &lt;units type&gt; &lt;width&gt; &lt;length&gt; &lt;height&gt;</w:t>
      </w:r>
    </w:p>
    <w:p>
      <w:pPr>
        <w:pStyle w:val="ListParagraph"/>
        <w:numPr>
          <w:ilvl w:val="2"/>
          <w:numId w:val="2"/>
        </w:numPr>
        <w:tabs>
          <w:tab w:pos="791" w:val="left" w:leader="none"/>
        </w:tabs>
        <w:spacing w:line="229" w:lineRule="exact" w:before="0" w:after="0"/>
        <w:ind w:left="791" w:right="0" w:hanging="359"/>
        <w:jc w:val="both"/>
        <w:rPr>
          <w:sz w:val="20"/>
        </w:rPr>
      </w:pPr>
      <w:r>
        <w:rPr>
          <w:sz w:val="20"/>
        </w:rPr>
        <w:t>&lt;ballast</w:t>
      </w:r>
      <w:r>
        <w:rPr>
          <w:spacing w:val="-5"/>
          <w:sz w:val="20"/>
        </w:rPr>
        <w:t> </w:t>
      </w:r>
      <w:r>
        <w:rPr>
          <w:sz w:val="20"/>
        </w:rPr>
        <w:t>factor&gt;</w:t>
      </w:r>
      <w:r>
        <w:rPr>
          <w:spacing w:val="-2"/>
          <w:sz w:val="20"/>
        </w:rPr>
        <w:t> </w:t>
      </w:r>
      <w:r>
        <w:rPr>
          <w:sz w:val="20"/>
        </w:rPr>
        <w:t>&lt;future</w:t>
      </w:r>
      <w:r>
        <w:rPr>
          <w:spacing w:val="-6"/>
          <w:sz w:val="20"/>
        </w:rPr>
        <w:t> </w:t>
      </w:r>
      <w:r>
        <w:rPr>
          <w:sz w:val="20"/>
        </w:rPr>
        <w:t>use&gt;</w:t>
      </w:r>
      <w:r>
        <w:rPr>
          <w:spacing w:val="-2"/>
          <w:sz w:val="20"/>
        </w:rPr>
        <w:t> </w:t>
      </w:r>
      <w:r>
        <w:rPr>
          <w:sz w:val="20"/>
        </w:rPr>
        <w:t>&lt;input</w:t>
      </w:r>
      <w:r>
        <w:rPr>
          <w:spacing w:val="-2"/>
          <w:sz w:val="20"/>
        </w:rPr>
        <w:t> watts&gt;</w:t>
      </w:r>
    </w:p>
    <w:p>
      <w:pPr>
        <w:pStyle w:val="ListParagraph"/>
        <w:numPr>
          <w:ilvl w:val="2"/>
          <w:numId w:val="2"/>
        </w:numPr>
        <w:tabs>
          <w:tab w:pos="791" w:val="left" w:leader="none"/>
        </w:tabs>
        <w:spacing w:line="240" w:lineRule="auto" w:before="0" w:after="0"/>
        <w:ind w:left="791" w:right="0" w:hanging="359"/>
        <w:jc w:val="both"/>
        <w:rPr>
          <w:sz w:val="20"/>
        </w:rPr>
      </w:pPr>
      <w:r>
        <w:rPr>
          <w:sz w:val="20"/>
        </w:rPr>
        <w:t>&lt;vertical</w:t>
      </w:r>
      <w:r>
        <w:rPr>
          <w:spacing w:val="-7"/>
          <w:sz w:val="20"/>
        </w:rPr>
        <w:t> </w:t>
      </w:r>
      <w:r>
        <w:rPr>
          <w:spacing w:val="-2"/>
          <w:sz w:val="20"/>
        </w:rPr>
        <w:t>angles&gt;</w:t>
      </w:r>
    </w:p>
    <w:p>
      <w:pPr>
        <w:pStyle w:val="ListParagraph"/>
        <w:numPr>
          <w:ilvl w:val="2"/>
          <w:numId w:val="2"/>
        </w:numPr>
        <w:tabs>
          <w:tab w:pos="791" w:val="left" w:leader="none"/>
        </w:tabs>
        <w:spacing w:line="240" w:lineRule="auto" w:before="0" w:after="0"/>
        <w:ind w:left="791" w:right="0" w:hanging="359"/>
        <w:jc w:val="both"/>
        <w:rPr>
          <w:sz w:val="20"/>
        </w:rPr>
      </w:pPr>
      <w:r>
        <w:rPr>
          <w:sz w:val="20"/>
        </w:rPr>
        <w:t>&lt;horizontal</w:t>
      </w:r>
      <w:r>
        <w:rPr>
          <w:spacing w:val="-5"/>
          <w:sz w:val="20"/>
        </w:rPr>
        <w:t> </w:t>
      </w:r>
      <w:r>
        <w:rPr>
          <w:spacing w:val="-2"/>
          <w:sz w:val="20"/>
        </w:rPr>
        <w:t>angles&gt;</w:t>
      </w:r>
    </w:p>
    <w:p>
      <w:pPr>
        <w:pStyle w:val="ListParagraph"/>
        <w:numPr>
          <w:ilvl w:val="2"/>
          <w:numId w:val="2"/>
        </w:numPr>
        <w:tabs>
          <w:tab w:pos="792" w:val="left" w:leader="none"/>
        </w:tabs>
        <w:spacing w:line="240" w:lineRule="auto" w:before="0" w:after="0"/>
        <w:ind w:left="792" w:right="2" w:hanging="360"/>
        <w:jc w:val="left"/>
        <w:rPr>
          <w:sz w:val="20"/>
        </w:rPr>
      </w:pPr>
      <w:r>
        <w:rPr>
          <w:sz w:val="20"/>
        </w:rPr>
        <w:t>&lt;candela values for all vertical angles at 1st hori- zontal angle&gt;</w:t>
      </w:r>
    </w:p>
    <w:p>
      <w:pPr>
        <w:pStyle w:val="ListParagraph"/>
        <w:numPr>
          <w:ilvl w:val="2"/>
          <w:numId w:val="2"/>
        </w:numPr>
        <w:tabs>
          <w:tab w:pos="792" w:val="left" w:leader="none"/>
        </w:tabs>
        <w:spacing w:line="240" w:lineRule="auto" w:before="0" w:after="0"/>
        <w:ind w:left="792" w:right="3" w:hanging="360"/>
        <w:jc w:val="left"/>
        <w:rPr>
          <w:sz w:val="20"/>
        </w:rPr>
      </w:pPr>
      <w:r>
        <w:rPr>
          <w:sz w:val="20"/>
        </w:rPr>
        <w:t>&lt;candela</w:t>
      </w:r>
      <w:r>
        <w:rPr>
          <w:spacing w:val="40"/>
          <w:sz w:val="20"/>
        </w:rPr>
        <w:t> </w:t>
      </w:r>
      <w:r>
        <w:rPr>
          <w:sz w:val="20"/>
        </w:rPr>
        <w:t>values</w:t>
      </w:r>
      <w:r>
        <w:rPr>
          <w:spacing w:val="40"/>
          <w:sz w:val="20"/>
        </w:rPr>
        <w:t> </w:t>
      </w:r>
      <w:r>
        <w:rPr>
          <w:sz w:val="20"/>
        </w:rPr>
        <w:t>for</w:t>
      </w:r>
      <w:r>
        <w:rPr>
          <w:spacing w:val="40"/>
          <w:sz w:val="20"/>
        </w:rPr>
        <w:t> </w:t>
      </w:r>
      <w:r>
        <w:rPr>
          <w:sz w:val="20"/>
        </w:rPr>
        <w:t>all</w:t>
      </w:r>
      <w:r>
        <w:rPr>
          <w:spacing w:val="40"/>
          <w:sz w:val="20"/>
        </w:rPr>
        <w:t> </w:t>
      </w:r>
      <w:r>
        <w:rPr>
          <w:sz w:val="20"/>
        </w:rPr>
        <w:t>vertical</w:t>
      </w:r>
      <w:r>
        <w:rPr>
          <w:spacing w:val="40"/>
          <w:sz w:val="20"/>
        </w:rPr>
        <w:t> </w:t>
      </w:r>
      <w:r>
        <w:rPr>
          <w:sz w:val="20"/>
        </w:rPr>
        <w:t>angles</w:t>
      </w:r>
      <w:r>
        <w:rPr>
          <w:spacing w:val="40"/>
          <w:sz w:val="20"/>
        </w:rPr>
        <w:t> </w:t>
      </w:r>
      <w:r>
        <w:rPr>
          <w:sz w:val="20"/>
        </w:rPr>
        <w:t>as</w:t>
      </w:r>
      <w:r>
        <w:rPr>
          <w:spacing w:val="40"/>
          <w:sz w:val="20"/>
        </w:rPr>
        <w:t> </w:t>
      </w:r>
      <w:r>
        <w:rPr>
          <w:sz w:val="20"/>
        </w:rPr>
        <w:t>2nd horizontal angle&gt;</w:t>
      </w:r>
    </w:p>
    <w:p>
      <w:pPr>
        <w:pStyle w:val="ListParagraph"/>
        <w:numPr>
          <w:ilvl w:val="2"/>
          <w:numId w:val="2"/>
        </w:numPr>
        <w:tabs>
          <w:tab w:pos="792" w:val="left" w:leader="none"/>
        </w:tabs>
        <w:spacing w:line="240" w:lineRule="auto" w:before="0" w:after="0"/>
        <w:ind w:left="792" w:right="0" w:hanging="360"/>
        <w:jc w:val="left"/>
        <w:rPr>
          <w:sz w:val="20"/>
        </w:rPr>
      </w:pPr>
      <w:r>
        <w:rPr>
          <w:sz w:val="20"/>
        </w:rPr>
        <w:t>&lt;candela</w:t>
      </w:r>
      <w:r>
        <w:rPr>
          <w:spacing w:val="-3"/>
          <w:sz w:val="20"/>
        </w:rPr>
        <w:t> </w:t>
      </w:r>
      <w:r>
        <w:rPr>
          <w:sz w:val="20"/>
        </w:rPr>
        <w:t>values</w:t>
      </w:r>
      <w:r>
        <w:rPr>
          <w:spacing w:val="-1"/>
          <w:sz w:val="20"/>
        </w:rPr>
        <w:t> </w:t>
      </w:r>
      <w:r>
        <w:rPr>
          <w:sz w:val="20"/>
        </w:rPr>
        <w:t>for all</w:t>
      </w:r>
      <w:r>
        <w:rPr>
          <w:spacing w:val="-1"/>
          <w:sz w:val="20"/>
        </w:rPr>
        <w:t> </w:t>
      </w:r>
      <w:r>
        <w:rPr>
          <w:sz w:val="20"/>
        </w:rPr>
        <w:t>vertical</w:t>
      </w:r>
      <w:r>
        <w:rPr>
          <w:spacing w:val="-1"/>
          <w:sz w:val="20"/>
        </w:rPr>
        <w:t> </w:t>
      </w:r>
      <w:r>
        <w:rPr>
          <w:sz w:val="20"/>
        </w:rPr>
        <w:t>angles at</w:t>
      </w:r>
      <w:r>
        <w:rPr>
          <w:spacing w:val="-2"/>
          <w:sz w:val="20"/>
        </w:rPr>
        <w:t> </w:t>
      </w:r>
      <w:r>
        <w:rPr>
          <w:sz w:val="20"/>
        </w:rPr>
        <w:t>last hori- zontal angle&gt;</w:t>
      </w:r>
    </w:p>
    <w:p>
      <w:pPr>
        <w:pStyle w:val="Heading1"/>
        <w:spacing w:before="226"/>
        <w:jc w:val="both"/>
      </w:pPr>
      <w:r>
        <w:rPr/>
        <w:t>5.1</w:t>
      </w:r>
      <w:r>
        <w:rPr>
          <w:spacing w:val="-8"/>
        </w:rPr>
        <w:t> </w:t>
      </w:r>
      <w:r>
        <w:rPr/>
        <w:t>IESNA:LM-63-</w:t>
      </w:r>
      <w:r>
        <w:rPr>
          <w:spacing w:val="-4"/>
        </w:rPr>
        <w:t>2002</w:t>
      </w:r>
    </w:p>
    <w:p>
      <w:pPr>
        <w:pStyle w:val="BodyText"/>
        <w:spacing w:before="228"/>
        <w:ind w:left="432" w:right="1"/>
        <w:jc w:val="both"/>
      </w:pPr>
      <w:r>
        <w:rPr/>
        <w:t>The first line of any photometric file shall be </w:t>
      </w:r>
      <w:r>
        <w:rPr>
          <w:rFonts w:ascii="Arial"/>
          <w:b/>
        </w:rPr>
        <w:t>IESNA:LM-63-2002. </w:t>
      </w:r>
      <w:r>
        <w:rPr/>
        <w:t>This character string distinguishes it from files using other formats and marks the beginning of the file.</w:t>
      </w:r>
    </w:p>
    <w:p>
      <w:pPr>
        <w:pStyle w:val="BodyText"/>
        <w:spacing w:before="3"/>
        <w:ind w:left="373" w:right="50"/>
        <w:jc w:val="both"/>
        <w:rPr>
          <w:rFonts w:ascii="Arial"/>
          <w:b/>
        </w:rPr>
      </w:pPr>
      <w:r>
        <w:rPr/>
        <w:br w:type="column"/>
      </w:r>
      <w:r>
        <w:rPr/>
        <w:t>the tilt angle, </w:t>
      </w:r>
      <w:r>
        <w:rPr>
          <w:rFonts w:ascii="Arial"/>
          <w:b/>
        </w:rPr>
        <w:t>TILT=INCLUDE </w:t>
      </w:r>
      <w:r>
        <w:rPr/>
        <w:t>or </w:t>
      </w:r>
      <w:r>
        <w:rPr>
          <w:rFonts w:ascii="Arial"/>
          <w:b/>
        </w:rPr>
        <w:t>TILT=&lt;filename&gt; </w:t>
      </w:r>
      <w:r>
        <w:rPr/>
        <w:t>shall appear on this line. </w:t>
      </w:r>
      <w:r>
        <w:rPr>
          <w:rFonts w:ascii="Arial"/>
          <w:b/>
        </w:rPr>
        <w:t>TILT=INCLUDE </w:t>
      </w:r>
      <w:r>
        <w:rPr/>
        <w:t>indicates that the tilt information is included as part of the photometric file. </w:t>
      </w:r>
      <w:r>
        <w:rPr>
          <w:rFonts w:ascii="Arial"/>
          <w:b/>
        </w:rPr>
        <w:t>TILT=&lt;filename&gt; </w:t>
      </w:r>
      <w:r>
        <w:rPr/>
        <w:t>indicates that the tilt information is in a separate file. The filename shall end with the file extension </w:t>
      </w:r>
      <w:r>
        <w:rPr>
          <w:rFonts w:ascii="Arial"/>
          <w:b/>
        </w:rPr>
        <w:t>tlt </w:t>
      </w:r>
      <w:r>
        <w:rPr/>
        <w:t>or </w:t>
      </w:r>
      <w:r>
        <w:rPr>
          <w:rFonts w:ascii="Arial"/>
          <w:b/>
        </w:rPr>
        <w:t>TLT </w:t>
      </w:r>
      <w:r>
        <w:rPr/>
        <w:t>(the file extension is not case-specific); e.g., MH100V.TLT. The format for tilt information is the same whether it</w:t>
      </w:r>
      <w:r>
        <w:rPr>
          <w:spacing w:val="80"/>
        </w:rPr>
        <w:t> </w:t>
      </w:r>
      <w:r>
        <w:rPr/>
        <w:t>is in a separate file or included as part of the photometric file and is discussed in </w:t>
      </w:r>
      <w:r>
        <w:rPr>
          <w:rFonts w:ascii="Arial"/>
          <w:b/>
        </w:rPr>
        <w:t>Annex F.</w:t>
      </w:r>
    </w:p>
    <w:p>
      <w:pPr>
        <w:pStyle w:val="BodyText"/>
        <w:rPr>
          <w:rFonts w:ascii="Arial"/>
          <w:b/>
        </w:rPr>
      </w:pPr>
    </w:p>
    <w:p>
      <w:pPr>
        <w:pStyle w:val="ListParagraph"/>
        <w:numPr>
          <w:ilvl w:val="0"/>
          <w:numId w:val="3"/>
        </w:numPr>
        <w:tabs>
          <w:tab w:pos="733" w:val="left" w:leader="none"/>
        </w:tabs>
        <w:spacing w:line="240" w:lineRule="auto" w:before="0" w:after="0"/>
        <w:ind w:left="733" w:right="54" w:hanging="360"/>
        <w:jc w:val="both"/>
        <w:rPr>
          <w:sz w:val="20"/>
        </w:rPr>
      </w:pPr>
      <w:r>
        <w:rPr>
          <w:sz w:val="20"/>
        </w:rPr>
        <w:t>NOTE: The phrase </w:t>
      </w:r>
      <w:r>
        <w:rPr>
          <w:rFonts w:ascii="Arial" w:hAnsi="Arial"/>
          <w:b/>
          <w:sz w:val="20"/>
        </w:rPr>
        <w:t>TILT= </w:t>
      </w:r>
      <w:r>
        <w:rPr>
          <w:sz w:val="20"/>
        </w:rPr>
        <w:t>shall be exactly as shown and begin in column 1. This is important since this phrase is used to signify the end of the keyword information.</w:t>
      </w:r>
    </w:p>
    <w:p>
      <w:pPr>
        <w:pStyle w:val="ListParagraph"/>
        <w:spacing w:after="0" w:line="240" w:lineRule="auto"/>
        <w:jc w:val="both"/>
        <w:rPr>
          <w:sz w:val="20"/>
        </w:rPr>
        <w:sectPr>
          <w:type w:val="continuous"/>
          <w:pgSz w:w="12240" w:h="15840"/>
          <w:pgMar w:header="727" w:footer="743" w:top="940" w:bottom="940" w:left="720" w:right="1080"/>
          <w:cols w:num="2" w:equalWidth="0">
            <w:col w:w="5203" w:space="40"/>
            <w:col w:w="5197"/>
          </w:cols>
        </w:sectPr>
      </w:pPr>
    </w:p>
    <w:p>
      <w:pPr>
        <w:pStyle w:val="BodyText"/>
        <w:spacing w:before="2"/>
        <w:rPr>
          <w:sz w:val="9"/>
        </w:rPr>
      </w:pPr>
    </w:p>
    <w:p>
      <w:pPr>
        <w:pStyle w:val="BodyText"/>
        <w:spacing w:after="0"/>
        <w:rPr>
          <w:sz w:val="9"/>
        </w:rPr>
        <w:sectPr>
          <w:pgSz w:w="12240" w:h="15840"/>
          <w:pgMar w:header="727" w:footer="743" w:top="940" w:bottom="940" w:left="720" w:right="1080"/>
        </w:sectPr>
      </w:pPr>
    </w:p>
    <w:p>
      <w:pPr>
        <w:pStyle w:val="Heading2"/>
        <w:numPr>
          <w:ilvl w:val="1"/>
          <w:numId w:val="2"/>
        </w:numPr>
        <w:tabs>
          <w:tab w:pos="764" w:val="left" w:leader="none"/>
        </w:tabs>
        <w:spacing w:line="240" w:lineRule="auto" w:before="96" w:after="0"/>
        <w:ind w:left="764" w:right="0" w:hanging="332"/>
        <w:jc w:val="left"/>
      </w:pPr>
      <w:r>
        <w:rPr/>
        <w:t>&lt;number</w:t>
      </w:r>
      <w:r>
        <w:rPr>
          <w:spacing w:val="-3"/>
        </w:rPr>
        <w:t> </w:t>
      </w:r>
      <w:r>
        <w:rPr/>
        <w:t>of</w:t>
      </w:r>
      <w:r>
        <w:rPr>
          <w:spacing w:val="-1"/>
        </w:rPr>
        <w:t> </w:t>
      </w:r>
      <w:r>
        <w:rPr>
          <w:spacing w:val="-2"/>
        </w:rPr>
        <w:t>lamps&gt;</w:t>
      </w:r>
    </w:p>
    <w:p>
      <w:pPr>
        <w:pStyle w:val="BodyText"/>
        <w:spacing w:before="229"/>
        <w:ind w:left="432"/>
        <w:jc w:val="both"/>
      </w:pPr>
      <w:r>
        <w:rPr/>
        <w:t>This field shall contain a number indicating the total number of lamps in the luminaire.</w:t>
      </w:r>
    </w:p>
    <w:p>
      <w:pPr>
        <w:pStyle w:val="BodyText"/>
        <w:spacing w:before="1"/>
      </w:pPr>
    </w:p>
    <w:p>
      <w:pPr>
        <w:pStyle w:val="Heading2"/>
        <w:numPr>
          <w:ilvl w:val="1"/>
          <w:numId w:val="2"/>
        </w:numPr>
        <w:tabs>
          <w:tab w:pos="764" w:val="left" w:leader="none"/>
        </w:tabs>
        <w:spacing w:line="240" w:lineRule="auto" w:before="0" w:after="0"/>
        <w:ind w:left="764" w:right="0" w:hanging="332"/>
        <w:jc w:val="left"/>
      </w:pPr>
      <w:r>
        <w:rPr/>
        <w:t>&lt;lumens</w:t>
      </w:r>
      <w:r>
        <w:rPr>
          <w:spacing w:val="-4"/>
        </w:rPr>
        <w:t> </w:t>
      </w:r>
      <w:r>
        <w:rPr/>
        <w:t>per</w:t>
      </w:r>
      <w:r>
        <w:rPr>
          <w:spacing w:val="-1"/>
        </w:rPr>
        <w:t> </w:t>
      </w:r>
      <w:r>
        <w:rPr>
          <w:spacing w:val="-2"/>
        </w:rPr>
        <w:t>lamp&gt;</w:t>
      </w:r>
    </w:p>
    <w:p>
      <w:pPr>
        <w:pStyle w:val="BodyText"/>
        <w:spacing w:before="228"/>
        <w:ind w:left="432"/>
        <w:jc w:val="both"/>
      </w:pPr>
      <w:r>
        <w:rPr/>
        <w:t>This field shall contain a number indicating the</w:t>
      </w:r>
      <w:r>
        <w:rPr>
          <w:spacing w:val="40"/>
        </w:rPr>
        <w:t> </w:t>
      </w:r>
      <w:r>
        <w:rPr/>
        <w:t>lumens per lamp on which the photometric test is based. In the case of absolute photometry, where the lumens</w:t>
      </w:r>
      <w:r>
        <w:rPr>
          <w:spacing w:val="-1"/>
        </w:rPr>
        <w:t> </w:t>
      </w:r>
      <w:r>
        <w:rPr/>
        <w:t>per</w:t>
      </w:r>
      <w:r>
        <w:rPr>
          <w:spacing w:val="-1"/>
        </w:rPr>
        <w:t> </w:t>
      </w:r>
      <w:r>
        <w:rPr/>
        <w:t>lamp are</w:t>
      </w:r>
      <w:r>
        <w:rPr>
          <w:spacing w:val="-3"/>
        </w:rPr>
        <w:t> </w:t>
      </w:r>
      <w:r>
        <w:rPr/>
        <w:t>not the</w:t>
      </w:r>
      <w:r>
        <w:rPr>
          <w:spacing w:val="-3"/>
        </w:rPr>
        <w:t> </w:t>
      </w:r>
      <w:r>
        <w:rPr/>
        <w:t>basis for</w:t>
      </w:r>
      <w:r>
        <w:rPr>
          <w:spacing w:val="-1"/>
        </w:rPr>
        <w:t> </w:t>
      </w:r>
      <w:r>
        <w:rPr/>
        <w:t>the</w:t>
      </w:r>
      <w:r>
        <w:rPr>
          <w:spacing w:val="-3"/>
        </w:rPr>
        <w:t> </w:t>
      </w:r>
      <w:r>
        <w:rPr/>
        <w:t>photometric data, enter negative one (-1).</w:t>
      </w:r>
    </w:p>
    <w:p>
      <w:pPr>
        <w:pStyle w:val="BodyText"/>
      </w:pPr>
    </w:p>
    <w:p>
      <w:pPr>
        <w:pStyle w:val="ListParagraph"/>
        <w:numPr>
          <w:ilvl w:val="2"/>
          <w:numId w:val="2"/>
        </w:numPr>
        <w:tabs>
          <w:tab w:pos="792" w:val="left" w:leader="none"/>
        </w:tabs>
        <w:spacing w:line="240" w:lineRule="auto" w:before="0" w:after="0"/>
        <w:ind w:left="792" w:right="0" w:hanging="360"/>
        <w:jc w:val="both"/>
        <w:rPr>
          <w:sz w:val="20"/>
        </w:rPr>
      </w:pPr>
      <w:r>
        <w:rPr>
          <w:sz w:val="20"/>
        </w:rPr>
        <w:t>NOTE: For most luminaires with more than one lamp, the lamps will all be of the same type with the same lumen output.</w:t>
      </w:r>
    </w:p>
    <w:p>
      <w:pPr>
        <w:pStyle w:val="BodyText"/>
        <w:spacing w:before="2"/>
      </w:pPr>
    </w:p>
    <w:p>
      <w:pPr>
        <w:pStyle w:val="ListParagraph"/>
        <w:numPr>
          <w:ilvl w:val="2"/>
          <w:numId w:val="2"/>
        </w:numPr>
        <w:tabs>
          <w:tab w:pos="792" w:val="left" w:leader="none"/>
        </w:tabs>
        <w:spacing w:line="240" w:lineRule="auto" w:before="0" w:after="0"/>
        <w:ind w:left="792" w:right="0" w:hanging="360"/>
        <w:jc w:val="both"/>
        <w:rPr>
          <w:sz w:val="20"/>
        </w:rPr>
      </w:pPr>
      <w:r>
        <w:rPr>
          <w:sz w:val="20"/>
        </w:rPr>
        <w:t>For those luminaires with two or more lamps with different lumen output, this value shall be treated as</w:t>
      </w:r>
      <w:r>
        <w:rPr>
          <w:spacing w:val="39"/>
          <w:sz w:val="20"/>
        </w:rPr>
        <w:t> </w:t>
      </w:r>
      <w:r>
        <w:rPr>
          <w:sz w:val="20"/>
        </w:rPr>
        <w:t>the</w:t>
      </w:r>
      <w:r>
        <w:rPr>
          <w:spacing w:val="37"/>
          <w:sz w:val="20"/>
        </w:rPr>
        <w:t> </w:t>
      </w:r>
      <w:r>
        <w:rPr>
          <w:sz w:val="20"/>
        </w:rPr>
        <w:t>average</w:t>
      </w:r>
      <w:r>
        <w:rPr>
          <w:spacing w:val="40"/>
          <w:sz w:val="20"/>
        </w:rPr>
        <w:t> </w:t>
      </w:r>
      <w:r>
        <w:rPr>
          <w:sz w:val="20"/>
        </w:rPr>
        <w:t>lumens</w:t>
      </w:r>
      <w:r>
        <w:rPr>
          <w:spacing w:val="39"/>
          <w:sz w:val="20"/>
        </w:rPr>
        <w:t> </w:t>
      </w:r>
      <w:r>
        <w:rPr>
          <w:sz w:val="20"/>
        </w:rPr>
        <w:t>per</w:t>
      </w:r>
      <w:r>
        <w:rPr>
          <w:spacing w:val="40"/>
          <w:sz w:val="20"/>
        </w:rPr>
        <w:t> </w:t>
      </w:r>
      <w:r>
        <w:rPr>
          <w:sz w:val="20"/>
        </w:rPr>
        <w:t>lamp.</w:t>
      </w:r>
      <w:r>
        <w:rPr>
          <w:spacing w:val="40"/>
          <w:sz w:val="20"/>
        </w:rPr>
        <w:t> </w:t>
      </w:r>
      <w:r>
        <w:rPr>
          <w:sz w:val="20"/>
        </w:rPr>
        <w:t>The</w:t>
      </w:r>
      <w:r>
        <w:rPr>
          <w:spacing w:val="37"/>
          <w:sz w:val="20"/>
        </w:rPr>
        <w:t> </w:t>
      </w:r>
      <w:r>
        <w:rPr>
          <w:sz w:val="20"/>
        </w:rPr>
        <w:t>product:</w:t>
      </w:r>
    </w:p>
    <w:p>
      <w:pPr>
        <w:pStyle w:val="BodyText"/>
        <w:ind w:left="792"/>
        <w:jc w:val="both"/>
      </w:pPr>
      <w:r>
        <w:rPr/>
        <w:t>&lt;lumens</w:t>
      </w:r>
      <w:r>
        <w:rPr>
          <w:spacing w:val="-4"/>
        </w:rPr>
        <w:t> </w:t>
      </w:r>
      <w:r>
        <w:rPr/>
        <w:t>per</w:t>
      </w:r>
      <w:r>
        <w:rPr>
          <w:spacing w:val="-1"/>
        </w:rPr>
        <w:t> </w:t>
      </w:r>
      <w:r>
        <w:rPr/>
        <w:t>lamp&gt;</w:t>
      </w:r>
      <w:r>
        <w:rPr>
          <w:spacing w:val="-4"/>
        </w:rPr>
        <w:t> </w:t>
      </w:r>
      <w:r>
        <w:rPr/>
        <w:t>x</w:t>
      </w:r>
      <w:r>
        <w:rPr>
          <w:spacing w:val="-4"/>
        </w:rPr>
        <w:t> </w:t>
      </w:r>
      <w:r>
        <w:rPr/>
        <w:t>&lt;number</w:t>
      </w:r>
      <w:r>
        <w:rPr>
          <w:spacing w:val="-4"/>
        </w:rPr>
        <w:t> </w:t>
      </w:r>
      <w:r>
        <w:rPr/>
        <w:t>of</w:t>
      </w:r>
      <w:r>
        <w:rPr>
          <w:spacing w:val="-2"/>
        </w:rPr>
        <w:t> </w:t>
      </w:r>
      <w:r>
        <w:rPr/>
        <w:t>lamps&gt;</w:t>
      </w:r>
      <w:r>
        <w:rPr>
          <w:spacing w:val="-4"/>
        </w:rPr>
        <w:t> </w:t>
      </w:r>
      <w:r>
        <w:rPr/>
        <w:t>shall</w:t>
      </w:r>
      <w:r>
        <w:rPr>
          <w:spacing w:val="-1"/>
        </w:rPr>
        <w:t> </w:t>
      </w:r>
      <w:r>
        <w:rPr/>
        <w:t>be the total lumen output by all lamps operating in the luminaire.</w:t>
      </w:r>
    </w:p>
    <w:p>
      <w:pPr>
        <w:pStyle w:val="ListParagraph"/>
        <w:numPr>
          <w:ilvl w:val="2"/>
          <w:numId w:val="2"/>
        </w:numPr>
        <w:tabs>
          <w:tab w:pos="791" w:val="left" w:leader="none"/>
        </w:tabs>
        <w:spacing w:line="240" w:lineRule="auto" w:before="228" w:after="0"/>
        <w:ind w:left="791" w:right="0" w:hanging="359"/>
        <w:jc w:val="both"/>
        <w:rPr>
          <w:sz w:val="20"/>
        </w:rPr>
      </w:pPr>
      <w:r>
        <w:rPr>
          <w:sz w:val="20"/>
        </w:rPr>
        <w:t>When</w:t>
      </w:r>
      <w:r>
        <w:rPr>
          <w:spacing w:val="27"/>
          <w:sz w:val="20"/>
        </w:rPr>
        <w:t> </w:t>
      </w:r>
      <w:r>
        <w:rPr>
          <w:sz w:val="20"/>
        </w:rPr>
        <w:t>creating</w:t>
      </w:r>
      <w:r>
        <w:rPr>
          <w:spacing w:val="27"/>
          <w:sz w:val="20"/>
        </w:rPr>
        <w:t> </w:t>
      </w:r>
      <w:r>
        <w:rPr>
          <w:sz w:val="20"/>
        </w:rPr>
        <w:t>reports</w:t>
      </w:r>
      <w:r>
        <w:rPr>
          <w:spacing w:val="30"/>
          <w:sz w:val="20"/>
        </w:rPr>
        <w:t> </w:t>
      </w:r>
      <w:r>
        <w:rPr>
          <w:sz w:val="20"/>
        </w:rPr>
        <w:t>with</w:t>
      </w:r>
      <w:r>
        <w:rPr>
          <w:spacing w:val="30"/>
          <w:sz w:val="20"/>
        </w:rPr>
        <w:t> </w:t>
      </w:r>
      <w:r>
        <w:rPr>
          <w:sz w:val="20"/>
        </w:rPr>
        <w:t>absolute</w:t>
      </w:r>
      <w:r>
        <w:rPr>
          <w:spacing w:val="31"/>
          <w:sz w:val="20"/>
        </w:rPr>
        <w:t> </w:t>
      </w:r>
      <w:r>
        <w:rPr>
          <w:spacing w:val="-2"/>
          <w:sz w:val="20"/>
        </w:rPr>
        <w:t>photometry</w:t>
      </w:r>
    </w:p>
    <w:p>
      <w:pPr>
        <w:pStyle w:val="BodyText"/>
        <w:spacing w:before="1"/>
        <w:ind w:left="792" w:right="1"/>
        <w:jc w:val="both"/>
      </w:pPr>
      <w:r>
        <w:rPr/>
        <w:t>«lumens per lamp&gt; = -1), it is suggested to include the keyword [OTHER] indicating the can- dela values are absolute and should not be fac- tored for different lamp ratings.</w:t>
      </w:r>
    </w:p>
    <w:p>
      <w:pPr>
        <w:pStyle w:val="Heading2"/>
        <w:numPr>
          <w:ilvl w:val="1"/>
          <w:numId w:val="2"/>
        </w:numPr>
        <w:tabs>
          <w:tab w:pos="764" w:val="left" w:leader="none"/>
        </w:tabs>
        <w:spacing w:line="240" w:lineRule="auto" w:before="229" w:after="0"/>
        <w:ind w:left="764" w:right="0" w:hanging="332"/>
        <w:jc w:val="left"/>
      </w:pPr>
      <w:r>
        <w:rPr>
          <w:spacing w:val="-2"/>
        </w:rPr>
        <w:t>&lt;multiplier&gt;</w:t>
      </w:r>
    </w:p>
    <w:p>
      <w:pPr>
        <w:pStyle w:val="BodyText"/>
        <w:spacing w:before="1"/>
        <w:rPr>
          <w:rFonts w:ascii="Arial"/>
          <w:b/>
        </w:rPr>
      </w:pPr>
    </w:p>
    <w:p>
      <w:pPr>
        <w:pStyle w:val="BodyText"/>
        <w:ind w:left="432"/>
        <w:jc w:val="both"/>
      </w:pPr>
      <w:r>
        <w:rPr/>
        <w:t>This field shall contain a number indicating the multi- plying factor that shall be applied to all candela</w:t>
      </w:r>
      <w:r>
        <w:rPr>
          <w:spacing w:val="40"/>
        </w:rPr>
        <w:t> </w:t>
      </w:r>
      <w:r>
        <w:rPr/>
        <w:t>values in the file. This is often 1.0, but may be a</w:t>
      </w:r>
      <w:r>
        <w:rPr>
          <w:spacing w:val="80"/>
        </w:rPr>
        <w:t> </w:t>
      </w:r>
      <w:r>
        <w:rPr/>
        <w:t>value other than 1.0.</w:t>
      </w:r>
    </w:p>
    <w:p>
      <w:pPr>
        <w:pStyle w:val="BodyText"/>
      </w:pPr>
    </w:p>
    <w:p>
      <w:pPr>
        <w:pStyle w:val="Heading2"/>
        <w:numPr>
          <w:ilvl w:val="1"/>
          <w:numId w:val="2"/>
        </w:numPr>
        <w:tabs>
          <w:tab w:pos="764" w:val="left" w:leader="none"/>
        </w:tabs>
        <w:spacing w:line="240" w:lineRule="auto" w:before="0" w:after="0"/>
        <w:ind w:left="764" w:right="0" w:hanging="332"/>
        <w:jc w:val="left"/>
      </w:pPr>
      <w:r>
        <w:rPr/>
        <w:t>&lt;number</w:t>
      </w:r>
      <w:r>
        <w:rPr>
          <w:spacing w:val="-4"/>
        </w:rPr>
        <w:t> </w:t>
      </w:r>
      <w:r>
        <w:rPr/>
        <w:t>of</w:t>
      </w:r>
      <w:r>
        <w:rPr>
          <w:spacing w:val="-2"/>
        </w:rPr>
        <w:t> </w:t>
      </w:r>
      <w:r>
        <w:rPr/>
        <w:t>vertical</w:t>
      </w:r>
      <w:r>
        <w:rPr>
          <w:spacing w:val="-1"/>
        </w:rPr>
        <w:t> </w:t>
      </w:r>
      <w:r>
        <w:rPr>
          <w:spacing w:val="-2"/>
        </w:rPr>
        <w:t>angles&gt;</w:t>
      </w:r>
    </w:p>
    <w:p>
      <w:pPr>
        <w:pStyle w:val="BodyText"/>
        <w:spacing w:before="1"/>
        <w:rPr>
          <w:rFonts w:ascii="Arial"/>
          <w:b/>
        </w:rPr>
      </w:pPr>
    </w:p>
    <w:p>
      <w:pPr>
        <w:pStyle w:val="BodyText"/>
        <w:ind w:left="432"/>
        <w:jc w:val="both"/>
      </w:pPr>
      <w:r>
        <w:rPr/>
        <w:t>This field shall contain a number indicating the total number of vertical angles in the photometric report.</w:t>
      </w:r>
    </w:p>
    <w:p>
      <w:pPr>
        <w:pStyle w:val="Heading2"/>
        <w:numPr>
          <w:ilvl w:val="1"/>
          <w:numId w:val="2"/>
        </w:numPr>
        <w:tabs>
          <w:tab w:pos="764" w:val="left" w:leader="none"/>
        </w:tabs>
        <w:spacing w:line="240" w:lineRule="auto" w:before="229" w:after="0"/>
        <w:ind w:left="764" w:right="0" w:hanging="332"/>
        <w:jc w:val="left"/>
      </w:pPr>
      <w:r>
        <w:rPr/>
        <w:t>&lt;number</w:t>
      </w:r>
      <w:r>
        <w:rPr>
          <w:spacing w:val="-4"/>
        </w:rPr>
        <w:t> </w:t>
      </w:r>
      <w:r>
        <w:rPr/>
        <w:t>of</w:t>
      </w:r>
      <w:r>
        <w:rPr>
          <w:spacing w:val="-2"/>
        </w:rPr>
        <w:t> </w:t>
      </w:r>
      <w:r>
        <w:rPr/>
        <w:t>horizontal</w:t>
      </w:r>
      <w:r>
        <w:rPr>
          <w:spacing w:val="-3"/>
        </w:rPr>
        <w:t> </w:t>
      </w:r>
      <w:r>
        <w:rPr>
          <w:spacing w:val="-2"/>
        </w:rPr>
        <w:t>angles&gt;</w:t>
      </w:r>
    </w:p>
    <w:p>
      <w:pPr>
        <w:pStyle w:val="BodyText"/>
        <w:rPr>
          <w:rFonts w:ascii="Arial"/>
          <w:b/>
        </w:rPr>
      </w:pPr>
    </w:p>
    <w:p>
      <w:pPr>
        <w:pStyle w:val="BodyText"/>
        <w:ind w:left="432"/>
        <w:jc w:val="both"/>
      </w:pPr>
      <w:r>
        <w:rPr/>
        <w:t>This field shall contain a number indicating the total number</w:t>
      </w:r>
      <w:r>
        <w:rPr>
          <w:spacing w:val="-4"/>
        </w:rPr>
        <w:t> </w:t>
      </w:r>
      <w:r>
        <w:rPr/>
        <w:t>of</w:t>
      </w:r>
      <w:r>
        <w:rPr>
          <w:spacing w:val="-3"/>
        </w:rPr>
        <w:t> </w:t>
      </w:r>
      <w:r>
        <w:rPr/>
        <w:t>horizontal</w:t>
      </w:r>
      <w:r>
        <w:rPr>
          <w:spacing w:val="-4"/>
        </w:rPr>
        <w:t> </w:t>
      </w:r>
      <w:r>
        <w:rPr/>
        <w:t>angles</w:t>
      </w:r>
      <w:r>
        <w:rPr>
          <w:spacing w:val="-2"/>
        </w:rPr>
        <w:t> </w:t>
      </w:r>
      <w:r>
        <w:rPr/>
        <w:t>in</w:t>
      </w:r>
      <w:r>
        <w:rPr>
          <w:spacing w:val="-3"/>
        </w:rPr>
        <w:t> </w:t>
      </w:r>
      <w:r>
        <w:rPr/>
        <w:t>the</w:t>
      </w:r>
      <w:r>
        <w:rPr>
          <w:spacing w:val="-3"/>
        </w:rPr>
        <w:t> </w:t>
      </w:r>
      <w:r>
        <w:rPr/>
        <w:t>photometric</w:t>
      </w:r>
      <w:r>
        <w:rPr>
          <w:spacing w:val="-2"/>
        </w:rPr>
        <w:t> </w:t>
      </w:r>
      <w:r>
        <w:rPr/>
        <w:t>report.</w:t>
      </w:r>
    </w:p>
    <w:p>
      <w:pPr>
        <w:pStyle w:val="BodyText"/>
        <w:spacing w:before="1"/>
      </w:pPr>
    </w:p>
    <w:p>
      <w:pPr>
        <w:pStyle w:val="Heading2"/>
        <w:numPr>
          <w:ilvl w:val="1"/>
          <w:numId w:val="2"/>
        </w:numPr>
        <w:tabs>
          <w:tab w:pos="764" w:val="left" w:leader="none"/>
        </w:tabs>
        <w:spacing w:line="240" w:lineRule="auto" w:before="1" w:after="0"/>
        <w:ind w:left="764" w:right="0" w:hanging="332"/>
        <w:jc w:val="left"/>
      </w:pPr>
      <w:r>
        <w:rPr/>
        <w:t>&lt;photometric</w:t>
      </w:r>
      <w:r>
        <w:rPr>
          <w:spacing w:val="-8"/>
        </w:rPr>
        <w:t> </w:t>
      </w:r>
      <w:r>
        <w:rPr>
          <w:spacing w:val="-4"/>
        </w:rPr>
        <w:t>type&gt;</w:t>
      </w:r>
    </w:p>
    <w:p>
      <w:pPr>
        <w:pStyle w:val="BodyText"/>
        <w:spacing w:before="228"/>
        <w:ind w:left="432" w:right="1"/>
        <w:jc w:val="both"/>
      </w:pPr>
      <w:r>
        <w:rPr/>
        <w:t>This is an integer indicating the type of photometry that exists for the luminaire being described, and</w:t>
      </w:r>
      <w:r>
        <w:rPr>
          <w:spacing w:val="40"/>
        </w:rPr>
        <w:t> </w:t>
      </w:r>
      <w:r>
        <w:rPr/>
        <w:t>shall be the value 1, 2, or 3, according to the</w:t>
      </w:r>
      <w:r>
        <w:rPr>
          <w:spacing w:val="40"/>
        </w:rPr>
        <w:t> </w:t>
      </w:r>
      <w:r>
        <w:rPr/>
        <w:t>following schedule:</w:t>
      </w:r>
    </w:p>
    <w:p>
      <w:pPr>
        <w:pStyle w:val="BodyText"/>
      </w:pPr>
    </w:p>
    <w:p>
      <w:pPr>
        <w:pStyle w:val="ListParagraph"/>
        <w:numPr>
          <w:ilvl w:val="0"/>
          <w:numId w:val="4"/>
        </w:numPr>
        <w:tabs>
          <w:tab w:pos="2104" w:val="left" w:leader="none"/>
        </w:tabs>
        <w:spacing w:line="240" w:lineRule="auto" w:before="0" w:after="0"/>
        <w:ind w:left="2104" w:right="0" w:hanging="232"/>
        <w:jc w:val="left"/>
        <w:rPr>
          <w:sz w:val="20"/>
        </w:rPr>
      </w:pPr>
      <w:r>
        <w:rPr>
          <w:sz w:val="20"/>
        </w:rPr>
        <w:t>Type</w:t>
      </w:r>
      <w:r>
        <w:rPr>
          <w:spacing w:val="-5"/>
          <w:sz w:val="20"/>
        </w:rPr>
        <w:t> </w:t>
      </w:r>
      <w:r>
        <w:rPr>
          <w:spacing w:val="-12"/>
          <w:sz w:val="20"/>
        </w:rPr>
        <w:t>C</w:t>
      </w:r>
    </w:p>
    <w:p>
      <w:pPr>
        <w:pStyle w:val="ListParagraph"/>
        <w:numPr>
          <w:ilvl w:val="0"/>
          <w:numId w:val="4"/>
        </w:numPr>
        <w:tabs>
          <w:tab w:pos="2104" w:val="left" w:leader="none"/>
        </w:tabs>
        <w:spacing w:line="240" w:lineRule="auto" w:before="0" w:after="0"/>
        <w:ind w:left="2104" w:right="0" w:hanging="232"/>
        <w:jc w:val="left"/>
        <w:rPr>
          <w:sz w:val="20"/>
        </w:rPr>
      </w:pPr>
      <w:r>
        <w:rPr>
          <w:sz w:val="20"/>
        </w:rPr>
        <w:t>Type</w:t>
      </w:r>
      <w:r>
        <w:rPr>
          <w:spacing w:val="-5"/>
          <w:sz w:val="20"/>
        </w:rPr>
        <w:t> </w:t>
      </w:r>
      <w:r>
        <w:rPr>
          <w:spacing w:val="-12"/>
          <w:sz w:val="20"/>
        </w:rPr>
        <w:t>B</w:t>
      </w:r>
    </w:p>
    <w:p>
      <w:pPr>
        <w:pStyle w:val="ListParagraph"/>
        <w:numPr>
          <w:ilvl w:val="0"/>
          <w:numId w:val="4"/>
        </w:numPr>
        <w:tabs>
          <w:tab w:pos="2104" w:val="left" w:leader="none"/>
        </w:tabs>
        <w:spacing w:line="240" w:lineRule="auto" w:before="1" w:after="0"/>
        <w:ind w:left="2104" w:right="0" w:hanging="232"/>
        <w:jc w:val="left"/>
        <w:rPr>
          <w:sz w:val="20"/>
        </w:rPr>
      </w:pPr>
      <w:r>
        <w:rPr>
          <w:sz w:val="20"/>
        </w:rPr>
        <w:t>Type</w:t>
      </w:r>
      <w:r>
        <w:rPr>
          <w:spacing w:val="-5"/>
          <w:sz w:val="20"/>
        </w:rPr>
        <w:t> </w:t>
      </w:r>
      <w:r>
        <w:rPr>
          <w:spacing w:val="-12"/>
          <w:sz w:val="20"/>
        </w:rPr>
        <w:t>A</w:t>
      </w:r>
    </w:p>
    <w:p>
      <w:pPr>
        <w:pStyle w:val="BodyText"/>
        <w:spacing w:before="94"/>
        <w:ind w:left="374" w:right="52"/>
        <w:jc w:val="both"/>
      </w:pPr>
      <w:r>
        <w:rPr/>
        <w:br w:type="column"/>
      </w:r>
      <w:r>
        <w:rPr/>
        <w:t>Refer to IESNA LM-75-01</w:t>
      </w:r>
      <w:r>
        <w:rPr>
          <w:position w:val="6"/>
          <w:sz w:val="13"/>
        </w:rPr>
        <w:t>2</w:t>
      </w:r>
      <w:r>
        <w:rPr>
          <w:spacing w:val="31"/>
          <w:position w:val="6"/>
          <w:sz w:val="13"/>
        </w:rPr>
        <w:t> </w:t>
      </w:r>
      <w:r>
        <w:rPr/>
        <w:t>for a detailed explanation of goniophotometer types.</w:t>
      </w:r>
    </w:p>
    <w:p>
      <w:pPr>
        <w:pStyle w:val="Heading2"/>
        <w:spacing w:before="224"/>
        <w:ind w:left="374"/>
        <w:jc w:val="both"/>
      </w:pPr>
      <w:r>
        <w:rPr/>
        <w:t>Luminous</w:t>
      </w:r>
      <w:r>
        <w:rPr>
          <w:spacing w:val="-4"/>
        </w:rPr>
        <w:t> </w:t>
      </w:r>
      <w:r>
        <w:rPr>
          <w:spacing w:val="-2"/>
        </w:rPr>
        <w:t>Dimensions</w:t>
      </w:r>
    </w:p>
    <w:p>
      <w:pPr>
        <w:pStyle w:val="BodyText"/>
        <w:spacing w:before="226"/>
        <w:ind w:left="374" w:right="45"/>
        <w:jc w:val="both"/>
      </w:pPr>
      <w:r>
        <w:rPr/>
        <w:t>The</w:t>
      </w:r>
      <w:r>
        <w:rPr>
          <w:spacing w:val="-12"/>
        </w:rPr>
        <w:t> </w:t>
      </w:r>
      <w:r>
        <w:rPr/>
        <w:t>following</w:t>
      </w:r>
      <w:r>
        <w:rPr>
          <w:spacing w:val="-14"/>
        </w:rPr>
        <w:t> </w:t>
      </w:r>
      <w:r>
        <w:rPr/>
        <w:t>dimensions</w:t>
      </w:r>
      <w:r>
        <w:rPr>
          <w:spacing w:val="-13"/>
        </w:rPr>
        <w:t> </w:t>
      </w:r>
      <w:r>
        <w:rPr/>
        <w:t>refer</w:t>
      </w:r>
      <w:r>
        <w:rPr>
          <w:spacing w:val="-13"/>
        </w:rPr>
        <w:t> </w:t>
      </w:r>
      <w:r>
        <w:rPr/>
        <w:t>to</w:t>
      </w:r>
      <w:r>
        <w:rPr>
          <w:spacing w:val="-12"/>
        </w:rPr>
        <w:t> </w:t>
      </w:r>
      <w:r>
        <w:rPr/>
        <w:t>the</w:t>
      </w:r>
      <w:r>
        <w:rPr>
          <w:spacing w:val="-12"/>
        </w:rPr>
        <w:t> </w:t>
      </w:r>
      <w:r>
        <w:rPr/>
        <w:t>luminous</w:t>
      </w:r>
      <w:r>
        <w:rPr>
          <w:spacing w:val="-11"/>
        </w:rPr>
        <w:t> </w:t>
      </w:r>
      <w:r>
        <w:rPr/>
        <w:t>(that</w:t>
      </w:r>
      <w:r>
        <w:rPr>
          <w:spacing w:val="-14"/>
        </w:rPr>
        <w:t> </w:t>
      </w:r>
      <w:r>
        <w:rPr/>
        <w:t>is, light</w:t>
      </w:r>
      <w:r>
        <w:rPr>
          <w:spacing w:val="-10"/>
        </w:rPr>
        <w:t> </w:t>
      </w:r>
      <w:r>
        <w:rPr/>
        <w:t>emitting)</w:t>
      </w:r>
      <w:r>
        <w:rPr>
          <w:spacing w:val="-9"/>
        </w:rPr>
        <w:t> </w:t>
      </w:r>
      <w:r>
        <w:rPr/>
        <w:t>opening</w:t>
      </w:r>
      <w:r>
        <w:rPr>
          <w:spacing w:val="-8"/>
        </w:rPr>
        <w:t> </w:t>
      </w:r>
      <w:r>
        <w:rPr/>
        <w:t>of</w:t>
      </w:r>
      <w:r>
        <w:rPr>
          <w:spacing w:val="-8"/>
        </w:rPr>
        <w:t> </w:t>
      </w:r>
      <w:r>
        <w:rPr/>
        <w:t>the</w:t>
      </w:r>
      <w:r>
        <w:rPr>
          <w:spacing w:val="-8"/>
        </w:rPr>
        <w:t> </w:t>
      </w:r>
      <w:r>
        <w:rPr/>
        <w:t>luminaire,</w:t>
      </w:r>
      <w:r>
        <w:rPr>
          <w:spacing w:val="-8"/>
        </w:rPr>
        <w:t> </w:t>
      </w:r>
      <w:r>
        <w:rPr/>
        <w:t>not</w:t>
      </w:r>
      <w:r>
        <w:rPr>
          <w:spacing w:val="-8"/>
        </w:rPr>
        <w:t> </w:t>
      </w:r>
      <w:r>
        <w:rPr/>
        <w:t>its</w:t>
      </w:r>
      <w:r>
        <w:rPr>
          <w:spacing w:val="-9"/>
        </w:rPr>
        <w:t> </w:t>
      </w:r>
      <w:r>
        <w:rPr/>
        <w:t>physical dimensions. They are meant to approximate the luminous opening (either as a luminous area or volume)</w:t>
      </w:r>
      <w:r>
        <w:rPr>
          <w:spacing w:val="-14"/>
        </w:rPr>
        <w:t> </w:t>
      </w:r>
      <w:r>
        <w:rPr/>
        <w:t>for</w:t>
      </w:r>
      <w:r>
        <w:rPr>
          <w:spacing w:val="-14"/>
        </w:rPr>
        <w:t> </w:t>
      </w:r>
      <w:r>
        <w:rPr/>
        <w:t>lighting</w:t>
      </w:r>
      <w:r>
        <w:rPr>
          <w:spacing w:val="-14"/>
        </w:rPr>
        <w:t> </w:t>
      </w:r>
      <w:r>
        <w:rPr/>
        <w:t>calculations.</w:t>
      </w:r>
      <w:r>
        <w:rPr>
          <w:spacing w:val="-14"/>
        </w:rPr>
        <w:t> </w:t>
      </w:r>
      <w:r>
        <w:rPr/>
        <w:t>They</w:t>
      </w:r>
      <w:r>
        <w:rPr>
          <w:spacing w:val="-14"/>
        </w:rPr>
        <w:t> </w:t>
      </w:r>
      <w:r>
        <w:rPr/>
        <w:t>are</w:t>
      </w:r>
      <w:r>
        <w:rPr>
          <w:spacing w:val="-14"/>
        </w:rPr>
        <w:t> </w:t>
      </w:r>
      <w:r>
        <w:rPr/>
        <w:t>not</w:t>
      </w:r>
      <w:r>
        <w:rPr>
          <w:spacing w:val="-14"/>
        </w:rPr>
        <w:t> </w:t>
      </w:r>
      <w:r>
        <w:rPr/>
        <w:t>intended for computer-generated renderings</w:t>
      </w:r>
      <w:r>
        <w:rPr>
          <w:spacing w:val="-2"/>
        </w:rPr>
        <w:t> </w:t>
      </w:r>
      <w:r>
        <w:rPr/>
        <w:t>of the</w:t>
      </w:r>
      <w:r>
        <w:rPr>
          <w:spacing w:val="-1"/>
        </w:rPr>
        <w:t> </w:t>
      </w:r>
      <w:r>
        <w:rPr/>
        <w:t>luminaire. It is</w:t>
      </w:r>
      <w:r>
        <w:rPr>
          <w:spacing w:val="-3"/>
        </w:rPr>
        <w:t> </w:t>
      </w:r>
      <w:r>
        <w:rPr/>
        <w:t>assumed</w:t>
      </w:r>
      <w:r>
        <w:rPr>
          <w:spacing w:val="-3"/>
        </w:rPr>
        <w:t> </w:t>
      </w:r>
      <w:r>
        <w:rPr/>
        <w:t>that</w:t>
      </w:r>
      <w:r>
        <w:rPr>
          <w:spacing w:val="-3"/>
        </w:rPr>
        <w:t> </w:t>
      </w:r>
      <w:r>
        <w:rPr/>
        <w:t>there</w:t>
      </w:r>
      <w:r>
        <w:rPr>
          <w:spacing w:val="-3"/>
        </w:rPr>
        <w:t> </w:t>
      </w:r>
      <w:r>
        <w:rPr/>
        <w:t>is</w:t>
      </w:r>
      <w:r>
        <w:rPr>
          <w:spacing w:val="-3"/>
        </w:rPr>
        <w:t> </w:t>
      </w:r>
      <w:r>
        <w:rPr/>
        <w:t>only</w:t>
      </w:r>
      <w:r>
        <w:rPr>
          <w:spacing w:val="-1"/>
        </w:rPr>
        <w:t> </w:t>
      </w:r>
      <w:r>
        <w:rPr/>
        <w:t>one</w:t>
      </w:r>
      <w:r>
        <w:rPr>
          <w:spacing w:val="-3"/>
        </w:rPr>
        <w:t> </w:t>
      </w:r>
      <w:r>
        <w:rPr/>
        <w:t>luminous</w:t>
      </w:r>
      <w:r>
        <w:rPr>
          <w:spacing w:val="-3"/>
        </w:rPr>
        <w:t> </w:t>
      </w:r>
      <w:r>
        <w:rPr/>
        <w:t>opening</w:t>
      </w:r>
      <w:r>
        <w:rPr>
          <w:spacing w:val="-3"/>
        </w:rPr>
        <w:t> </w:t>
      </w:r>
      <w:r>
        <w:rPr/>
        <w:t>in each IESNA LM-63-2002 data file.</w:t>
      </w:r>
    </w:p>
    <w:p>
      <w:pPr>
        <w:pStyle w:val="BodyText"/>
        <w:spacing w:before="212"/>
        <w:ind w:left="374" w:right="50"/>
        <w:jc w:val="both"/>
      </w:pPr>
      <w:r>
        <w:rPr/>
        <w:t>The luminous dimensions apply to a luminaire aimed at "photometric zero" (0° horizontal, 0° vertical,). "Photometric horizontal" would be (0° horizontal, 90° </w:t>
      </w:r>
      <w:r>
        <w:rPr>
          <w:spacing w:val="-2"/>
        </w:rPr>
        <w:t>vertical).</w:t>
      </w:r>
    </w:p>
    <w:p>
      <w:pPr>
        <w:pStyle w:val="BodyText"/>
        <w:spacing w:before="223"/>
        <w:ind w:left="374" w:right="51"/>
        <w:jc w:val="both"/>
      </w:pPr>
      <w:r>
        <w:rPr/>
        <w:t>"Length" and "Width" measurements refer only to</w:t>
      </w:r>
      <w:r>
        <w:rPr>
          <w:spacing w:val="40"/>
        </w:rPr>
        <w:t> </w:t>
      </w:r>
      <w:r>
        <w:rPr/>
        <w:t>their orientation with respect to the zero-degree photometric plane; they do not refer to the luminaire dimensions or lamp orientation. In particular, the "length" measurement may be less than the "width" </w:t>
      </w:r>
      <w:r>
        <w:rPr>
          <w:spacing w:val="-2"/>
        </w:rPr>
        <w:t>measurement.</w:t>
      </w:r>
    </w:p>
    <w:p>
      <w:pPr>
        <w:pStyle w:val="Heading2"/>
        <w:numPr>
          <w:ilvl w:val="1"/>
          <w:numId w:val="2"/>
        </w:numPr>
        <w:tabs>
          <w:tab w:pos="816" w:val="left" w:leader="none"/>
        </w:tabs>
        <w:spacing w:line="240" w:lineRule="auto" w:before="216" w:after="0"/>
        <w:ind w:left="816" w:right="0" w:hanging="442"/>
        <w:jc w:val="left"/>
      </w:pPr>
      <w:r>
        <w:rPr/>
        <w:t>&lt;units</w:t>
      </w:r>
      <w:r>
        <w:rPr>
          <w:spacing w:val="-5"/>
        </w:rPr>
        <w:t> </w:t>
      </w:r>
      <w:r>
        <w:rPr>
          <w:spacing w:val="-2"/>
        </w:rPr>
        <w:t>type&gt;</w:t>
      </w:r>
    </w:p>
    <w:p>
      <w:pPr>
        <w:pStyle w:val="BodyText"/>
        <w:spacing w:before="226"/>
        <w:ind w:left="374" w:right="47"/>
        <w:jc w:val="both"/>
      </w:pPr>
      <w:r>
        <w:rPr/>
        <w:t>This is an integer indicating the type of units used for the</w:t>
      </w:r>
      <w:r>
        <w:rPr>
          <w:spacing w:val="-10"/>
        </w:rPr>
        <w:t> </w:t>
      </w:r>
      <w:r>
        <w:rPr/>
        <w:t>luminous</w:t>
      </w:r>
      <w:r>
        <w:rPr>
          <w:spacing w:val="-11"/>
        </w:rPr>
        <w:t> </w:t>
      </w:r>
      <w:r>
        <w:rPr/>
        <w:t>dimensions</w:t>
      </w:r>
      <w:r>
        <w:rPr>
          <w:spacing w:val="-11"/>
        </w:rPr>
        <w:t> </w:t>
      </w:r>
      <w:r>
        <w:rPr/>
        <w:t>of</w:t>
      </w:r>
      <w:r>
        <w:rPr>
          <w:spacing w:val="-9"/>
        </w:rPr>
        <w:t> </w:t>
      </w:r>
      <w:r>
        <w:rPr/>
        <w:t>the</w:t>
      </w:r>
      <w:r>
        <w:rPr>
          <w:spacing w:val="-10"/>
        </w:rPr>
        <w:t> </w:t>
      </w:r>
      <w:r>
        <w:rPr/>
        <w:t>luminaire,</w:t>
      </w:r>
      <w:r>
        <w:rPr>
          <w:spacing w:val="-9"/>
        </w:rPr>
        <w:t> </w:t>
      </w:r>
      <w:r>
        <w:rPr/>
        <w:t>and</w:t>
      </w:r>
      <w:r>
        <w:rPr>
          <w:spacing w:val="-10"/>
        </w:rPr>
        <w:t> </w:t>
      </w:r>
      <w:r>
        <w:rPr/>
        <w:t>shall</w:t>
      </w:r>
      <w:r>
        <w:rPr>
          <w:spacing w:val="-10"/>
        </w:rPr>
        <w:t> </w:t>
      </w:r>
      <w:r>
        <w:rPr/>
        <w:t>be the value 1 or 2, according to the following schedule:</w:t>
      </w:r>
    </w:p>
    <w:p>
      <w:pPr>
        <w:pStyle w:val="ListParagraph"/>
        <w:numPr>
          <w:ilvl w:val="0"/>
          <w:numId w:val="5"/>
        </w:numPr>
        <w:tabs>
          <w:tab w:pos="1206" w:val="left" w:leader="none"/>
        </w:tabs>
        <w:spacing w:line="229" w:lineRule="exact" w:before="222" w:after="0"/>
        <w:ind w:left="1206" w:right="0" w:hanging="232"/>
        <w:jc w:val="left"/>
        <w:rPr>
          <w:sz w:val="20"/>
        </w:rPr>
      </w:pPr>
      <w:r>
        <w:rPr>
          <w:sz w:val="20"/>
        </w:rPr>
        <w:t>Luminous</w:t>
      </w:r>
      <w:r>
        <w:rPr>
          <w:spacing w:val="-2"/>
          <w:sz w:val="20"/>
        </w:rPr>
        <w:t> </w:t>
      </w:r>
      <w:r>
        <w:rPr>
          <w:sz w:val="20"/>
        </w:rPr>
        <w:t>dimensions</w:t>
      </w:r>
      <w:r>
        <w:rPr>
          <w:spacing w:val="-3"/>
          <w:sz w:val="20"/>
        </w:rPr>
        <w:t> </w:t>
      </w:r>
      <w:r>
        <w:rPr>
          <w:sz w:val="20"/>
        </w:rPr>
        <w:t>are</w:t>
      </w:r>
      <w:r>
        <w:rPr>
          <w:spacing w:val="-3"/>
          <w:sz w:val="20"/>
        </w:rPr>
        <w:t> </w:t>
      </w:r>
      <w:r>
        <w:rPr>
          <w:sz w:val="20"/>
        </w:rPr>
        <w:t>given</w:t>
      </w:r>
      <w:r>
        <w:rPr>
          <w:spacing w:val="-2"/>
          <w:sz w:val="20"/>
        </w:rPr>
        <w:t> </w:t>
      </w:r>
      <w:r>
        <w:rPr>
          <w:sz w:val="20"/>
        </w:rPr>
        <w:t>in</w:t>
      </w:r>
      <w:r>
        <w:rPr>
          <w:spacing w:val="-2"/>
          <w:sz w:val="20"/>
        </w:rPr>
        <w:t> </w:t>
      </w:r>
      <w:r>
        <w:rPr>
          <w:spacing w:val="-4"/>
          <w:sz w:val="20"/>
        </w:rPr>
        <w:t>feet</w:t>
      </w:r>
    </w:p>
    <w:p>
      <w:pPr>
        <w:pStyle w:val="ListParagraph"/>
        <w:numPr>
          <w:ilvl w:val="0"/>
          <w:numId w:val="5"/>
        </w:numPr>
        <w:tabs>
          <w:tab w:pos="1206" w:val="left" w:leader="none"/>
        </w:tabs>
        <w:spacing w:line="229" w:lineRule="exact" w:before="0" w:after="0"/>
        <w:ind w:left="1206" w:right="0" w:hanging="232"/>
        <w:jc w:val="left"/>
        <w:rPr>
          <w:sz w:val="20"/>
        </w:rPr>
      </w:pPr>
      <w:r>
        <w:rPr>
          <w:sz w:val="20"/>
        </w:rPr>
        <w:t>Luminous</w:t>
      </w:r>
      <w:r>
        <w:rPr>
          <w:spacing w:val="-2"/>
          <w:sz w:val="20"/>
        </w:rPr>
        <w:t> </w:t>
      </w:r>
      <w:r>
        <w:rPr>
          <w:sz w:val="20"/>
        </w:rPr>
        <w:t>dimensions</w:t>
      </w:r>
      <w:r>
        <w:rPr>
          <w:spacing w:val="-3"/>
          <w:sz w:val="20"/>
        </w:rPr>
        <w:t> </w:t>
      </w:r>
      <w:r>
        <w:rPr>
          <w:sz w:val="20"/>
        </w:rPr>
        <w:t>are</w:t>
      </w:r>
      <w:r>
        <w:rPr>
          <w:spacing w:val="-3"/>
          <w:sz w:val="20"/>
        </w:rPr>
        <w:t> </w:t>
      </w:r>
      <w:r>
        <w:rPr>
          <w:sz w:val="20"/>
        </w:rPr>
        <w:t>given</w:t>
      </w:r>
      <w:r>
        <w:rPr>
          <w:spacing w:val="-2"/>
          <w:sz w:val="20"/>
        </w:rPr>
        <w:t> </w:t>
      </w:r>
      <w:r>
        <w:rPr>
          <w:sz w:val="20"/>
        </w:rPr>
        <w:t>in</w:t>
      </w:r>
      <w:r>
        <w:rPr>
          <w:spacing w:val="-2"/>
          <w:sz w:val="20"/>
        </w:rPr>
        <w:t> meters</w:t>
      </w:r>
    </w:p>
    <w:p>
      <w:pPr>
        <w:pStyle w:val="Heading2"/>
        <w:numPr>
          <w:ilvl w:val="1"/>
          <w:numId w:val="2"/>
        </w:numPr>
        <w:tabs>
          <w:tab w:pos="816" w:val="left" w:leader="none"/>
        </w:tabs>
        <w:spacing w:line="240" w:lineRule="auto" w:before="226" w:after="0"/>
        <w:ind w:left="816" w:right="0" w:hanging="442"/>
        <w:jc w:val="left"/>
      </w:pPr>
      <w:r>
        <w:rPr>
          <w:spacing w:val="-2"/>
        </w:rPr>
        <w:t>&lt;width&gt;</w:t>
      </w:r>
    </w:p>
    <w:p>
      <w:pPr>
        <w:pStyle w:val="BodyText"/>
        <w:spacing w:before="226"/>
        <w:ind w:left="374" w:right="50"/>
        <w:jc w:val="both"/>
      </w:pPr>
      <w:r>
        <w:rPr/>
        <w:t>This field shall contain a number indicating the dis- tance across the luminous opening when measured perpendicular to the 0° photometric plane (perpen- dicular to "photometric horizontal" - see </w:t>
      </w:r>
      <w:r>
        <w:rPr>
          <w:rFonts w:ascii="Arial" w:hAnsi="Arial"/>
          <w:b/>
        </w:rPr>
        <w:t>Figure 1, Table 1 </w:t>
      </w:r>
      <w:r>
        <w:rPr/>
        <w:t>and </w:t>
      </w:r>
      <w:r>
        <w:rPr>
          <w:rFonts w:ascii="Arial" w:hAnsi="Arial"/>
          <w:b/>
        </w:rPr>
        <w:t>Annex D </w:t>
      </w:r>
      <w:r>
        <w:rPr/>
        <w:t>for additional details).</w:t>
      </w:r>
    </w:p>
    <w:p>
      <w:pPr>
        <w:pStyle w:val="Heading2"/>
        <w:numPr>
          <w:ilvl w:val="1"/>
          <w:numId w:val="2"/>
        </w:numPr>
        <w:tabs>
          <w:tab w:pos="816" w:val="left" w:leader="none"/>
        </w:tabs>
        <w:spacing w:line="240" w:lineRule="auto" w:before="218" w:after="0"/>
        <w:ind w:left="816" w:right="0" w:hanging="442"/>
        <w:jc w:val="left"/>
      </w:pPr>
      <w:r>
        <w:rPr>
          <w:spacing w:val="-2"/>
        </w:rPr>
        <w:t>&lt;length&gt;</w:t>
      </w:r>
    </w:p>
    <w:p>
      <w:pPr>
        <w:pStyle w:val="BodyText"/>
        <w:spacing w:before="226"/>
        <w:ind w:left="374" w:right="49"/>
        <w:jc w:val="both"/>
      </w:pPr>
      <w:r>
        <w:rPr/>
        <w:t>This field shall contain a number indicating the dis- tance across the luminous opening when measured parallel</w:t>
      </w:r>
      <w:r>
        <w:rPr>
          <w:spacing w:val="-2"/>
        </w:rPr>
        <w:t> </w:t>
      </w:r>
      <w:r>
        <w:rPr/>
        <w:t>to</w:t>
      </w:r>
      <w:r>
        <w:rPr>
          <w:spacing w:val="-1"/>
        </w:rPr>
        <w:t> </w:t>
      </w:r>
      <w:r>
        <w:rPr/>
        <w:t>the 0°</w:t>
      </w:r>
      <w:r>
        <w:rPr>
          <w:spacing w:val="-1"/>
        </w:rPr>
        <w:t> </w:t>
      </w:r>
      <w:r>
        <w:rPr/>
        <w:t>photometric plane (along "photomet- ric horizontal" - see </w:t>
      </w:r>
      <w:r>
        <w:rPr>
          <w:rFonts w:ascii="Arial" w:hAnsi="Arial"/>
          <w:b/>
        </w:rPr>
        <w:t>Figure 1, Table 1 </w:t>
      </w:r>
      <w:r>
        <w:rPr/>
        <w:t>and </w:t>
      </w:r>
      <w:r>
        <w:rPr>
          <w:rFonts w:ascii="Arial" w:hAnsi="Arial"/>
          <w:b/>
        </w:rPr>
        <w:t>Annex D </w:t>
      </w:r>
      <w:r>
        <w:rPr/>
        <w:t>for additional details).</w:t>
      </w:r>
    </w:p>
    <w:p>
      <w:pPr>
        <w:pStyle w:val="Heading2"/>
        <w:numPr>
          <w:ilvl w:val="1"/>
          <w:numId w:val="2"/>
        </w:numPr>
        <w:tabs>
          <w:tab w:pos="816" w:val="left" w:leader="none"/>
        </w:tabs>
        <w:spacing w:line="240" w:lineRule="auto" w:before="220" w:after="0"/>
        <w:ind w:left="816" w:right="0" w:hanging="442"/>
        <w:jc w:val="left"/>
      </w:pPr>
      <w:r>
        <w:rPr>
          <w:spacing w:val="-2"/>
        </w:rPr>
        <w:t>&lt;height&gt;</w:t>
      </w:r>
    </w:p>
    <w:p>
      <w:pPr>
        <w:pStyle w:val="BodyText"/>
        <w:spacing w:before="226"/>
        <w:ind w:left="374" w:right="52"/>
        <w:jc w:val="both"/>
      </w:pPr>
      <w:r>
        <w:rPr/>
        <w:t>This</w:t>
      </w:r>
      <w:r>
        <w:rPr>
          <w:spacing w:val="-2"/>
        </w:rPr>
        <w:t> </w:t>
      </w:r>
      <w:r>
        <w:rPr/>
        <w:t>field</w:t>
      </w:r>
      <w:r>
        <w:rPr>
          <w:spacing w:val="-3"/>
        </w:rPr>
        <w:t> </w:t>
      </w:r>
      <w:r>
        <w:rPr/>
        <w:t>shall</w:t>
      </w:r>
      <w:r>
        <w:rPr>
          <w:spacing w:val="-2"/>
        </w:rPr>
        <w:t> </w:t>
      </w:r>
      <w:r>
        <w:rPr/>
        <w:t>contain</w:t>
      </w:r>
      <w:r>
        <w:rPr>
          <w:spacing w:val="-1"/>
        </w:rPr>
        <w:t> </w:t>
      </w:r>
      <w:r>
        <w:rPr/>
        <w:t>a</w:t>
      </w:r>
      <w:r>
        <w:rPr>
          <w:spacing w:val="-3"/>
        </w:rPr>
        <w:t> </w:t>
      </w:r>
      <w:r>
        <w:rPr/>
        <w:t>number</w:t>
      </w:r>
      <w:r>
        <w:rPr>
          <w:spacing w:val="-4"/>
        </w:rPr>
        <w:t> </w:t>
      </w:r>
      <w:r>
        <w:rPr/>
        <w:t>indicating</w:t>
      </w:r>
      <w:r>
        <w:rPr>
          <w:spacing w:val="-1"/>
        </w:rPr>
        <w:t> </w:t>
      </w:r>
      <w:r>
        <w:rPr/>
        <w:t>the</w:t>
      </w:r>
      <w:r>
        <w:rPr>
          <w:spacing w:val="-3"/>
        </w:rPr>
        <w:t> </w:t>
      </w:r>
      <w:r>
        <w:rPr/>
        <w:t>overall height of the luminous opening, measured parallel to "photometric zero" (see </w:t>
      </w:r>
      <w:r>
        <w:rPr>
          <w:rFonts w:ascii="Arial"/>
          <w:b/>
        </w:rPr>
        <w:t>Figure 1, Table 1 </w:t>
      </w:r>
      <w:r>
        <w:rPr/>
        <w:t>and</w:t>
      </w:r>
      <w:r>
        <w:rPr>
          <w:spacing w:val="80"/>
        </w:rPr>
        <w:t> </w:t>
      </w:r>
      <w:r>
        <w:rPr>
          <w:rFonts w:ascii="Arial"/>
          <w:b/>
        </w:rPr>
        <w:t>Annex D </w:t>
      </w:r>
      <w:r>
        <w:rPr/>
        <w:t>for additional details).</w:t>
      </w:r>
    </w:p>
    <w:p>
      <w:pPr>
        <w:pStyle w:val="Heading2"/>
        <w:spacing w:before="220"/>
        <w:ind w:left="374"/>
        <w:jc w:val="both"/>
      </w:pPr>
      <w:r>
        <w:rPr/>
        <w:t>Luminous</w:t>
      </w:r>
      <w:r>
        <w:rPr>
          <w:spacing w:val="-4"/>
        </w:rPr>
        <w:t> </w:t>
      </w:r>
      <w:r>
        <w:rPr>
          <w:spacing w:val="-2"/>
        </w:rPr>
        <w:t>Shape</w:t>
      </w:r>
    </w:p>
    <w:p>
      <w:pPr>
        <w:pStyle w:val="Heading2"/>
        <w:spacing w:after="0"/>
        <w:jc w:val="both"/>
        <w:sectPr>
          <w:type w:val="continuous"/>
          <w:pgSz w:w="12240" w:h="15840"/>
          <w:pgMar w:header="727" w:footer="743" w:top="940" w:bottom="940" w:left="720" w:right="1080"/>
          <w:cols w:num="2" w:equalWidth="0">
            <w:col w:w="5202" w:space="40"/>
            <w:col w:w="5198"/>
          </w:cols>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08"/>
        <w:rPr>
          <w:rFonts w:ascii="Arial"/>
          <w:b/>
        </w:rPr>
      </w:pPr>
    </w:p>
    <w:p>
      <w:pPr>
        <w:pStyle w:val="BodyText"/>
        <w:spacing w:after="0"/>
        <w:rPr>
          <w:rFonts w:ascii="Arial"/>
          <w:b/>
        </w:rPr>
        <w:sectPr>
          <w:pgSz w:w="12240" w:h="15840"/>
          <w:pgMar w:header="727" w:footer="743" w:top="940" w:bottom="940" w:left="720" w:right="1080"/>
        </w:sectPr>
      </w:pPr>
    </w:p>
    <w:p>
      <w:pPr>
        <w:pStyle w:val="BodyText"/>
        <w:spacing w:before="94"/>
        <w:ind w:left="432"/>
      </w:pPr>
      <w:r>
        <w:rPr/>
        <w:drawing>
          <wp:anchor distT="0" distB="0" distL="0" distR="0" allowOverlap="1" layoutInCell="1" locked="0" behindDoc="0" simplePos="0" relativeHeight="15734272">
            <wp:simplePos x="0" y="0"/>
            <wp:positionH relativeFrom="page">
              <wp:posOffset>655319</wp:posOffset>
            </wp:positionH>
            <wp:positionV relativeFrom="page">
              <wp:posOffset>333375</wp:posOffset>
            </wp:positionV>
            <wp:extent cx="6477000" cy="359791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6477000" cy="3597910"/>
                    </a:xfrm>
                    <a:prstGeom prst="rect">
                      <a:avLst/>
                    </a:prstGeom>
                  </pic:spPr>
                </pic:pic>
              </a:graphicData>
            </a:graphic>
          </wp:anchor>
        </w:drawing>
      </w:r>
      <w:r>
        <w:rPr/>
        <w:t>As defined in the previous paragraphs, the luminous opening</w:t>
      </w:r>
      <w:r>
        <w:rPr>
          <w:spacing w:val="40"/>
        </w:rPr>
        <w:t> </w:t>
      </w:r>
      <w:r>
        <w:rPr/>
        <w:t>is</w:t>
      </w:r>
      <w:r>
        <w:rPr>
          <w:spacing w:val="40"/>
        </w:rPr>
        <w:t> </w:t>
      </w:r>
      <w:r>
        <w:rPr/>
        <w:t>assumed</w:t>
      </w:r>
      <w:r>
        <w:rPr>
          <w:spacing w:val="39"/>
        </w:rPr>
        <w:t> </w:t>
      </w:r>
      <w:r>
        <w:rPr/>
        <w:t>to</w:t>
      </w:r>
      <w:r>
        <w:rPr>
          <w:spacing w:val="40"/>
        </w:rPr>
        <w:t> </w:t>
      </w:r>
      <w:r>
        <w:rPr/>
        <w:t>be</w:t>
      </w:r>
      <w:r>
        <w:rPr>
          <w:spacing w:val="40"/>
        </w:rPr>
        <w:t> </w:t>
      </w:r>
      <w:r>
        <w:rPr/>
        <w:t>rectangular.</w:t>
      </w:r>
      <w:r>
        <w:rPr>
          <w:spacing w:val="40"/>
        </w:rPr>
        <w:t> </w:t>
      </w:r>
      <w:r>
        <w:rPr/>
        <w:t>To</w:t>
      </w:r>
      <w:r>
        <w:rPr>
          <w:spacing w:val="39"/>
        </w:rPr>
        <w:t> </w:t>
      </w:r>
      <w:r>
        <w:rPr/>
        <w:t>describe luminous</w:t>
      </w:r>
      <w:r>
        <w:rPr>
          <w:spacing w:val="40"/>
        </w:rPr>
        <w:t> </w:t>
      </w:r>
      <w:r>
        <w:rPr/>
        <w:t>openings</w:t>
      </w:r>
      <w:r>
        <w:rPr>
          <w:spacing w:val="40"/>
        </w:rPr>
        <w:t> </w:t>
      </w:r>
      <w:r>
        <w:rPr/>
        <w:t>of</w:t>
      </w:r>
      <w:r>
        <w:rPr>
          <w:spacing w:val="40"/>
        </w:rPr>
        <w:t> </w:t>
      </w:r>
      <w:r>
        <w:rPr/>
        <w:t>other</w:t>
      </w:r>
      <w:r>
        <w:rPr>
          <w:spacing w:val="40"/>
        </w:rPr>
        <w:t> </w:t>
      </w:r>
      <w:r>
        <w:rPr/>
        <w:t>shapes</w:t>
      </w:r>
      <w:r>
        <w:rPr>
          <w:spacing w:val="40"/>
        </w:rPr>
        <w:t> </w:t>
      </w:r>
      <w:r>
        <w:rPr/>
        <w:t>(including</w:t>
      </w:r>
      <w:r>
        <w:rPr>
          <w:spacing w:val="40"/>
        </w:rPr>
        <w:t> </w:t>
      </w:r>
      <w:r>
        <w:rPr/>
        <w:t>3D), see </w:t>
      </w:r>
      <w:r>
        <w:rPr>
          <w:rFonts w:ascii="Arial"/>
          <w:b/>
        </w:rPr>
        <w:t>Table 1.</w:t>
      </w:r>
      <w:r>
        <w:rPr>
          <w:rFonts w:ascii="Arial"/>
          <w:b/>
          <w:spacing w:val="-1"/>
        </w:rPr>
        <w:t> </w:t>
      </w:r>
      <w:r>
        <w:rPr/>
        <w:t>This</w:t>
      </w:r>
      <w:r>
        <w:rPr>
          <w:spacing w:val="-1"/>
        </w:rPr>
        <w:t> </w:t>
      </w:r>
      <w:r>
        <w:rPr/>
        <w:t>table is based</w:t>
      </w:r>
      <w:r>
        <w:rPr>
          <w:spacing w:val="-1"/>
        </w:rPr>
        <w:t> </w:t>
      </w:r>
      <w:r>
        <w:rPr/>
        <w:t>on a</w:t>
      </w:r>
      <w:r>
        <w:rPr>
          <w:spacing w:val="-1"/>
        </w:rPr>
        <w:t> </w:t>
      </w:r>
      <w:r>
        <w:rPr/>
        <w:t>simple principle: if</w:t>
      </w:r>
      <w:r>
        <w:rPr>
          <w:spacing w:val="35"/>
        </w:rPr>
        <w:t> </w:t>
      </w:r>
      <w:r>
        <w:rPr/>
        <w:t>the</w:t>
      </w:r>
      <w:r>
        <w:rPr>
          <w:spacing w:val="35"/>
        </w:rPr>
        <w:t> </w:t>
      </w:r>
      <w:r>
        <w:rPr/>
        <w:t>dimension</w:t>
      </w:r>
      <w:r>
        <w:rPr>
          <w:spacing w:val="37"/>
        </w:rPr>
        <w:t> </w:t>
      </w:r>
      <w:r>
        <w:rPr/>
        <w:t>is</w:t>
      </w:r>
      <w:r>
        <w:rPr>
          <w:spacing w:val="36"/>
        </w:rPr>
        <w:t> </w:t>
      </w:r>
      <w:r>
        <w:rPr/>
        <w:t>positive,</w:t>
      </w:r>
      <w:r>
        <w:rPr>
          <w:spacing w:val="35"/>
        </w:rPr>
        <w:t> </w:t>
      </w:r>
      <w:r>
        <w:rPr/>
        <w:t>it</w:t>
      </w:r>
      <w:r>
        <w:rPr>
          <w:spacing w:val="38"/>
        </w:rPr>
        <w:t> </w:t>
      </w:r>
      <w:r>
        <w:rPr/>
        <w:t>represents</w:t>
      </w:r>
      <w:r>
        <w:rPr>
          <w:spacing w:val="36"/>
        </w:rPr>
        <w:t> </w:t>
      </w:r>
      <w:r>
        <w:rPr/>
        <w:t>a</w:t>
      </w:r>
      <w:r>
        <w:rPr>
          <w:spacing w:val="35"/>
        </w:rPr>
        <w:t> </w:t>
      </w:r>
      <w:r>
        <w:rPr/>
        <w:t>squared off</w:t>
      </w:r>
      <w:r>
        <w:rPr>
          <w:spacing w:val="80"/>
        </w:rPr>
        <w:t> </w:t>
      </w:r>
      <w:r>
        <w:rPr/>
        <w:t>shape.</w:t>
      </w:r>
      <w:r>
        <w:rPr>
          <w:spacing w:val="80"/>
        </w:rPr>
        <w:t> </w:t>
      </w:r>
      <w:r>
        <w:rPr/>
        <w:t>If</w:t>
      </w:r>
      <w:r>
        <w:rPr>
          <w:spacing w:val="80"/>
        </w:rPr>
        <w:t> </w:t>
      </w:r>
      <w:r>
        <w:rPr/>
        <w:t>two</w:t>
      </w:r>
      <w:r>
        <w:rPr>
          <w:spacing w:val="80"/>
        </w:rPr>
        <w:t> </w:t>
      </w:r>
      <w:r>
        <w:rPr/>
        <w:t>dimensions</w:t>
      </w:r>
      <w:r>
        <w:rPr>
          <w:spacing w:val="80"/>
        </w:rPr>
        <w:t> </w:t>
      </w:r>
      <w:r>
        <w:rPr/>
        <w:t>are</w:t>
      </w:r>
      <w:r>
        <w:rPr>
          <w:spacing w:val="80"/>
        </w:rPr>
        <w:t> </w:t>
      </w:r>
      <w:r>
        <w:rPr/>
        <w:t>negative,</w:t>
      </w:r>
      <w:r>
        <w:rPr>
          <w:spacing w:val="80"/>
        </w:rPr>
        <w:t> </w:t>
      </w:r>
      <w:r>
        <w:rPr/>
        <w:t>the luminous opening is rounded when viewing the plane containing those two dimensions.</w:t>
      </w:r>
    </w:p>
    <w:p>
      <w:pPr>
        <w:pStyle w:val="BodyText"/>
        <w:spacing w:before="229"/>
        <w:ind w:left="432" w:right="52"/>
        <w:jc w:val="both"/>
      </w:pPr>
      <w:r>
        <w:rPr/>
        <w:t>This document acknowledges that not all luminous openings can be specified using the indicated width, length,</w:t>
      </w:r>
      <w:r>
        <w:rPr>
          <w:spacing w:val="-4"/>
        </w:rPr>
        <w:t> </w:t>
      </w:r>
      <w:r>
        <w:rPr/>
        <w:t>and</w:t>
      </w:r>
      <w:r>
        <w:rPr>
          <w:spacing w:val="-2"/>
        </w:rPr>
        <w:t> </w:t>
      </w:r>
      <w:r>
        <w:rPr/>
        <w:t>height values.</w:t>
      </w:r>
      <w:r>
        <w:rPr>
          <w:spacing w:val="-4"/>
        </w:rPr>
        <w:t> </w:t>
      </w:r>
      <w:r>
        <w:rPr/>
        <w:t>It</w:t>
      </w:r>
      <w:r>
        <w:rPr>
          <w:spacing w:val="-1"/>
        </w:rPr>
        <w:t> </w:t>
      </w:r>
      <w:r>
        <w:rPr/>
        <w:t>is</w:t>
      </w:r>
      <w:r>
        <w:rPr>
          <w:spacing w:val="-3"/>
        </w:rPr>
        <w:t> </w:t>
      </w:r>
      <w:r>
        <w:rPr/>
        <w:t>the</w:t>
      </w:r>
      <w:r>
        <w:rPr>
          <w:spacing w:val="-2"/>
        </w:rPr>
        <w:t> </w:t>
      </w:r>
      <w:r>
        <w:rPr/>
        <w:t>responsibility of</w:t>
      </w:r>
      <w:r>
        <w:rPr>
          <w:spacing w:val="-4"/>
        </w:rPr>
        <w:t> </w:t>
      </w:r>
      <w:r>
        <w:rPr/>
        <w:t>the supplier to select the shape that best describes the luminous opening.</w:t>
      </w:r>
    </w:p>
    <w:p>
      <w:pPr>
        <w:pStyle w:val="BodyText"/>
      </w:pPr>
    </w:p>
    <w:p>
      <w:pPr>
        <w:pStyle w:val="ListParagraph"/>
        <w:numPr>
          <w:ilvl w:val="2"/>
          <w:numId w:val="2"/>
        </w:numPr>
        <w:tabs>
          <w:tab w:pos="792" w:val="left" w:leader="none"/>
        </w:tabs>
        <w:spacing w:line="240" w:lineRule="auto" w:before="0" w:after="0"/>
        <w:ind w:left="792" w:right="54" w:hanging="360"/>
        <w:jc w:val="both"/>
        <w:rPr>
          <w:sz w:val="20"/>
        </w:rPr>
      </w:pPr>
      <w:r>
        <w:rPr>
          <w:sz w:val="20"/>
        </w:rPr>
        <w:t>NOTE: Some changes have been made from IESNA LM-63-1995. Circular, Sphere, Vertical Cylinder, Horizontal Cylinder, Ellipse and</w:t>
      </w:r>
      <w:r>
        <w:rPr>
          <w:spacing w:val="40"/>
          <w:sz w:val="20"/>
        </w:rPr>
        <w:t> </w:t>
      </w:r>
      <w:r>
        <w:rPr>
          <w:sz w:val="20"/>
        </w:rPr>
        <w:t>Ellipsoid have a different form in this standard.</w:t>
      </w:r>
    </w:p>
    <w:p>
      <w:pPr>
        <w:pStyle w:val="ListParagraph"/>
        <w:numPr>
          <w:ilvl w:val="2"/>
          <w:numId w:val="2"/>
        </w:numPr>
        <w:tabs>
          <w:tab w:pos="792" w:val="left" w:leader="none"/>
        </w:tabs>
        <w:spacing w:line="240" w:lineRule="auto" w:before="230" w:after="0"/>
        <w:ind w:left="792" w:right="56" w:hanging="360"/>
        <w:jc w:val="both"/>
        <w:rPr>
          <w:sz w:val="20"/>
        </w:rPr>
      </w:pPr>
      <w:r>
        <w:rPr>
          <w:sz w:val="20"/>
        </w:rPr>
        <w:t>See </w:t>
      </w:r>
      <w:r>
        <w:rPr>
          <w:rFonts w:ascii="Arial" w:hAnsi="Arial"/>
          <w:b/>
          <w:sz w:val="20"/>
        </w:rPr>
        <w:t>Annex D </w:t>
      </w:r>
      <w:r>
        <w:rPr>
          <w:sz w:val="20"/>
        </w:rPr>
        <w:t>for drawings of these and other </w:t>
      </w:r>
      <w:r>
        <w:rPr>
          <w:spacing w:val="-2"/>
          <w:sz w:val="20"/>
        </w:rPr>
        <w:t>shapes.</w:t>
      </w:r>
    </w:p>
    <w:p>
      <w:pPr>
        <w:pStyle w:val="BodyText"/>
        <w:spacing w:before="1"/>
      </w:pPr>
    </w:p>
    <w:p>
      <w:pPr>
        <w:pStyle w:val="Heading2"/>
        <w:numPr>
          <w:ilvl w:val="1"/>
          <w:numId w:val="2"/>
        </w:numPr>
        <w:tabs>
          <w:tab w:pos="874" w:val="left" w:leader="none"/>
        </w:tabs>
        <w:spacing w:line="240" w:lineRule="auto" w:before="0" w:after="0"/>
        <w:ind w:left="874" w:right="0" w:hanging="442"/>
        <w:jc w:val="left"/>
      </w:pPr>
      <w:r>
        <w:rPr/>
        <w:t>&lt;ballast</w:t>
      </w:r>
      <w:r>
        <w:rPr>
          <w:spacing w:val="-3"/>
        </w:rPr>
        <w:t> </w:t>
      </w:r>
      <w:r>
        <w:rPr>
          <w:spacing w:val="-2"/>
        </w:rPr>
        <w:t>factor&gt;</w:t>
      </w:r>
    </w:p>
    <w:p>
      <w:pPr>
        <w:pStyle w:val="BodyText"/>
        <w:spacing w:before="228"/>
        <w:ind w:left="432" w:right="51"/>
        <w:jc w:val="both"/>
      </w:pPr>
      <w:r>
        <w:rPr/>
        <w:t>This</w:t>
      </w:r>
      <w:r>
        <w:rPr>
          <w:spacing w:val="-1"/>
        </w:rPr>
        <w:t> </w:t>
      </w:r>
      <w:r>
        <w:rPr/>
        <w:t>field shall</w:t>
      </w:r>
      <w:r>
        <w:rPr>
          <w:spacing w:val="-1"/>
        </w:rPr>
        <w:t> </w:t>
      </w:r>
      <w:r>
        <w:rPr/>
        <w:t>contain a</w:t>
      </w:r>
      <w:r>
        <w:rPr>
          <w:spacing w:val="-3"/>
        </w:rPr>
        <w:t> </w:t>
      </w:r>
      <w:r>
        <w:rPr/>
        <w:t>number indicating the ballast factor of the luminaire. The ballast factor describes</w:t>
      </w:r>
      <w:r>
        <w:rPr>
          <w:spacing w:val="40"/>
        </w:rPr>
        <w:t> </w:t>
      </w:r>
      <w:r>
        <w:rPr/>
        <w:t>the application characteristics of the luminaire. It represents the fractional lumens of a lamp(s)</w:t>
      </w:r>
      <w:r>
        <w:rPr>
          <w:spacing w:val="40"/>
        </w:rPr>
        <w:t> </w:t>
      </w:r>
      <w:r>
        <w:rPr/>
        <w:t>operated on a commercial ballast compared to the lumens when operated on a standard (reference) ballast used for rating lamp lumens. If ballast factor is not known, default value shall be 1.0.</w:t>
      </w:r>
    </w:p>
    <w:p>
      <w:pPr>
        <w:pStyle w:val="BodyText"/>
        <w:spacing w:before="1"/>
      </w:pPr>
    </w:p>
    <w:p>
      <w:pPr>
        <w:pStyle w:val="BodyText"/>
        <w:spacing w:before="1"/>
        <w:ind w:left="432"/>
        <w:jc w:val="both"/>
      </w:pPr>
      <w:r>
        <w:rPr/>
        <w:t>For</w:t>
      </w:r>
      <w:r>
        <w:rPr>
          <w:spacing w:val="-3"/>
        </w:rPr>
        <w:t> </w:t>
      </w:r>
      <w:r>
        <w:rPr/>
        <w:t>application</w:t>
      </w:r>
      <w:r>
        <w:rPr>
          <w:spacing w:val="-2"/>
        </w:rPr>
        <w:t> </w:t>
      </w:r>
      <w:r>
        <w:rPr/>
        <w:t>purposes,</w:t>
      </w:r>
      <w:r>
        <w:rPr>
          <w:spacing w:val="-2"/>
        </w:rPr>
        <w:t> </w:t>
      </w:r>
      <w:r>
        <w:rPr/>
        <w:t>this</w:t>
      </w:r>
      <w:r>
        <w:rPr>
          <w:spacing w:val="-1"/>
        </w:rPr>
        <w:t> </w:t>
      </w:r>
      <w:r>
        <w:rPr/>
        <w:t>factor</w:t>
      </w:r>
      <w:r>
        <w:rPr>
          <w:spacing w:val="-3"/>
        </w:rPr>
        <w:t> </w:t>
      </w:r>
      <w:r>
        <w:rPr/>
        <w:t>is</w:t>
      </w:r>
      <w:r>
        <w:rPr>
          <w:spacing w:val="-3"/>
        </w:rPr>
        <w:t> </w:t>
      </w:r>
      <w:r>
        <w:rPr/>
        <w:t>used</w:t>
      </w:r>
      <w:r>
        <w:rPr>
          <w:spacing w:val="-2"/>
        </w:rPr>
        <w:t> </w:t>
      </w:r>
      <w:r>
        <w:rPr/>
        <w:t>to</w:t>
      </w:r>
      <w:r>
        <w:rPr>
          <w:spacing w:val="-1"/>
        </w:rPr>
        <w:t> </w:t>
      </w:r>
      <w:r>
        <w:rPr>
          <w:spacing w:val="-2"/>
        </w:rPr>
        <w:t>adjust</w:t>
      </w:r>
    </w:p>
    <w:p>
      <w:pPr>
        <w:pStyle w:val="BodyText"/>
        <w:spacing w:before="94"/>
        <w:ind w:left="319" w:right="51"/>
        <w:jc w:val="both"/>
      </w:pPr>
      <w:r>
        <w:rPr/>
        <w:br w:type="column"/>
      </w:r>
      <w:r>
        <w:rPr/>
        <w:t>luminaire performance data from laboratory test con- ditions to actual field conditions. Values in the file do not include ballast factor. This factor shall be applied to all candela values in the file at application time.</w:t>
      </w:r>
    </w:p>
    <w:p>
      <w:pPr>
        <w:pStyle w:val="Heading2"/>
        <w:numPr>
          <w:ilvl w:val="1"/>
          <w:numId w:val="2"/>
        </w:numPr>
        <w:tabs>
          <w:tab w:pos="761" w:val="left" w:leader="none"/>
        </w:tabs>
        <w:spacing w:line="240" w:lineRule="auto" w:before="229" w:after="0"/>
        <w:ind w:left="761" w:right="0" w:hanging="442"/>
        <w:jc w:val="left"/>
      </w:pPr>
      <w:r>
        <w:rPr/>
        <w:t>&lt;future</w:t>
      </w:r>
      <w:r>
        <w:rPr>
          <w:spacing w:val="-6"/>
        </w:rPr>
        <w:t> </w:t>
      </w:r>
      <w:r>
        <w:rPr>
          <w:spacing w:val="-4"/>
        </w:rPr>
        <w:t>use&gt;</w:t>
      </w:r>
    </w:p>
    <w:p>
      <w:pPr>
        <w:pStyle w:val="BodyText"/>
        <w:spacing w:before="229"/>
        <w:ind w:left="319" w:right="52"/>
        <w:jc w:val="both"/>
      </w:pPr>
      <w:r>
        <w:rPr/>
        <w:t>This element is reserved for future use. Set equal to one (1) to remain compatible with previous versions</w:t>
      </w:r>
      <w:r>
        <w:rPr>
          <w:spacing w:val="40"/>
        </w:rPr>
        <w:t> </w:t>
      </w:r>
      <w:r>
        <w:rPr/>
        <w:t>of LM-63.</w:t>
      </w:r>
    </w:p>
    <w:p>
      <w:pPr>
        <w:pStyle w:val="BodyText"/>
        <w:spacing w:before="1"/>
      </w:pPr>
    </w:p>
    <w:p>
      <w:pPr>
        <w:pStyle w:val="Heading2"/>
        <w:numPr>
          <w:ilvl w:val="1"/>
          <w:numId w:val="2"/>
        </w:numPr>
        <w:tabs>
          <w:tab w:pos="761" w:val="left" w:leader="none"/>
        </w:tabs>
        <w:spacing w:line="240" w:lineRule="auto" w:before="1" w:after="0"/>
        <w:ind w:left="761" w:right="0" w:hanging="442"/>
        <w:jc w:val="left"/>
      </w:pPr>
      <w:r>
        <w:rPr/>
        <w:t>&lt;input</w:t>
      </w:r>
      <w:r>
        <w:rPr>
          <w:spacing w:val="-6"/>
        </w:rPr>
        <w:t> </w:t>
      </w:r>
      <w:r>
        <w:rPr>
          <w:spacing w:val="-2"/>
        </w:rPr>
        <w:t>watts&gt;</w:t>
      </w:r>
    </w:p>
    <w:p>
      <w:pPr>
        <w:pStyle w:val="BodyText"/>
        <w:spacing w:before="228"/>
        <w:ind w:left="319" w:right="54"/>
        <w:jc w:val="both"/>
      </w:pPr>
      <w:r>
        <w:rPr/>
        <w:t>This field shall contain a number indicating the total watts input to the luminaire including ballast watts.</w:t>
      </w:r>
    </w:p>
    <w:p>
      <w:pPr>
        <w:pStyle w:val="BodyText"/>
        <w:spacing w:before="1"/>
      </w:pPr>
    </w:p>
    <w:p>
      <w:pPr>
        <w:pStyle w:val="Heading2"/>
        <w:numPr>
          <w:ilvl w:val="1"/>
          <w:numId w:val="2"/>
        </w:numPr>
        <w:tabs>
          <w:tab w:pos="761" w:val="left" w:leader="none"/>
        </w:tabs>
        <w:spacing w:line="240" w:lineRule="auto" w:before="0" w:after="0"/>
        <w:ind w:left="761" w:right="0" w:hanging="442"/>
        <w:jc w:val="left"/>
      </w:pPr>
      <w:r>
        <w:rPr/>
        <w:t>&lt;vertical</w:t>
      </w:r>
      <w:r>
        <w:rPr>
          <w:spacing w:val="-4"/>
        </w:rPr>
        <w:t> </w:t>
      </w:r>
      <w:r>
        <w:rPr>
          <w:spacing w:val="-2"/>
        </w:rPr>
        <w:t>angles&gt;</w:t>
      </w:r>
    </w:p>
    <w:p>
      <w:pPr>
        <w:pStyle w:val="BodyText"/>
        <w:spacing w:before="1"/>
        <w:rPr>
          <w:rFonts w:ascii="Arial"/>
          <w:b/>
        </w:rPr>
      </w:pPr>
    </w:p>
    <w:p>
      <w:pPr>
        <w:pStyle w:val="BodyText"/>
        <w:ind w:left="319" w:right="52"/>
        <w:jc w:val="both"/>
      </w:pPr>
      <w:r>
        <w:rPr/>
        <w:t>The vertical angles for which data are present in the photometric report shall be listed in ascending order.</w:t>
      </w:r>
    </w:p>
    <w:p>
      <w:pPr>
        <w:pStyle w:val="ListParagraph"/>
        <w:numPr>
          <w:ilvl w:val="2"/>
          <w:numId w:val="2"/>
        </w:numPr>
        <w:tabs>
          <w:tab w:pos="679" w:val="left" w:leader="none"/>
        </w:tabs>
        <w:spacing w:line="240" w:lineRule="auto" w:before="229" w:after="0"/>
        <w:ind w:left="679" w:right="54" w:hanging="360"/>
        <w:jc w:val="both"/>
        <w:rPr>
          <w:sz w:val="20"/>
        </w:rPr>
      </w:pPr>
      <w:r>
        <w:rPr>
          <w:sz w:val="20"/>
        </w:rPr>
        <w:t>For Type C photometry, the first value shall be either 0 or 90 degrees, and the last angle value shall be either 90 or 180 degrees.</w:t>
      </w:r>
    </w:p>
    <w:p>
      <w:pPr>
        <w:pStyle w:val="ListParagraph"/>
        <w:numPr>
          <w:ilvl w:val="2"/>
          <w:numId w:val="2"/>
        </w:numPr>
        <w:tabs>
          <w:tab w:pos="679" w:val="left" w:leader="none"/>
        </w:tabs>
        <w:spacing w:line="240" w:lineRule="auto" w:before="229" w:after="0"/>
        <w:ind w:left="679" w:right="54" w:hanging="360"/>
        <w:jc w:val="both"/>
        <w:rPr>
          <w:sz w:val="20"/>
        </w:rPr>
      </w:pPr>
      <w:r>
        <w:rPr>
          <w:sz w:val="20"/>
        </w:rPr>
        <w:t>For Type A or B photometry, the first vertical angle shall be -90 or 0 degrees, and the last</w:t>
      </w:r>
      <w:r>
        <w:rPr>
          <w:spacing w:val="40"/>
          <w:sz w:val="20"/>
        </w:rPr>
        <w:t> </w:t>
      </w:r>
      <w:r>
        <w:rPr>
          <w:sz w:val="20"/>
        </w:rPr>
        <w:t>angle value shall be 90 degrees.</w:t>
      </w:r>
    </w:p>
    <w:p>
      <w:pPr>
        <w:pStyle w:val="Heading2"/>
        <w:numPr>
          <w:ilvl w:val="1"/>
          <w:numId w:val="2"/>
        </w:numPr>
        <w:tabs>
          <w:tab w:pos="761" w:val="left" w:leader="none"/>
        </w:tabs>
        <w:spacing w:line="240" w:lineRule="auto" w:before="229" w:after="0"/>
        <w:ind w:left="761" w:right="0" w:hanging="442"/>
        <w:jc w:val="left"/>
      </w:pPr>
      <w:r>
        <w:rPr/>
        <w:t>&lt;horizontal</w:t>
      </w:r>
      <w:r>
        <w:rPr>
          <w:spacing w:val="-5"/>
        </w:rPr>
        <w:t> </w:t>
      </w:r>
      <w:r>
        <w:rPr>
          <w:spacing w:val="-2"/>
        </w:rPr>
        <w:t>angles&gt;</w:t>
      </w:r>
    </w:p>
    <w:p>
      <w:pPr>
        <w:pStyle w:val="BodyText"/>
        <w:spacing w:before="1"/>
        <w:rPr>
          <w:rFonts w:ascii="Arial"/>
          <w:b/>
        </w:rPr>
      </w:pPr>
    </w:p>
    <w:p>
      <w:pPr>
        <w:pStyle w:val="BodyText"/>
        <w:ind w:left="319" w:right="54"/>
        <w:jc w:val="both"/>
      </w:pPr>
      <w:r>
        <w:rPr/>
        <w:t>The horizontal angles for which data are present in the photometric report shall be listed in ascending </w:t>
      </w:r>
      <w:r>
        <w:rPr>
          <w:spacing w:val="-2"/>
        </w:rPr>
        <w:t>order.</w:t>
      </w:r>
    </w:p>
    <w:p>
      <w:pPr>
        <w:pStyle w:val="BodyText"/>
        <w:spacing w:before="2"/>
        <w:ind w:left="319"/>
        <w:jc w:val="both"/>
      </w:pPr>
      <w:r>
        <w:rPr/>
        <w:t>For</w:t>
      </w:r>
      <w:r>
        <w:rPr>
          <w:spacing w:val="-14"/>
        </w:rPr>
        <w:t> </w:t>
      </w:r>
      <w:r>
        <w:rPr/>
        <w:t>Type</w:t>
      </w:r>
      <w:r>
        <w:rPr>
          <w:spacing w:val="-14"/>
        </w:rPr>
        <w:t> </w:t>
      </w:r>
      <w:r>
        <w:rPr/>
        <w:t>C</w:t>
      </w:r>
      <w:r>
        <w:rPr>
          <w:spacing w:val="-14"/>
        </w:rPr>
        <w:t> </w:t>
      </w:r>
      <w:r>
        <w:rPr/>
        <w:t>photometry,</w:t>
      </w:r>
      <w:r>
        <w:rPr>
          <w:spacing w:val="-13"/>
        </w:rPr>
        <w:t> </w:t>
      </w:r>
      <w:r>
        <w:rPr/>
        <w:t>the</w:t>
      </w:r>
      <w:r>
        <w:rPr>
          <w:spacing w:val="-14"/>
        </w:rPr>
        <w:t> </w:t>
      </w:r>
      <w:r>
        <w:rPr/>
        <w:t>first</w:t>
      </w:r>
      <w:r>
        <w:rPr>
          <w:spacing w:val="-13"/>
        </w:rPr>
        <w:t> </w:t>
      </w:r>
      <w:r>
        <w:rPr/>
        <w:t>value</w:t>
      </w:r>
      <w:r>
        <w:rPr>
          <w:spacing w:val="-14"/>
        </w:rPr>
        <w:t> </w:t>
      </w:r>
      <w:r>
        <w:rPr/>
        <w:t>shall</w:t>
      </w:r>
      <w:r>
        <w:rPr>
          <w:spacing w:val="-13"/>
        </w:rPr>
        <w:t> </w:t>
      </w:r>
      <w:r>
        <w:rPr/>
        <w:t>always</w:t>
      </w:r>
      <w:r>
        <w:rPr>
          <w:spacing w:val="-13"/>
        </w:rPr>
        <w:t> </w:t>
      </w:r>
      <w:r>
        <w:rPr>
          <w:spacing w:val="-5"/>
        </w:rPr>
        <w:t>be</w:t>
      </w:r>
    </w:p>
    <w:p>
      <w:pPr>
        <w:pStyle w:val="BodyText"/>
        <w:spacing w:after="0"/>
        <w:jc w:val="both"/>
        <w:sectPr>
          <w:type w:val="continuous"/>
          <w:pgSz w:w="12240" w:h="15840"/>
          <w:pgMar w:header="727" w:footer="743" w:top="940" w:bottom="940" w:left="720" w:right="1080"/>
          <w:cols w:num="2" w:equalWidth="0">
            <w:col w:w="5257" w:space="40"/>
            <w:col w:w="5143"/>
          </w:cols>
        </w:sectPr>
      </w:pPr>
    </w:p>
    <w:p>
      <w:pPr>
        <w:pStyle w:val="BodyText"/>
      </w:pPr>
    </w:p>
    <w:p>
      <w:pPr>
        <w:pStyle w:val="BodyText"/>
        <w:spacing w:before="200"/>
      </w:pPr>
    </w:p>
    <w:tbl>
      <w:tblPr>
        <w:tblW w:w="0" w:type="auto"/>
        <w:jc w:val="left"/>
        <w:tblInd w:w="3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928"/>
        <w:gridCol w:w="2192"/>
        <w:gridCol w:w="1800"/>
        <w:gridCol w:w="1799"/>
      </w:tblGrid>
      <w:tr>
        <w:trPr>
          <w:trHeight w:val="229" w:hRule="atLeast"/>
        </w:trPr>
        <w:tc>
          <w:tcPr>
            <w:tcW w:w="3928" w:type="dxa"/>
            <w:tcBorders>
              <w:right w:val="nil"/>
            </w:tcBorders>
          </w:tcPr>
          <w:p>
            <w:pPr>
              <w:pStyle w:val="TableParagraph"/>
              <w:spacing w:line="210" w:lineRule="exact" w:before="0"/>
              <w:ind w:left="1250"/>
              <w:jc w:val="left"/>
              <w:rPr>
                <w:rFonts w:ascii="Arial"/>
                <w:b/>
                <w:sz w:val="20"/>
              </w:rPr>
            </w:pPr>
            <w:r>
              <w:rPr>
                <w:rFonts w:ascii="Arial"/>
                <w:b/>
                <w:sz w:val="20"/>
              </w:rPr>
              <w:t>Luminous</w:t>
            </w:r>
            <w:r>
              <w:rPr>
                <w:rFonts w:ascii="Arial"/>
                <w:b/>
                <w:spacing w:val="-4"/>
                <w:sz w:val="20"/>
              </w:rPr>
              <w:t> </w:t>
            </w:r>
            <w:r>
              <w:rPr>
                <w:rFonts w:ascii="Arial"/>
                <w:b/>
                <w:spacing w:val="-2"/>
                <w:sz w:val="20"/>
              </w:rPr>
              <w:t>Opening</w:t>
            </w:r>
          </w:p>
        </w:tc>
        <w:tc>
          <w:tcPr>
            <w:tcW w:w="2192" w:type="dxa"/>
            <w:tcBorders>
              <w:left w:val="nil"/>
              <w:right w:val="nil"/>
            </w:tcBorders>
          </w:tcPr>
          <w:p>
            <w:pPr>
              <w:pStyle w:val="TableParagraph"/>
              <w:spacing w:line="210" w:lineRule="exact" w:before="0"/>
              <w:ind w:left="0" w:right="507"/>
              <w:jc w:val="right"/>
              <w:rPr>
                <w:rFonts w:ascii="Arial"/>
                <w:b/>
                <w:sz w:val="20"/>
              </w:rPr>
            </w:pPr>
            <w:r>
              <w:rPr>
                <w:rFonts w:ascii="Arial"/>
                <w:b/>
                <w:spacing w:val="-2"/>
                <w:sz w:val="20"/>
              </w:rPr>
              <w:t>&lt;width&gt;</w:t>
            </w:r>
          </w:p>
        </w:tc>
        <w:tc>
          <w:tcPr>
            <w:tcW w:w="1800" w:type="dxa"/>
            <w:tcBorders>
              <w:left w:val="nil"/>
              <w:right w:val="nil"/>
            </w:tcBorders>
          </w:tcPr>
          <w:p>
            <w:pPr>
              <w:pStyle w:val="TableParagraph"/>
              <w:spacing w:line="210" w:lineRule="exact" w:before="0"/>
              <w:ind w:left="23"/>
              <w:rPr>
                <w:rFonts w:ascii="Arial"/>
                <w:b/>
                <w:sz w:val="20"/>
              </w:rPr>
            </w:pPr>
            <w:r>
              <w:rPr>
                <w:rFonts w:ascii="Arial"/>
                <w:b/>
                <w:spacing w:val="-2"/>
                <w:sz w:val="20"/>
              </w:rPr>
              <w:t>&lt;length&gt;</w:t>
            </w:r>
          </w:p>
        </w:tc>
        <w:tc>
          <w:tcPr>
            <w:tcW w:w="1799" w:type="dxa"/>
            <w:tcBorders>
              <w:left w:val="nil"/>
            </w:tcBorders>
          </w:tcPr>
          <w:p>
            <w:pPr>
              <w:pStyle w:val="TableParagraph"/>
              <w:spacing w:line="210" w:lineRule="exact" w:before="0"/>
              <w:ind w:left="34"/>
              <w:rPr>
                <w:rFonts w:ascii="Arial"/>
                <w:b/>
                <w:sz w:val="20"/>
              </w:rPr>
            </w:pPr>
            <w:r>
              <w:rPr>
                <w:rFonts w:ascii="Arial"/>
                <w:b/>
                <w:spacing w:val="-2"/>
                <w:sz w:val="20"/>
              </w:rPr>
              <w:t>&lt;height&gt;</w:t>
            </w:r>
          </w:p>
        </w:tc>
      </w:tr>
      <w:tr>
        <w:trPr>
          <w:trHeight w:val="230" w:hRule="atLeast"/>
        </w:trPr>
        <w:tc>
          <w:tcPr>
            <w:tcW w:w="3928" w:type="dxa"/>
            <w:tcBorders>
              <w:right w:val="nil"/>
            </w:tcBorders>
          </w:tcPr>
          <w:p>
            <w:pPr>
              <w:pStyle w:val="TableParagraph"/>
              <w:spacing w:line="208" w:lineRule="exact" w:before="2"/>
              <w:jc w:val="left"/>
              <w:rPr>
                <w:sz w:val="20"/>
              </w:rPr>
            </w:pPr>
            <w:r>
              <w:rPr>
                <w:spacing w:val="-2"/>
                <w:sz w:val="20"/>
              </w:rPr>
              <w:t>Point</w:t>
            </w:r>
          </w:p>
        </w:tc>
        <w:tc>
          <w:tcPr>
            <w:tcW w:w="2192" w:type="dxa"/>
            <w:tcBorders>
              <w:left w:val="nil"/>
              <w:right w:val="nil"/>
            </w:tcBorders>
          </w:tcPr>
          <w:p>
            <w:pPr>
              <w:pStyle w:val="TableParagraph"/>
              <w:spacing w:line="208" w:lineRule="exact" w:before="2"/>
              <w:ind w:left="0" w:right="543"/>
              <w:jc w:val="right"/>
              <w:rPr>
                <w:sz w:val="20"/>
              </w:rPr>
            </w:pPr>
            <w:r>
              <w:rPr>
                <w:sz w:val="20"/>
              </w:rPr>
              <w:t>0</w:t>
            </w:r>
            <w:r>
              <w:rPr>
                <w:spacing w:val="-2"/>
                <w:sz w:val="20"/>
              </w:rPr>
              <w:t> (zero)</w:t>
            </w:r>
          </w:p>
        </w:tc>
        <w:tc>
          <w:tcPr>
            <w:tcW w:w="1800" w:type="dxa"/>
            <w:tcBorders>
              <w:left w:val="nil"/>
              <w:right w:val="nil"/>
            </w:tcBorders>
          </w:tcPr>
          <w:p>
            <w:pPr>
              <w:pStyle w:val="TableParagraph"/>
              <w:spacing w:line="208" w:lineRule="exact" w:before="2"/>
              <w:ind w:left="23" w:right="3"/>
              <w:rPr>
                <w:sz w:val="20"/>
              </w:rPr>
            </w:pPr>
            <w:r>
              <w:rPr>
                <w:sz w:val="20"/>
              </w:rPr>
              <w:t>0</w:t>
            </w:r>
            <w:r>
              <w:rPr>
                <w:spacing w:val="-2"/>
                <w:sz w:val="20"/>
              </w:rPr>
              <w:t> (zero)</w:t>
            </w:r>
          </w:p>
        </w:tc>
        <w:tc>
          <w:tcPr>
            <w:tcW w:w="1799" w:type="dxa"/>
            <w:tcBorders>
              <w:left w:val="nil"/>
            </w:tcBorders>
          </w:tcPr>
          <w:p>
            <w:pPr>
              <w:pStyle w:val="TableParagraph"/>
              <w:spacing w:line="208" w:lineRule="exact" w:before="2"/>
              <w:ind w:left="34" w:right="3"/>
              <w:rPr>
                <w:sz w:val="20"/>
              </w:rPr>
            </w:pPr>
            <w:r>
              <w:rPr>
                <w:sz w:val="20"/>
              </w:rPr>
              <w:t>0</w:t>
            </w:r>
            <w:r>
              <w:rPr>
                <w:spacing w:val="-2"/>
                <w:sz w:val="20"/>
              </w:rPr>
              <w:t> (zero)</w:t>
            </w:r>
          </w:p>
        </w:tc>
      </w:tr>
      <w:tr>
        <w:trPr>
          <w:trHeight w:val="230" w:hRule="atLeast"/>
        </w:trPr>
        <w:tc>
          <w:tcPr>
            <w:tcW w:w="3928" w:type="dxa"/>
            <w:tcBorders>
              <w:right w:val="nil"/>
            </w:tcBorders>
          </w:tcPr>
          <w:p>
            <w:pPr>
              <w:pStyle w:val="TableParagraph"/>
              <w:spacing w:line="208" w:lineRule="exact"/>
              <w:jc w:val="left"/>
              <w:rPr>
                <w:sz w:val="20"/>
              </w:rPr>
            </w:pPr>
            <w:r>
              <w:rPr>
                <w:spacing w:val="-2"/>
                <w:sz w:val="20"/>
              </w:rPr>
              <w:t>Rectangular</w:t>
            </w:r>
          </w:p>
        </w:tc>
        <w:tc>
          <w:tcPr>
            <w:tcW w:w="2192" w:type="dxa"/>
            <w:tcBorders>
              <w:left w:val="nil"/>
              <w:right w:val="nil"/>
            </w:tcBorders>
          </w:tcPr>
          <w:p>
            <w:pPr>
              <w:pStyle w:val="TableParagraph"/>
              <w:spacing w:line="208" w:lineRule="exact"/>
              <w:ind w:left="1047"/>
              <w:jc w:val="left"/>
              <w:rPr>
                <w:sz w:val="20"/>
              </w:rPr>
            </w:pPr>
            <w:r>
              <w:rPr>
                <w:spacing w:val="-2"/>
                <w:sz w:val="20"/>
              </w:rPr>
              <w:t>Width</w:t>
            </w:r>
          </w:p>
        </w:tc>
        <w:tc>
          <w:tcPr>
            <w:tcW w:w="1800" w:type="dxa"/>
            <w:tcBorders>
              <w:left w:val="nil"/>
              <w:right w:val="nil"/>
            </w:tcBorders>
          </w:tcPr>
          <w:p>
            <w:pPr>
              <w:pStyle w:val="TableParagraph"/>
              <w:spacing w:line="208" w:lineRule="exact"/>
              <w:ind w:left="23" w:right="4"/>
              <w:rPr>
                <w:sz w:val="20"/>
              </w:rPr>
            </w:pPr>
            <w:r>
              <w:rPr>
                <w:spacing w:val="-2"/>
                <w:sz w:val="20"/>
              </w:rPr>
              <w:t>Length</w:t>
            </w:r>
          </w:p>
        </w:tc>
        <w:tc>
          <w:tcPr>
            <w:tcW w:w="1799" w:type="dxa"/>
            <w:tcBorders>
              <w:left w:val="nil"/>
            </w:tcBorders>
          </w:tcPr>
          <w:p>
            <w:pPr>
              <w:pStyle w:val="TableParagraph"/>
              <w:spacing w:line="208" w:lineRule="exact"/>
              <w:ind w:left="34" w:right="3"/>
              <w:rPr>
                <w:sz w:val="20"/>
              </w:rPr>
            </w:pPr>
            <w:r>
              <w:rPr>
                <w:sz w:val="20"/>
              </w:rPr>
              <w:t>0</w:t>
            </w:r>
            <w:r>
              <w:rPr>
                <w:spacing w:val="-2"/>
                <w:sz w:val="20"/>
              </w:rPr>
              <w:t> (zero)</w:t>
            </w:r>
          </w:p>
        </w:tc>
      </w:tr>
      <w:tr>
        <w:trPr>
          <w:trHeight w:val="230" w:hRule="atLeast"/>
        </w:trPr>
        <w:tc>
          <w:tcPr>
            <w:tcW w:w="3928" w:type="dxa"/>
            <w:tcBorders>
              <w:right w:val="nil"/>
            </w:tcBorders>
          </w:tcPr>
          <w:p>
            <w:pPr>
              <w:pStyle w:val="TableParagraph"/>
              <w:spacing w:line="209" w:lineRule="exact"/>
              <w:jc w:val="left"/>
              <w:rPr>
                <w:sz w:val="20"/>
              </w:rPr>
            </w:pPr>
            <w:r>
              <w:rPr>
                <w:sz w:val="20"/>
              </w:rPr>
              <w:t>Rectangular</w:t>
            </w:r>
            <w:r>
              <w:rPr>
                <w:spacing w:val="-5"/>
                <w:sz w:val="20"/>
              </w:rPr>
              <w:t> </w:t>
            </w:r>
            <w:r>
              <w:rPr>
                <w:sz w:val="20"/>
              </w:rPr>
              <w:t>with</w:t>
            </w:r>
            <w:r>
              <w:rPr>
                <w:spacing w:val="-1"/>
                <w:sz w:val="20"/>
              </w:rPr>
              <w:t> </w:t>
            </w:r>
            <w:r>
              <w:rPr>
                <w:sz w:val="20"/>
              </w:rPr>
              <w:t>Luminous</w:t>
            </w:r>
            <w:r>
              <w:rPr>
                <w:spacing w:val="-4"/>
                <w:sz w:val="20"/>
              </w:rPr>
              <w:t> Sides</w:t>
            </w:r>
          </w:p>
        </w:tc>
        <w:tc>
          <w:tcPr>
            <w:tcW w:w="2192" w:type="dxa"/>
            <w:tcBorders>
              <w:left w:val="nil"/>
              <w:right w:val="nil"/>
            </w:tcBorders>
          </w:tcPr>
          <w:p>
            <w:pPr>
              <w:pStyle w:val="TableParagraph"/>
              <w:spacing w:line="209" w:lineRule="exact"/>
              <w:ind w:left="1047"/>
              <w:jc w:val="left"/>
              <w:rPr>
                <w:sz w:val="20"/>
              </w:rPr>
            </w:pPr>
            <w:r>
              <w:rPr>
                <w:spacing w:val="-2"/>
                <w:sz w:val="20"/>
              </w:rPr>
              <w:t>Width</w:t>
            </w:r>
          </w:p>
        </w:tc>
        <w:tc>
          <w:tcPr>
            <w:tcW w:w="1800" w:type="dxa"/>
            <w:tcBorders>
              <w:left w:val="nil"/>
              <w:right w:val="nil"/>
            </w:tcBorders>
          </w:tcPr>
          <w:p>
            <w:pPr>
              <w:pStyle w:val="TableParagraph"/>
              <w:spacing w:line="209" w:lineRule="exact"/>
              <w:ind w:left="23" w:right="4"/>
              <w:rPr>
                <w:sz w:val="20"/>
              </w:rPr>
            </w:pPr>
            <w:r>
              <w:rPr>
                <w:spacing w:val="-2"/>
                <w:sz w:val="20"/>
              </w:rPr>
              <w:t>Length</w:t>
            </w:r>
          </w:p>
        </w:tc>
        <w:tc>
          <w:tcPr>
            <w:tcW w:w="1799" w:type="dxa"/>
            <w:tcBorders>
              <w:left w:val="nil"/>
            </w:tcBorders>
          </w:tcPr>
          <w:p>
            <w:pPr>
              <w:pStyle w:val="TableParagraph"/>
              <w:spacing w:line="209" w:lineRule="exact"/>
              <w:ind w:left="34" w:right="4"/>
              <w:rPr>
                <w:sz w:val="20"/>
              </w:rPr>
            </w:pPr>
            <w:r>
              <w:rPr>
                <w:spacing w:val="-2"/>
                <w:sz w:val="20"/>
              </w:rPr>
              <w:t>Height</w:t>
            </w:r>
          </w:p>
        </w:tc>
      </w:tr>
      <w:tr>
        <w:trPr>
          <w:trHeight w:val="230" w:hRule="atLeast"/>
        </w:trPr>
        <w:tc>
          <w:tcPr>
            <w:tcW w:w="3928" w:type="dxa"/>
            <w:tcBorders>
              <w:right w:val="nil"/>
            </w:tcBorders>
          </w:tcPr>
          <w:p>
            <w:pPr>
              <w:pStyle w:val="TableParagraph"/>
              <w:spacing w:line="209" w:lineRule="exact"/>
              <w:jc w:val="left"/>
              <w:rPr>
                <w:sz w:val="20"/>
              </w:rPr>
            </w:pPr>
            <w:r>
              <w:rPr>
                <w:spacing w:val="-2"/>
                <w:sz w:val="20"/>
              </w:rPr>
              <w:t>Circular</w:t>
            </w:r>
          </w:p>
        </w:tc>
        <w:tc>
          <w:tcPr>
            <w:tcW w:w="2192" w:type="dxa"/>
            <w:tcBorders>
              <w:left w:val="nil"/>
              <w:right w:val="nil"/>
            </w:tcBorders>
          </w:tcPr>
          <w:p>
            <w:pPr>
              <w:pStyle w:val="TableParagraph"/>
              <w:spacing w:line="209" w:lineRule="exact"/>
              <w:ind w:left="0" w:right="449"/>
              <w:jc w:val="right"/>
              <w:rPr>
                <w:sz w:val="20"/>
              </w:rPr>
            </w:pPr>
            <w:r>
              <w:rPr>
                <w:sz w:val="20"/>
              </w:rPr>
              <w:t>-</w:t>
            </w:r>
            <w:r>
              <w:rPr>
                <w:spacing w:val="-2"/>
                <w:sz w:val="20"/>
              </w:rPr>
              <w:t>Diameter</w:t>
            </w:r>
          </w:p>
        </w:tc>
        <w:tc>
          <w:tcPr>
            <w:tcW w:w="1800" w:type="dxa"/>
            <w:tcBorders>
              <w:left w:val="nil"/>
              <w:right w:val="nil"/>
            </w:tcBorders>
          </w:tcPr>
          <w:p>
            <w:pPr>
              <w:pStyle w:val="TableParagraph"/>
              <w:spacing w:line="209" w:lineRule="exact"/>
              <w:ind w:left="23" w:right="3"/>
              <w:rPr>
                <w:sz w:val="20"/>
              </w:rPr>
            </w:pPr>
            <w:r>
              <w:rPr>
                <w:sz w:val="20"/>
              </w:rPr>
              <w:t>-</w:t>
            </w:r>
            <w:r>
              <w:rPr>
                <w:spacing w:val="-2"/>
                <w:sz w:val="20"/>
              </w:rPr>
              <w:t>Diameter</w:t>
            </w:r>
          </w:p>
        </w:tc>
        <w:tc>
          <w:tcPr>
            <w:tcW w:w="1799" w:type="dxa"/>
            <w:tcBorders>
              <w:left w:val="nil"/>
            </w:tcBorders>
          </w:tcPr>
          <w:p>
            <w:pPr>
              <w:pStyle w:val="TableParagraph"/>
              <w:spacing w:line="209" w:lineRule="exact"/>
              <w:ind w:left="34" w:right="3"/>
              <w:rPr>
                <w:sz w:val="20"/>
              </w:rPr>
            </w:pPr>
            <w:r>
              <w:rPr>
                <w:sz w:val="20"/>
              </w:rPr>
              <w:t>0</w:t>
            </w:r>
            <w:r>
              <w:rPr>
                <w:spacing w:val="-2"/>
                <w:sz w:val="20"/>
              </w:rPr>
              <w:t> (zero)</w:t>
            </w:r>
          </w:p>
        </w:tc>
      </w:tr>
      <w:tr>
        <w:trPr>
          <w:trHeight w:val="230" w:hRule="atLeast"/>
        </w:trPr>
        <w:tc>
          <w:tcPr>
            <w:tcW w:w="3928" w:type="dxa"/>
            <w:tcBorders>
              <w:right w:val="nil"/>
            </w:tcBorders>
          </w:tcPr>
          <w:p>
            <w:pPr>
              <w:pStyle w:val="TableParagraph"/>
              <w:spacing w:line="209" w:lineRule="exact" w:before="0"/>
              <w:jc w:val="left"/>
              <w:rPr>
                <w:sz w:val="20"/>
              </w:rPr>
            </w:pPr>
            <w:r>
              <w:rPr>
                <w:spacing w:val="-2"/>
                <w:sz w:val="20"/>
              </w:rPr>
              <w:t>Ellipse</w:t>
            </w:r>
          </w:p>
        </w:tc>
        <w:tc>
          <w:tcPr>
            <w:tcW w:w="2192" w:type="dxa"/>
            <w:tcBorders>
              <w:left w:val="nil"/>
              <w:right w:val="nil"/>
            </w:tcBorders>
          </w:tcPr>
          <w:p>
            <w:pPr>
              <w:pStyle w:val="TableParagraph"/>
              <w:spacing w:line="209" w:lineRule="exact" w:before="0"/>
              <w:ind w:left="1013"/>
              <w:jc w:val="left"/>
              <w:rPr>
                <w:sz w:val="20"/>
              </w:rPr>
            </w:pPr>
            <w:r>
              <w:rPr>
                <w:sz w:val="20"/>
              </w:rPr>
              <w:t>-</w:t>
            </w:r>
            <w:r>
              <w:rPr>
                <w:spacing w:val="-2"/>
                <w:sz w:val="20"/>
              </w:rPr>
              <w:t>Width</w:t>
            </w:r>
          </w:p>
        </w:tc>
        <w:tc>
          <w:tcPr>
            <w:tcW w:w="1800" w:type="dxa"/>
            <w:tcBorders>
              <w:left w:val="nil"/>
              <w:right w:val="nil"/>
            </w:tcBorders>
          </w:tcPr>
          <w:p>
            <w:pPr>
              <w:pStyle w:val="TableParagraph"/>
              <w:spacing w:line="209" w:lineRule="exact" w:before="0"/>
              <w:ind w:left="23" w:right="4"/>
              <w:rPr>
                <w:sz w:val="20"/>
              </w:rPr>
            </w:pPr>
            <w:r>
              <w:rPr>
                <w:sz w:val="20"/>
              </w:rPr>
              <w:t>-</w:t>
            </w:r>
            <w:r>
              <w:rPr>
                <w:spacing w:val="-2"/>
                <w:sz w:val="20"/>
              </w:rPr>
              <w:t>Length</w:t>
            </w:r>
          </w:p>
        </w:tc>
        <w:tc>
          <w:tcPr>
            <w:tcW w:w="1799" w:type="dxa"/>
            <w:tcBorders>
              <w:left w:val="nil"/>
            </w:tcBorders>
          </w:tcPr>
          <w:p>
            <w:pPr>
              <w:pStyle w:val="TableParagraph"/>
              <w:spacing w:line="209" w:lineRule="exact" w:before="0"/>
              <w:ind w:left="34" w:right="3"/>
              <w:rPr>
                <w:sz w:val="20"/>
              </w:rPr>
            </w:pPr>
            <w:r>
              <w:rPr>
                <w:sz w:val="20"/>
              </w:rPr>
              <w:t>0</w:t>
            </w:r>
            <w:r>
              <w:rPr>
                <w:spacing w:val="-2"/>
                <w:sz w:val="20"/>
              </w:rPr>
              <w:t> (zero)</w:t>
            </w:r>
          </w:p>
        </w:tc>
      </w:tr>
      <w:tr>
        <w:trPr>
          <w:trHeight w:val="230" w:hRule="atLeast"/>
        </w:trPr>
        <w:tc>
          <w:tcPr>
            <w:tcW w:w="3928" w:type="dxa"/>
            <w:tcBorders>
              <w:right w:val="nil"/>
            </w:tcBorders>
          </w:tcPr>
          <w:p>
            <w:pPr>
              <w:pStyle w:val="TableParagraph"/>
              <w:spacing w:line="210" w:lineRule="exact" w:before="0"/>
              <w:jc w:val="left"/>
              <w:rPr>
                <w:sz w:val="20"/>
              </w:rPr>
            </w:pPr>
            <w:r>
              <w:rPr>
                <w:sz w:val="20"/>
              </w:rPr>
              <w:t>Vertical</w:t>
            </w:r>
            <w:r>
              <w:rPr>
                <w:spacing w:val="-4"/>
                <w:sz w:val="20"/>
              </w:rPr>
              <w:t> </w:t>
            </w:r>
            <w:r>
              <w:rPr>
                <w:spacing w:val="-2"/>
                <w:sz w:val="20"/>
              </w:rPr>
              <w:t>Cylinder</w:t>
            </w:r>
          </w:p>
        </w:tc>
        <w:tc>
          <w:tcPr>
            <w:tcW w:w="2192" w:type="dxa"/>
            <w:tcBorders>
              <w:left w:val="nil"/>
              <w:right w:val="nil"/>
            </w:tcBorders>
          </w:tcPr>
          <w:p>
            <w:pPr>
              <w:pStyle w:val="TableParagraph"/>
              <w:spacing w:line="210" w:lineRule="exact" w:before="0"/>
              <w:ind w:left="0" w:right="449"/>
              <w:jc w:val="right"/>
              <w:rPr>
                <w:sz w:val="20"/>
              </w:rPr>
            </w:pPr>
            <w:r>
              <w:rPr>
                <w:sz w:val="20"/>
              </w:rPr>
              <w:t>-</w:t>
            </w:r>
            <w:r>
              <w:rPr>
                <w:spacing w:val="-2"/>
                <w:sz w:val="20"/>
              </w:rPr>
              <w:t>Diameter</w:t>
            </w:r>
          </w:p>
        </w:tc>
        <w:tc>
          <w:tcPr>
            <w:tcW w:w="1800" w:type="dxa"/>
            <w:tcBorders>
              <w:left w:val="nil"/>
              <w:right w:val="nil"/>
            </w:tcBorders>
          </w:tcPr>
          <w:p>
            <w:pPr>
              <w:pStyle w:val="TableParagraph"/>
              <w:spacing w:line="210" w:lineRule="exact" w:before="0"/>
              <w:ind w:left="23" w:right="3"/>
              <w:rPr>
                <w:sz w:val="20"/>
              </w:rPr>
            </w:pPr>
            <w:r>
              <w:rPr>
                <w:sz w:val="20"/>
              </w:rPr>
              <w:t>-</w:t>
            </w:r>
            <w:r>
              <w:rPr>
                <w:spacing w:val="-2"/>
                <w:sz w:val="20"/>
              </w:rPr>
              <w:t>Diameter</w:t>
            </w:r>
          </w:p>
        </w:tc>
        <w:tc>
          <w:tcPr>
            <w:tcW w:w="1799" w:type="dxa"/>
            <w:tcBorders>
              <w:left w:val="nil"/>
            </w:tcBorders>
          </w:tcPr>
          <w:p>
            <w:pPr>
              <w:pStyle w:val="TableParagraph"/>
              <w:spacing w:line="210" w:lineRule="exact" w:before="0"/>
              <w:ind w:left="34" w:right="4"/>
              <w:rPr>
                <w:sz w:val="20"/>
              </w:rPr>
            </w:pPr>
            <w:r>
              <w:rPr>
                <w:spacing w:val="-2"/>
                <w:sz w:val="20"/>
              </w:rPr>
              <w:t>Height</w:t>
            </w:r>
          </w:p>
        </w:tc>
      </w:tr>
      <w:tr>
        <w:trPr>
          <w:trHeight w:val="230" w:hRule="atLeast"/>
        </w:trPr>
        <w:tc>
          <w:tcPr>
            <w:tcW w:w="3928" w:type="dxa"/>
            <w:tcBorders>
              <w:right w:val="nil"/>
            </w:tcBorders>
          </w:tcPr>
          <w:p>
            <w:pPr>
              <w:pStyle w:val="TableParagraph"/>
              <w:spacing w:line="208" w:lineRule="exact" w:before="2"/>
              <w:jc w:val="left"/>
              <w:rPr>
                <w:sz w:val="20"/>
              </w:rPr>
            </w:pPr>
            <w:r>
              <w:rPr>
                <w:sz w:val="20"/>
              </w:rPr>
              <w:t>Vertical</w:t>
            </w:r>
            <w:r>
              <w:rPr>
                <w:spacing w:val="-6"/>
                <w:sz w:val="20"/>
              </w:rPr>
              <w:t> </w:t>
            </w:r>
            <w:r>
              <w:rPr>
                <w:sz w:val="20"/>
              </w:rPr>
              <w:t>Ellipsoidal</w:t>
            </w:r>
            <w:r>
              <w:rPr>
                <w:spacing w:val="-5"/>
                <w:sz w:val="20"/>
              </w:rPr>
              <w:t> </w:t>
            </w:r>
            <w:r>
              <w:rPr>
                <w:spacing w:val="-2"/>
                <w:sz w:val="20"/>
              </w:rPr>
              <w:t>Cylinder</w:t>
            </w:r>
          </w:p>
        </w:tc>
        <w:tc>
          <w:tcPr>
            <w:tcW w:w="2192" w:type="dxa"/>
            <w:tcBorders>
              <w:left w:val="nil"/>
              <w:right w:val="nil"/>
            </w:tcBorders>
          </w:tcPr>
          <w:p>
            <w:pPr>
              <w:pStyle w:val="TableParagraph"/>
              <w:spacing w:line="208" w:lineRule="exact" w:before="2"/>
              <w:ind w:left="1013"/>
              <w:jc w:val="left"/>
              <w:rPr>
                <w:sz w:val="20"/>
              </w:rPr>
            </w:pPr>
            <w:r>
              <w:rPr>
                <w:sz w:val="20"/>
              </w:rPr>
              <w:t>-</w:t>
            </w:r>
            <w:r>
              <w:rPr>
                <w:spacing w:val="-2"/>
                <w:sz w:val="20"/>
              </w:rPr>
              <w:t>Width</w:t>
            </w:r>
          </w:p>
        </w:tc>
        <w:tc>
          <w:tcPr>
            <w:tcW w:w="1800" w:type="dxa"/>
            <w:tcBorders>
              <w:left w:val="nil"/>
              <w:right w:val="nil"/>
            </w:tcBorders>
          </w:tcPr>
          <w:p>
            <w:pPr>
              <w:pStyle w:val="TableParagraph"/>
              <w:spacing w:line="208" w:lineRule="exact" w:before="2"/>
              <w:ind w:left="23" w:right="4"/>
              <w:rPr>
                <w:sz w:val="20"/>
              </w:rPr>
            </w:pPr>
            <w:r>
              <w:rPr>
                <w:sz w:val="20"/>
              </w:rPr>
              <w:t>-</w:t>
            </w:r>
            <w:r>
              <w:rPr>
                <w:spacing w:val="-2"/>
                <w:sz w:val="20"/>
              </w:rPr>
              <w:t>Length</w:t>
            </w:r>
          </w:p>
        </w:tc>
        <w:tc>
          <w:tcPr>
            <w:tcW w:w="1799" w:type="dxa"/>
            <w:tcBorders>
              <w:left w:val="nil"/>
            </w:tcBorders>
          </w:tcPr>
          <w:p>
            <w:pPr>
              <w:pStyle w:val="TableParagraph"/>
              <w:spacing w:line="208" w:lineRule="exact" w:before="2"/>
              <w:ind w:left="34" w:right="4"/>
              <w:rPr>
                <w:sz w:val="20"/>
              </w:rPr>
            </w:pPr>
            <w:r>
              <w:rPr>
                <w:spacing w:val="-2"/>
                <w:sz w:val="20"/>
              </w:rPr>
              <w:t>Height</w:t>
            </w:r>
          </w:p>
        </w:tc>
      </w:tr>
      <w:tr>
        <w:trPr>
          <w:trHeight w:val="230" w:hRule="atLeast"/>
        </w:trPr>
        <w:tc>
          <w:tcPr>
            <w:tcW w:w="3928" w:type="dxa"/>
            <w:tcBorders>
              <w:right w:val="nil"/>
            </w:tcBorders>
          </w:tcPr>
          <w:p>
            <w:pPr>
              <w:pStyle w:val="TableParagraph"/>
              <w:spacing w:line="208" w:lineRule="exact"/>
              <w:jc w:val="left"/>
              <w:rPr>
                <w:sz w:val="20"/>
              </w:rPr>
            </w:pPr>
            <w:r>
              <w:rPr>
                <w:spacing w:val="-2"/>
                <w:sz w:val="20"/>
              </w:rPr>
              <w:t>Sphere</w:t>
            </w:r>
          </w:p>
        </w:tc>
        <w:tc>
          <w:tcPr>
            <w:tcW w:w="2192" w:type="dxa"/>
            <w:tcBorders>
              <w:left w:val="nil"/>
              <w:right w:val="nil"/>
            </w:tcBorders>
          </w:tcPr>
          <w:p>
            <w:pPr>
              <w:pStyle w:val="TableParagraph"/>
              <w:spacing w:line="208" w:lineRule="exact"/>
              <w:ind w:left="0" w:right="449"/>
              <w:jc w:val="right"/>
              <w:rPr>
                <w:sz w:val="20"/>
              </w:rPr>
            </w:pPr>
            <w:r>
              <w:rPr>
                <w:sz w:val="20"/>
              </w:rPr>
              <w:t>-</w:t>
            </w:r>
            <w:r>
              <w:rPr>
                <w:spacing w:val="-2"/>
                <w:sz w:val="20"/>
              </w:rPr>
              <w:t>Diameter</w:t>
            </w:r>
          </w:p>
        </w:tc>
        <w:tc>
          <w:tcPr>
            <w:tcW w:w="1800" w:type="dxa"/>
            <w:tcBorders>
              <w:left w:val="nil"/>
              <w:right w:val="nil"/>
            </w:tcBorders>
          </w:tcPr>
          <w:p>
            <w:pPr>
              <w:pStyle w:val="TableParagraph"/>
              <w:spacing w:line="208" w:lineRule="exact"/>
              <w:ind w:left="23" w:right="3"/>
              <w:rPr>
                <w:sz w:val="20"/>
              </w:rPr>
            </w:pPr>
            <w:r>
              <w:rPr>
                <w:sz w:val="20"/>
              </w:rPr>
              <w:t>-</w:t>
            </w:r>
            <w:r>
              <w:rPr>
                <w:spacing w:val="-2"/>
                <w:sz w:val="20"/>
              </w:rPr>
              <w:t>Diameter</w:t>
            </w:r>
          </w:p>
        </w:tc>
        <w:tc>
          <w:tcPr>
            <w:tcW w:w="1799" w:type="dxa"/>
            <w:tcBorders>
              <w:left w:val="nil"/>
            </w:tcBorders>
          </w:tcPr>
          <w:p>
            <w:pPr>
              <w:pStyle w:val="TableParagraph"/>
              <w:spacing w:line="208" w:lineRule="exact"/>
              <w:ind w:left="34" w:right="3"/>
              <w:rPr>
                <w:sz w:val="20"/>
              </w:rPr>
            </w:pPr>
            <w:r>
              <w:rPr>
                <w:sz w:val="20"/>
              </w:rPr>
              <w:t>-</w:t>
            </w:r>
            <w:r>
              <w:rPr>
                <w:spacing w:val="-2"/>
                <w:sz w:val="20"/>
              </w:rPr>
              <w:t>Diameter</w:t>
            </w:r>
          </w:p>
        </w:tc>
      </w:tr>
      <w:tr>
        <w:trPr>
          <w:trHeight w:val="230" w:hRule="atLeast"/>
        </w:trPr>
        <w:tc>
          <w:tcPr>
            <w:tcW w:w="3928" w:type="dxa"/>
            <w:tcBorders>
              <w:right w:val="nil"/>
            </w:tcBorders>
          </w:tcPr>
          <w:p>
            <w:pPr>
              <w:pStyle w:val="TableParagraph"/>
              <w:spacing w:line="209" w:lineRule="exact"/>
              <w:jc w:val="left"/>
              <w:rPr>
                <w:sz w:val="20"/>
              </w:rPr>
            </w:pPr>
            <w:r>
              <w:rPr>
                <w:sz w:val="20"/>
              </w:rPr>
              <w:t>Ellipsoidal</w:t>
            </w:r>
            <w:r>
              <w:rPr>
                <w:spacing w:val="-6"/>
                <w:sz w:val="20"/>
              </w:rPr>
              <w:t> </w:t>
            </w:r>
            <w:r>
              <w:rPr>
                <w:spacing w:val="-2"/>
                <w:sz w:val="20"/>
              </w:rPr>
              <w:t>Spheroid</w:t>
            </w:r>
          </w:p>
        </w:tc>
        <w:tc>
          <w:tcPr>
            <w:tcW w:w="2192" w:type="dxa"/>
            <w:tcBorders>
              <w:left w:val="nil"/>
              <w:right w:val="nil"/>
            </w:tcBorders>
          </w:tcPr>
          <w:p>
            <w:pPr>
              <w:pStyle w:val="TableParagraph"/>
              <w:spacing w:line="209" w:lineRule="exact"/>
              <w:ind w:left="1013"/>
              <w:jc w:val="left"/>
              <w:rPr>
                <w:sz w:val="20"/>
              </w:rPr>
            </w:pPr>
            <w:r>
              <w:rPr>
                <w:sz w:val="20"/>
              </w:rPr>
              <w:t>-</w:t>
            </w:r>
            <w:r>
              <w:rPr>
                <w:spacing w:val="-2"/>
                <w:sz w:val="20"/>
              </w:rPr>
              <w:t>Width</w:t>
            </w:r>
          </w:p>
        </w:tc>
        <w:tc>
          <w:tcPr>
            <w:tcW w:w="1800" w:type="dxa"/>
            <w:tcBorders>
              <w:left w:val="nil"/>
              <w:right w:val="nil"/>
            </w:tcBorders>
          </w:tcPr>
          <w:p>
            <w:pPr>
              <w:pStyle w:val="TableParagraph"/>
              <w:spacing w:line="209" w:lineRule="exact"/>
              <w:ind w:left="23" w:right="4"/>
              <w:rPr>
                <w:sz w:val="20"/>
              </w:rPr>
            </w:pPr>
            <w:r>
              <w:rPr>
                <w:sz w:val="20"/>
              </w:rPr>
              <w:t>-</w:t>
            </w:r>
            <w:r>
              <w:rPr>
                <w:spacing w:val="-2"/>
                <w:sz w:val="20"/>
              </w:rPr>
              <w:t>Length</w:t>
            </w:r>
          </w:p>
        </w:tc>
        <w:tc>
          <w:tcPr>
            <w:tcW w:w="1799" w:type="dxa"/>
            <w:tcBorders>
              <w:left w:val="nil"/>
            </w:tcBorders>
          </w:tcPr>
          <w:p>
            <w:pPr>
              <w:pStyle w:val="TableParagraph"/>
              <w:spacing w:line="209" w:lineRule="exact"/>
              <w:ind w:left="34" w:right="4"/>
              <w:rPr>
                <w:sz w:val="20"/>
              </w:rPr>
            </w:pPr>
            <w:r>
              <w:rPr>
                <w:sz w:val="20"/>
              </w:rPr>
              <w:t>-</w:t>
            </w:r>
            <w:r>
              <w:rPr>
                <w:spacing w:val="-2"/>
                <w:sz w:val="20"/>
              </w:rPr>
              <w:t>Height</w:t>
            </w:r>
          </w:p>
        </w:tc>
      </w:tr>
      <w:tr>
        <w:trPr>
          <w:trHeight w:val="460" w:hRule="atLeast"/>
        </w:trPr>
        <w:tc>
          <w:tcPr>
            <w:tcW w:w="3928" w:type="dxa"/>
            <w:tcBorders>
              <w:right w:val="nil"/>
            </w:tcBorders>
          </w:tcPr>
          <w:p>
            <w:pPr>
              <w:pStyle w:val="TableParagraph"/>
              <w:spacing w:line="230" w:lineRule="atLeast" w:before="0"/>
              <w:ind w:right="557"/>
              <w:jc w:val="left"/>
              <w:rPr>
                <w:sz w:val="20"/>
              </w:rPr>
            </w:pPr>
            <w:r>
              <w:rPr>
                <w:sz w:val="20"/>
              </w:rPr>
              <w:t>Horizontal</w:t>
            </w:r>
            <w:r>
              <w:rPr>
                <w:spacing w:val="-14"/>
                <w:sz w:val="20"/>
              </w:rPr>
              <w:t> </w:t>
            </w:r>
            <w:r>
              <w:rPr>
                <w:sz w:val="20"/>
              </w:rPr>
              <w:t>Cylinder</w:t>
            </w:r>
            <w:r>
              <w:rPr>
                <w:spacing w:val="-14"/>
                <w:sz w:val="20"/>
              </w:rPr>
              <w:t> </w:t>
            </w:r>
            <w:r>
              <w:rPr>
                <w:sz w:val="20"/>
              </w:rPr>
              <w:t>along Photometric Horizontal</w:t>
            </w:r>
          </w:p>
        </w:tc>
        <w:tc>
          <w:tcPr>
            <w:tcW w:w="2192" w:type="dxa"/>
            <w:tcBorders>
              <w:left w:val="nil"/>
              <w:right w:val="nil"/>
            </w:tcBorders>
          </w:tcPr>
          <w:p>
            <w:pPr>
              <w:pStyle w:val="TableParagraph"/>
              <w:ind w:left="0" w:right="449"/>
              <w:jc w:val="right"/>
              <w:rPr>
                <w:sz w:val="20"/>
              </w:rPr>
            </w:pPr>
            <w:r>
              <w:rPr>
                <w:sz w:val="20"/>
              </w:rPr>
              <w:t>-</w:t>
            </w:r>
            <w:r>
              <w:rPr>
                <w:spacing w:val="-2"/>
                <w:sz w:val="20"/>
              </w:rPr>
              <w:t>Diameter</w:t>
            </w:r>
          </w:p>
        </w:tc>
        <w:tc>
          <w:tcPr>
            <w:tcW w:w="1800" w:type="dxa"/>
            <w:tcBorders>
              <w:left w:val="nil"/>
              <w:right w:val="nil"/>
            </w:tcBorders>
          </w:tcPr>
          <w:p>
            <w:pPr>
              <w:pStyle w:val="TableParagraph"/>
              <w:ind w:left="23" w:right="4"/>
              <w:rPr>
                <w:sz w:val="20"/>
              </w:rPr>
            </w:pPr>
            <w:r>
              <w:rPr>
                <w:spacing w:val="-2"/>
                <w:sz w:val="20"/>
              </w:rPr>
              <w:t>Length</w:t>
            </w:r>
          </w:p>
        </w:tc>
        <w:tc>
          <w:tcPr>
            <w:tcW w:w="1799" w:type="dxa"/>
            <w:tcBorders>
              <w:left w:val="nil"/>
            </w:tcBorders>
          </w:tcPr>
          <w:p>
            <w:pPr>
              <w:pStyle w:val="TableParagraph"/>
              <w:ind w:left="34" w:right="3"/>
              <w:rPr>
                <w:sz w:val="20"/>
              </w:rPr>
            </w:pPr>
            <w:r>
              <w:rPr>
                <w:sz w:val="20"/>
              </w:rPr>
              <w:t>-</w:t>
            </w:r>
            <w:r>
              <w:rPr>
                <w:spacing w:val="-2"/>
                <w:sz w:val="20"/>
              </w:rPr>
              <w:t>Diameter</w:t>
            </w:r>
          </w:p>
        </w:tc>
      </w:tr>
      <w:tr>
        <w:trPr>
          <w:trHeight w:val="460" w:hRule="atLeast"/>
        </w:trPr>
        <w:tc>
          <w:tcPr>
            <w:tcW w:w="3928" w:type="dxa"/>
            <w:tcBorders>
              <w:right w:val="nil"/>
            </w:tcBorders>
          </w:tcPr>
          <w:p>
            <w:pPr>
              <w:pStyle w:val="TableParagraph"/>
              <w:spacing w:line="230" w:lineRule="atLeast" w:before="0"/>
              <w:ind w:right="701"/>
              <w:jc w:val="left"/>
              <w:rPr>
                <w:sz w:val="20"/>
              </w:rPr>
            </w:pPr>
            <w:r>
              <w:rPr>
                <w:sz w:val="20"/>
              </w:rPr>
              <w:t>Horizontal</w:t>
            </w:r>
            <w:r>
              <w:rPr>
                <w:spacing w:val="-14"/>
                <w:sz w:val="20"/>
              </w:rPr>
              <w:t> </w:t>
            </w:r>
            <w:r>
              <w:rPr>
                <w:sz w:val="20"/>
              </w:rPr>
              <w:t>Ellipsoidal</w:t>
            </w:r>
            <w:r>
              <w:rPr>
                <w:spacing w:val="-14"/>
                <w:sz w:val="20"/>
              </w:rPr>
              <w:t> </w:t>
            </w:r>
            <w:r>
              <w:rPr>
                <w:sz w:val="20"/>
              </w:rPr>
              <w:t>Cylinder Along Photometric Horizontal</w:t>
            </w:r>
          </w:p>
        </w:tc>
        <w:tc>
          <w:tcPr>
            <w:tcW w:w="2192" w:type="dxa"/>
            <w:tcBorders>
              <w:left w:val="nil"/>
              <w:right w:val="nil"/>
            </w:tcBorders>
          </w:tcPr>
          <w:p>
            <w:pPr>
              <w:pStyle w:val="TableParagraph"/>
              <w:ind w:left="1013"/>
              <w:jc w:val="left"/>
              <w:rPr>
                <w:sz w:val="20"/>
              </w:rPr>
            </w:pPr>
            <w:r>
              <w:rPr>
                <w:sz w:val="20"/>
              </w:rPr>
              <w:t>-</w:t>
            </w:r>
            <w:r>
              <w:rPr>
                <w:spacing w:val="-2"/>
                <w:sz w:val="20"/>
              </w:rPr>
              <w:t>Width</w:t>
            </w:r>
          </w:p>
        </w:tc>
        <w:tc>
          <w:tcPr>
            <w:tcW w:w="1800" w:type="dxa"/>
            <w:tcBorders>
              <w:left w:val="nil"/>
              <w:right w:val="nil"/>
            </w:tcBorders>
          </w:tcPr>
          <w:p>
            <w:pPr>
              <w:pStyle w:val="TableParagraph"/>
              <w:ind w:left="23" w:right="4"/>
              <w:rPr>
                <w:sz w:val="20"/>
              </w:rPr>
            </w:pPr>
            <w:r>
              <w:rPr>
                <w:spacing w:val="-2"/>
                <w:sz w:val="20"/>
              </w:rPr>
              <w:t>Length</w:t>
            </w:r>
          </w:p>
        </w:tc>
        <w:tc>
          <w:tcPr>
            <w:tcW w:w="1799" w:type="dxa"/>
            <w:tcBorders>
              <w:left w:val="nil"/>
            </w:tcBorders>
          </w:tcPr>
          <w:p>
            <w:pPr>
              <w:pStyle w:val="TableParagraph"/>
              <w:ind w:left="34" w:right="4"/>
              <w:rPr>
                <w:sz w:val="20"/>
              </w:rPr>
            </w:pPr>
            <w:r>
              <w:rPr>
                <w:sz w:val="20"/>
              </w:rPr>
              <w:t>-</w:t>
            </w:r>
            <w:r>
              <w:rPr>
                <w:spacing w:val="-2"/>
                <w:sz w:val="20"/>
              </w:rPr>
              <w:t>Height</w:t>
            </w:r>
          </w:p>
        </w:tc>
      </w:tr>
      <w:tr>
        <w:trPr>
          <w:trHeight w:val="690" w:hRule="atLeast"/>
        </w:trPr>
        <w:tc>
          <w:tcPr>
            <w:tcW w:w="3928" w:type="dxa"/>
            <w:tcBorders>
              <w:right w:val="nil"/>
            </w:tcBorders>
          </w:tcPr>
          <w:p>
            <w:pPr>
              <w:pStyle w:val="TableParagraph"/>
              <w:jc w:val="left"/>
              <w:rPr>
                <w:sz w:val="20"/>
              </w:rPr>
            </w:pPr>
            <w:r>
              <w:rPr>
                <w:sz w:val="20"/>
              </w:rPr>
              <w:t>Horizontal</w:t>
            </w:r>
            <w:r>
              <w:rPr>
                <w:spacing w:val="-6"/>
                <w:sz w:val="20"/>
              </w:rPr>
              <w:t> </w:t>
            </w:r>
            <w:r>
              <w:rPr>
                <w:spacing w:val="-2"/>
                <w:sz w:val="20"/>
              </w:rPr>
              <w:t>Cylinder</w:t>
            </w:r>
          </w:p>
          <w:p>
            <w:pPr>
              <w:pStyle w:val="TableParagraph"/>
              <w:spacing w:line="228" w:lineRule="exact" w:before="0"/>
              <w:ind w:right="557"/>
              <w:jc w:val="left"/>
              <w:rPr>
                <w:sz w:val="20"/>
              </w:rPr>
            </w:pPr>
            <w:r>
              <w:rPr>
                <w:sz w:val="20"/>
              </w:rPr>
              <w:t>Perpendicular</w:t>
            </w:r>
            <w:r>
              <w:rPr>
                <w:spacing w:val="-14"/>
                <w:sz w:val="20"/>
              </w:rPr>
              <w:t> </w:t>
            </w:r>
            <w:r>
              <w:rPr>
                <w:sz w:val="20"/>
              </w:rPr>
              <w:t>to</w:t>
            </w:r>
            <w:r>
              <w:rPr>
                <w:spacing w:val="-14"/>
                <w:sz w:val="20"/>
              </w:rPr>
              <w:t> </w:t>
            </w:r>
            <w:r>
              <w:rPr>
                <w:sz w:val="20"/>
              </w:rPr>
              <w:t>Photometric </w:t>
            </w:r>
            <w:r>
              <w:rPr>
                <w:spacing w:val="-2"/>
                <w:sz w:val="20"/>
              </w:rPr>
              <w:t>Horizontal</w:t>
            </w:r>
          </w:p>
        </w:tc>
        <w:tc>
          <w:tcPr>
            <w:tcW w:w="2192" w:type="dxa"/>
            <w:tcBorders>
              <w:left w:val="nil"/>
              <w:right w:val="nil"/>
            </w:tcBorders>
          </w:tcPr>
          <w:p>
            <w:pPr>
              <w:pStyle w:val="TableParagraph"/>
              <w:ind w:left="1047"/>
              <w:jc w:val="left"/>
              <w:rPr>
                <w:sz w:val="20"/>
              </w:rPr>
            </w:pPr>
            <w:r>
              <w:rPr>
                <w:spacing w:val="-2"/>
                <w:sz w:val="20"/>
              </w:rPr>
              <w:t>Width</w:t>
            </w:r>
          </w:p>
        </w:tc>
        <w:tc>
          <w:tcPr>
            <w:tcW w:w="1800" w:type="dxa"/>
            <w:tcBorders>
              <w:left w:val="nil"/>
              <w:right w:val="nil"/>
            </w:tcBorders>
          </w:tcPr>
          <w:p>
            <w:pPr>
              <w:pStyle w:val="TableParagraph"/>
              <w:ind w:left="23" w:right="3"/>
              <w:rPr>
                <w:sz w:val="20"/>
              </w:rPr>
            </w:pPr>
            <w:r>
              <w:rPr>
                <w:sz w:val="20"/>
              </w:rPr>
              <w:t>-</w:t>
            </w:r>
            <w:r>
              <w:rPr>
                <w:spacing w:val="-2"/>
                <w:sz w:val="20"/>
              </w:rPr>
              <w:t>Diameter</w:t>
            </w:r>
          </w:p>
        </w:tc>
        <w:tc>
          <w:tcPr>
            <w:tcW w:w="1799" w:type="dxa"/>
            <w:tcBorders>
              <w:left w:val="nil"/>
            </w:tcBorders>
          </w:tcPr>
          <w:p>
            <w:pPr>
              <w:pStyle w:val="TableParagraph"/>
              <w:ind w:left="34" w:right="3"/>
              <w:rPr>
                <w:sz w:val="20"/>
              </w:rPr>
            </w:pPr>
            <w:r>
              <w:rPr>
                <w:sz w:val="20"/>
              </w:rPr>
              <w:t>-</w:t>
            </w:r>
            <w:r>
              <w:rPr>
                <w:spacing w:val="-2"/>
                <w:sz w:val="20"/>
              </w:rPr>
              <w:t>Diameter</w:t>
            </w:r>
          </w:p>
        </w:tc>
      </w:tr>
      <w:tr>
        <w:trPr>
          <w:trHeight w:val="690" w:hRule="atLeast"/>
        </w:trPr>
        <w:tc>
          <w:tcPr>
            <w:tcW w:w="3928" w:type="dxa"/>
            <w:tcBorders>
              <w:right w:val="nil"/>
            </w:tcBorders>
          </w:tcPr>
          <w:p>
            <w:pPr>
              <w:pStyle w:val="TableParagraph"/>
              <w:ind w:right="701"/>
              <w:jc w:val="left"/>
              <w:rPr>
                <w:sz w:val="20"/>
              </w:rPr>
            </w:pPr>
            <w:r>
              <w:rPr>
                <w:sz w:val="20"/>
              </w:rPr>
              <w:t>Horizontal</w:t>
            </w:r>
            <w:r>
              <w:rPr>
                <w:spacing w:val="-14"/>
                <w:sz w:val="20"/>
              </w:rPr>
              <w:t> </w:t>
            </w:r>
            <w:r>
              <w:rPr>
                <w:sz w:val="20"/>
              </w:rPr>
              <w:t>Ellipsoidal</w:t>
            </w:r>
            <w:r>
              <w:rPr>
                <w:spacing w:val="-14"/>
                <w:sz w:val="20"/>
              </w:rPr>
              <w:t> </w:t>
            </w:r>
            <w:r>
              <w:rPr>
                <w:sz w:val="20"/>
              </w:rPr>
              <w:t>Cylinder Perpendicular to Photometric</w:t>
            </w:r>
          </w:p>
          <w:p>
            <w:pPr>
              <w:pStyle w:val="TableParagraph"/>
              <w:spacing w:line="209" w:lineRule="exact" w:before="0"/>
              <w:jc w:val="left"/>
              <w:rPr>
                <w:sz w:val="20"/>
              </w:rPr>
            </w:pPr>
            <w:r>
              <w:rPr>
                <w:spacing w:val="-2"/>
                <w:sz w:val="20"/>
              </w:rPr>
              <w:t>Horizontal</w:t>
            </w:r>
          </w:p>
        </w:tc>
        <w:tc>
          <w:tcPr>
            <w:tcW w:w="2192" w:type="dxa"/>
            <w:tcBorders>
              <w:left w:val="nil"/>
              <w:right w:val="nil"/>
            </w:tcBorders>
          </w:tcPr>
          <w:p>
            <w:pPr>
              <w:pStyle w:val="TableParagraph"/>
              <w:ind w:left="1047"/>
              <w:jc w:val="left"/>
              <w:rPr>
                <w:sz w:val="20"/>
              </w:rPr>
            </w:pPr>
            <w:r>
              <w:rPr>
                <w:spacing w:val="-2"/>
                <w:sz w:val="20"/>
              </w:rPr>
              <w:t>Width</w:t>
            </w:r>
          </w:p>
        </w:tc>
        <w:tc>
          <w:tcPr>
            <w:tcW w:w="1800" w:type="dxa"/>
            <w:tcBorders>
              <w:left w:val="nil"/>
              <w:right w:val="nil"/>
            </w:tcBorders>
          </w:tcPr>
          <w:p>
            <w:pPr>
              <w:pStyle w:val="TableParagraph"/>
              <w:ind w:left="23" w:right="4"/>
              <w:rPr>
                <w:sz w:val="20"/>
              </w:rPr>
            </w:pPr>
            <w:r>
              <w:rPr>
                <w:sz w:val="20"/>
              </w:rPr>
              <w:t>-</w:t>
            </w:r>
            <w:r>
              <w:rPr>
                <w:spacing w:val="-2"/>
                <w:sz w:val="20"/>
              </w:rPr>
              <w:t>Length</w:t>
            </w:r>
          </w:p>
        </w:tc>
        <w:tc>
          <w:tcPr>
            <w:tcW w:w="1799" w:type="dxa"/>
            <w:tcBorders>
              <w:left w:val="nil"/>
            </w:tcBorders>
          </w:tcPr>
          <w:p>
            <w:pPr>
              <w:pStyle w:val="TableParagraph"/>
              <w:ind w:left="34" w:right="4"/>
              <w:rPr>
                <w:sz w:val="20"/>
              </w:rPr>
            </w:pPr>
            <w:r>
              <w:rPr>
                <w:sz w:val="20"/>
              </w:rPr>
              <w:t>-</w:t>
            </w:r>
            <w:r>
              <w:rPr>
                <w:spacing w:val="-2"/>
                <w:sz w:val="20"/>
              </w:rPr>
              <w:t>Height</w:t>
            </w:r>
          </w:p>
        </w:tc>
      </w:tr>
      <w:tr>
        <w:trPr>
          <w:trHeight w:val="460" w:hRule="atLeast"/>
        </w:trPr>
        <w:tc>
          <w:tcPr>
            <w:tcW w:w="3928" w:type="dxa"/>
            <w:tcBorders>
              <w:right w:val="nil"/>
            </w:tcBorders>
          </w:tcPr>
          <w:p>
            <w:pPr>
              <w:pStyle w:val="TableParagraph"/>
              <w:spacing w:line="228" w:lineRule="exact" w:before="0"/>
              <w:ind w:right="1781"/>
              <w:jc w:val="left"/>
              <w:rPr>
                <w:sz w:val="20"/>
              </w:rPr>
            </w:pPr>
            <w:r>
              <w:rPr>
                <w:sz w:val="20"/>
              </w:rPr>
              <w:t>Vertical Circle Facing Photometric</w:t>
            </w:r>
            <w:r>
              <w:rPr>
                <w:spacing w:val="-14"/>
                <w:sz w:val="20"/>
              </w:rPr>
              <w:t> </w:t>
            </w:r>
            <w:r>
              <w:rPr>
                <w:sz w:val="20"/>
              </w:rPr>
              <w:t>Horizontal</w:t>
            </w:r>
          </w:p>
        </w:tc>
        <w:tc>
          <w:tcPr>
            <w:tcW w:w="2192" w:type="dxa"/>
            <w:tcBorders>
              <w:left w:val="nil"/>
              <w:right w:val="nil"/>
            </w:tcBorders>
          </w:tcPr>
          <w:p>
            <w:pPr>
              <w:pStyle w:val="TableParagraph"/>
              <w:ind w:left="0" w:right="449"/>
              <w:jc w:val="right"/>
              <w:rPr>
                <w:sz w:val="20"/>
              </w:rPr>
            </w:pPr>
            <w:r>
              <w:rPr>
                <w:sz w:val="20"/>
              </w:rPr>
              <w:t>-</w:t>
            </w:r>
            <w:r>
              <w:rPr>
                <w:spacing w:val="-2"/>
                <w:sz w:val="20"/>
              </w:rPr>
              <w:t>Diameter</w:t>
            </w:r>
          </w:p>
        </w:tc>
        <w:tc>
          <w:tcPr>
            <w:tcW w:w="1800" w:type="dxa"/>
            <w:tcBorders>
              <w:left w:val="nil"/>
              <w:right w:val="nil"/>
            </w:tcBorders>
          </w:tcPr>
          <w:p>
            <w:pPr>
              <w:pStyle w:val="TableParagraph"/>
              <w:ind w:left="23" w:right="3"/>
              <w:rPr>
                <w:sz w:val="20"/>
              </w:rPr>
            </w:pPr>
            <w:r>
              <w:rPr>
                <w:sz w:val="20"/>
              </w:rPr>
              <w:t>0</w:t>
            </w:r>
            <w:r>
              <w:rPr>
                <w:spacing w:val="-2"/>
                <w:sz w:val="20"/>
              </w:rPr>
              <w:t> (zero)</w:t>
            </w:r>
          </w:p>
        </w:tc>
        <w:tc>
          <w:tcPr>
            <w:tcW w:w="1799" w:type="dxa"/>
            <w:tcBorders>
              <w:left w:val="nil"/>
            </w:tcBorders>
          </w:tcPr>
          <w:p>
            <w:pPr>
              <w:pStyle w:val="TableParagraph"/>
              <w:ind w:left="34" w:right="3"/>
              <w:rPr>
                <w:sz w:val="20"/>
              </w:rPr>
            </w:pPr>
            <w:r>
              <w:rPr>
                <w:sz w:val="20"/>
              </w:rPr>
              <w:t>-</w:t>
            </w:r>
            <w:r>
              <w:rPr>
                <w:spacing w:val="-2"/>
                <w:sz w:val="20"/>
              </w:rPr>
              <w:t>Diameter</w:t>
            </w:r>
          </w:p>
        </w:tc>
      </w:tr>
      <w:tr>
        <w:trPr>
          <w:trHeight w:val="459" w:hRule="atLeast"/>
        </w:trPr>
        <w:tc>
          <w:tcPr>
            <w:tcW w:w="3928" w:type="dxa"/>
            <w:tcBorders>
              <w:right w:val="nil"/>
            </w:tcBorders>
          </w:tcPr>
          <w:p>
            <w:pPr>
              <w:pStyle w:val="TableParagraph"/>
              <w:spacing w:line="228" w:lineRule="exact" w:before="0"/>
              <w:ind w:right="1781"/>
              <w:jc w:val="left"/>
              <w:rPr>
                <w:sz w:val="20"/>
              </w:rPr>
            </w:pPr>
            <w:r>
              <w:rPr>
                <w:sz w:val="20"/>
              </w:rPr>
              <w:t>Vertical Ellipse Facing Photometric</w:t>
            </w:r>
            <w:r>
              <w:rPr>
                <w:spacing w:val="-14"/>
                <w:sz w:val="20"/>
              </w:rPr>
              <w:t> </w:t>
            </w:r>
            <w:r>
              <w:rPr>
                <w:sz w:val="20"/>
              </w:rPr>
              <w:t>Horizontal</w:t>
            </w:r>
          </w:p>
        </w:tc>
        <w:tc>
          <w:tcPr>
            <w:tcW w:w="2192" w:type="dxa"/>
            <w:tcBorders>
              <w:left w:val="nil"/>
              <w:right w:val="nil"/>
            </w:tcBorders>
          </w:tcPr>
          <w:p>
            <w:pPr>
              <w:pStyle w:val="TableParagraph"/>
              <w:ind w:left="1013"/>
              <w:jc w:val="left"/>
              <w:rPr>
                <w:sz w:val="20"/>
              </w:rPr>
            </w:pPr>
            <w:r>
              <w:rPr>
                <w:sz w:val="20"/>
              </w:rPr>
              <w:t>-</w:t>
            </w:r>
            <w:r>
              <w:rPr>
                <w:spacing w:val="-2"/>
                <w:sz w:val="20"/>
              </w:rPr>
              <w:t>Width</w:t>
            </w:r>
          </w:p>
        </w:tc>
        <w:tc>
          <w:tcPr>
            <w:tcW w:w="1800" w:type="dxa"/>
            <w:tcBorders>
              <w:left w:val="nil"/>
              <w:right w:val="nil"/>
            </w:tcBorders>
          </w:tcPr>
          <w:p>
            <w:pPr>
              <w:pStyle w:val="TableParagraph"/>
              <w:ind w:left="23" w:right="3"/>
              <w:rPr>
                <w:sz w:val="20"/>
              </w:rPr>
            </w:pPr>
            <w:r>
              <w:rPr>
                <w:sz w:val="20"/>
              </w:rPr>
              <w:t>0</w:t>
            </w:r>
            <w:r>
              <w:rPr>
                <w:spacing w:val="-2"/>
                <w:sz w:val="20"/>
              </w:rPr>
              <w:t> (zero)</w:t>
            </w:r>
          </w:p>
        </w:tc>
        <w:tc>
          <w:tcPr>
            <w:tcW w:w="1799" w:type="dxa"/>
            <w:tcBorders>
              <w:left w:val="nil"/>
            </w:tcBorders>
          </w:tcPr>
          <w:p>
            <w:pPr>
              <w:pStyle w:val="TableParagraph"/>
              <w:ind w:left="34" w:right="4"/>
              <w:rPr>
                <w:sz w:val="20"/>
              </w:rPr>
            </w:pPr>
            <w:r>
              <w:rPr>
                <w:sz w:val="20"/>
              </w:rPr>
              <w:t>-</w:t>
            </w:r>
            <w:r>
              <w:rPr>
                <w:spacing w:val="-2"/>
                <w:sz w:val="20"/>
              </w:rPr>
              <w:t>Height</w:t>
            </w:r>
          </w:p>
        </w:tc>
      </w:tr>
    </w:tbl>
    <w:p>
      <w:pPr>
        <w:pStyle w:val="BodyText"/>
        <w:spacing w:before="130"/>
      </w:pPr>
    </w:p>
    <w:p>
      <w:pPr>
        <w:pStyle w:val="BodyText"/>
        <w:spacing w:after="0"/>
        <w:sectPr>
          <w:pgSz w:w="12240" w:h="15840"/>
          <w:pgMar w:header="727" w:footer="743" w:top="940" w:bottom="940" w:left="720" w:right="1080"/>
        </w:sectPr>
      </w:pPr>
    </w:p>
    <w:p>
      <w:pPr>
        <w:pStyle w:val="Heading2"/>
        <w:spacing w:before="94"/>
        <w:jc w:val="both"/>
      </w:pPr>
      <w:r>
        <w:rPr/>
        <w:t>Table</w:t>
      </w:r>
      <w:r>
        <w:rPr>
          <w:spacing w:val="-4"/>
        </w:rPr>
        <w:t> </w:t>
      </w:r>
      <w:r>
        <w:rPr/>
        <w:t>1: Shapes</w:t>
      </w:r>
      <w:r>
        <w:rPr>
          <w:spacing w:val="-1"/>
        </w:rPr>
        <w:t> </w:t>
      </w:r>
      <w:r>
        <w:rPr/>
        <w:t>of</w:t>
      </w:r>
      <w:r>
        <w:rPr>
          <w:spacing w:val="-2"/>
        </w:rPr>
        <w:t> </w:t>
      </w:r>
      <w:r>
        <w:rPr/>
        <w:t>Luminous</w:t>
      </w:r>
      <w:r>
        <w:rPr>
          <w:spacing w:val="-4"/>
        </w:rPr>
        <w:t> </w:t>
      </w:r>
      <w:r>
        <w:rPr/>
        <w:t>Areas</w:t>
      </w:r>
      <w:r>
        <w:rPr>
          <w:spacing w:val="-1"/>
        </w:rPr>
        <w:t> </w:t>
      </w:r>
      <w:r>
        <w:rPr/>
        <w:t>and</w:t>
      </w:r>
      <w:r>
        <w:rPr>
          <w:spacing w:val="1"/>
        </w:rPr>
        <w:t> </w:t>
      </w:r>
      <w:r>
        <w:rPr>
          <w:spacing w:val="-2"/>
        </w:rPr>
        <w:t>Solids</w:t>
      </w:r>
    </w:p>
    <w:p>
      <w:pPr>
        <w:pStyle w:val="BodyText"/>
        <w:spacing w:line="228" w:lineRule="auto" w:before="214"/>
        <w:ind w:left="432" w:right="2"/>
        <w:jc w:val="both"/>
      </w:pPr>
      <w:r>
        <w:rPr/>
        <w:t>For Type C photometry, the first value shall always</w:t>
      </w:r>
      <w:r>
        <w:rPr>
          <w:spacing w:val="80"/>
        </w:rPr>
        <w:t> </w:t>
      </w:r>
      <w:r>
        <w:rPr/>
        <w:t>be 0 degrees, and the last value shall be one of the </w:t>
      </w:r>
      <w:r>
        <w:rPr>
          <w:spacing w:val="-2"/>
        </w:rPr>
        <w:t>following:</w:t>
      </w:r>
    </w:p>
    <w:p>
      <w:pPr>
        <w:pStyle w:val="ListParagraph"/>
        <w:numPr>
          <w:ilvl w:val="0"/>
          <w:numId w:val="6"/>
        </w:numPr>
        <w:tabs>
          <w:tab w:pos="792" w:val="left" w:leader="none"/>
        </w:tabs>
        <w:spacing w:line="228" w:lineRule="auto" w:before="220" w:after="0"/>
        <w:ind w:left="792" w:right="0" w:hanging="360"/>
        <w:jc w:val="both"/>
        <w:rPr>
          <w:sz w:val="20"/>
        </w:rPr>
      </w:pPr>
      <w:r>
        <w:rPr>
          <w:sz w:val="20"/>
        </w:rPr>
        <w:t>0</w:t>
      </w:r>
      <w:r>
        <w:rPr>
          <w:spacing w:val="-4"/>
          <w:sz w:val="20"/>
        </w:rPr>
        <w:t> </w:t>
      </w:r>
      <w:r>
        <w:rPr>
          <w:sz w:val="20"/>
        </w:rPr>
        <w:t>-</w:t>
      </w:r>
      <w:r>
        <w:rPr>
          <w:spacing w:val="-3"/>
          <w:sz w:val="20"/>
        </w:rPr>
        <w:t> </w:t>
      </w:r>
      <w:r>
        <w:rPr>
          <w:sz w:val="20"/>
        </w:rPr>
        <w:t>in</w:t>
      </w:r>
      <w:r>
        <w:rPr>
          <w:spacing w:val="-2"/>
          <w:sz w:val="20"/>
        </w:rPr>
        <w:t> </w:t>
      </w:r>
      <w:r>
        <w:rPr>
          <w:sz w:val="20"/>
        </w:rPr>
        <w:t>this case,</w:t>
      </w:r>
      <w:r>
        <w:rPr>
          <w:spacing w:val="-4"/>
          <w:sz w:val="20"/>
        </w:rPr>
        <w:t> </w:t>
      </w:r>
      <w:r>
        <w:rPr>
          <w:sz w:val="20"/>
        </w:rPr>
        <w:t>there</w:t>
      </w:r>
      <w:r>
        <w:rPr>
          <w:spacing w:val="-2"/>
          <w:sz w:val="20"/>
        </w:rPr>
        <w:t> </w:t>
      </w:r>
      <w:r>
        <w:rPr>
          <w:sz w:val="20"/>
        </w:rPr>
        <w:t>is</w:t>
      </w:r>
      <w:r>
        <w:rPr>
          <w:spacing w:val="-3"/>
          <w:sz w:val="20"/>
        </w:rPr>
        <w:t> </w:t>
      </w:r>
      <w:r>
        <w:rPr>
          <w:sz w:val="20"/>
        </w:rPr>
        <w:t>only</w:t>
      </w:r>
      <w:r>
        <w:rPr>
          <w:spacing w:val="-3"/>
          <w:sz w:val="20"/>
        </w:rPr>
        <w:t> </w:t>
      </w:r>
      <w:r>
        <w:rPr>
          <w:sz w:val="20"/>
        </w:rPr>
        <w:t>one</w:t>
      </w:r>
      <w:r>
        <w:rPr>
          <w:spacing w:val="-2"/>
          <w:sz w:val="20"/>
        </w:rPr>
        <w:t> </w:t>
      </w:r>
      <w:r>
        <w:rPr>
          <w:sz w:val="20"/>
        </w:rPr>
        <w:t>horizontal</w:t>
      </w:r>
      <w:r>
        <w:rPr>
          <w:spacing w:val="-2"/>
          <w:sz w:val="20"/>
        </w:rPr>
        <w:t> </w:t>
      </w:r>
      <w:r>
        <w:rPr>
          <w:sz w:val="20"/>
        </w:rPr>
        <w:t>angle, and the luminaire is assumed to be laterally symmetric in all planes.</w:t>
      </w:r>
    </w:p>
    <w:p>
      <w:pPr>
        <w:pStyle w:val="ListParagraph"/>
        <w:numPr>
          <w:ilvl w:val="0"/>
          <w:numId w:val="6"/>
        </w:numPr>
        <w:tabs>
          <w:tab w:pos="792" w:val="left" w:leader="none"/>
        </w:tabs>
        <w:spacing w:line="228" w:lineRule="auto" w:before="218" w:after="0"/>
        <w:ind w:left="792" w:right="0" w:hanging="360"/>
        <w:jc w:val="both"/>
        <w:rPr>
          <w:sz w:val="20"/>
        </w:rPr>
      </w:pPr>
      <w:r>
        <w:rPr>
          <w:sz w:val="20"/>
        </w:rPr>
        <w:t>90 - the luminaire is assumed to be symmetric in each quadrant.</w:t>
      </w:r>
    </w:p>
    <w:p>
      <w:pPr>
        <w:pStyle w:val="ListParagraph"/>
        <w:numPr>
          <w:ilvl w:val="0"/>
          <w:numId w:val="6"/>
        </w:numPr>
        <w:tabs>
          <w:tab w:pos="792" w:val="left" w:leader="none"/>
        </w:tabs>
        <w:spacing w:line="228" w:lineRule="auto" w:before="218" w:after="0"/>
        <w:ind w:left="792" w:right="1" w:hanging="360"/>
        <w:jc w:val="both"/>
        <w:rPr>
          <w:sz w:val="20"/>
        </w:rPr>
      </w:pPr>
      <w:r>
        <w:rPr>
          <w:sz w:val="20"/>
        </w:rPr>
        <w:t>180 - the luminaire is assumed to be symmetric about the 0 to 180 degree plane.</w:t>
      </w:r>
    </w:p>
    <w:p>
      <w:pPr>
        <w:pStyle w:val="ListParagraph"/>
        <w:numPr>
          <w:ilvl w:val="0"/>
          <w:numId w:val="6"/>
        </w:numPr>
        <w:tabs>
          <w:tab w:pos="792" w:val="left" w:leader="none"/>
        </w:tabs>
        <w:spacing w:line="228" w:lineRule="auto" w:before="219" w:after="0"/>
        <w:ind w:left="792" w:right="0" w:hanging="360"/>
        <w:jc w:val="both"/>
        <w:rPr>
          <w:sz w:val="20"/>
        </w:rPr>
      </w:pPr>
      <w:r>
        <w:rPr>
          <w:sz w:val="20"/>
        </w:rPr>
        <w:t>360 - in this case, the luminaire is assumed to exhibit no lateral symmetry.</w:t>
      </w:r>
    </w:p>
    <w:p>
      <w:pPr>
        <w:pStyle w:val="BodyText"/>
        <w:spacing w:before="209"/>
        <w:ind w:left="432"/>
        <w:jc w:val="both"/>
      </w:pPr>
      <w:r>
        <w:rPr>
          <w:spacing w:val="-4"/>
        </w:rPr>
        <w:t>For</w:t>
      </w:r>
      <w:r>
        <w:rPr>
          <w:spacing w:val="-8"/>
        </w:rPr>
        <w:t> </w:t>
      </w:r>
      <w:r>
        <w:rPr>
          <w:spacing w:val="-4"/>
        </w:rPr>
        <w:t>Type</w:t>
      </w:r>
      <w:r>
        <w:rPr>
          <w:spacing w:val="-7"/>
        </w:rPr>
        <w:t> </w:t>
      </w:r>
      <w:r>
        <w:rPr>
          <w:spacing w:val="-4"/>
        </w:rPr>
        <w:t>A</w:t>
      </w:r>
      <w:r>
        <w:rPr>
          <w:spacing w:val="-3"/>
        </w:rPr>
        <w:t> </w:t>
      </w:r>
      <w:r>
        <w:rPr>
          <w:spacing w:val="-4"/>
        </w:rPr>
        <w:t>or</w:t>
      </w:r>
      <w:r>
        <w:rPr>
          <w:spacing w:val="-6"/>
        </w:rPr>
        <w:t> </w:t>
      </w:r>
      <w:r>
        <w:rPr>
          <w:spacing w:val="-4"/>
        </w:rPr>
        <w:t>B</w:t>
      </w:r>
      <w:r>
        <w:rPr>
          <w:spacing w:val="-2"/>
        </w:rPr>
        <w:t> </w:t>
      </w:r>
      <w:r>
        <w:rPr>
          <w:spacing w:val="-4"/>
        </w:rPr>
        <w:t>photometry,</w:t>
      </w:r>
      <w:r>
        <w:rPr>
          <w:spacing w:val="-9"/>
        </w:rPr>
        <w:t> </w:t>
      </w:r>
      <w:r>
        <w:rPr>
          <w:spacing w:val="-4"/>
        </w:rPr>
        <w:t>there</w:t>
      </w:r>
      <w:r>
        <w:rPr>
          <w:spacing w:val="-5"/>
        </w:rPr>
        <w:t> </w:t>
      </w:r>
      <w:r>
        <w:rPr>
          <w:spacing w:val="-4"/>
        </w:rPr>
        <w:t>are</w:t>
      </w:r>
      <w:r>
        <w:rPr>
          <w:spacing w:val="-10"/>
        </w:rPr>
        <w:t> </w:t>
      </w:r>
      <w:r>
        <w:rPr>
          <w:spacing w:val="-4"/>
        </w:rPr>
        <w:t>two possibilities:</w:t>
      </w:r>
    </w:p>
    <w:p>
      <w:pPr>
        <w:pStyle w:val="ListParagraph"/>
        <w:numPr>
          <w:ilvl w:val="0"/>
          <w:numId w:val="7"/>
        </w:numPr>
        <w:tabs>
          <w:tab w:pos="792" w:val="left" w:leader="none"/>
        </w:tabs>
        <w:spacing w:line="228" w:lineRule="auto" w:before="216" w:after="0"/>
        <w:ind w:left="792" w:right="1" w:hanging="360"/>
        <w:jc w:val="both"/>
        <w:rPr>
          <w:sz w:val="20"/>
        </w:rPr>
      </w:pPr>
      <w:r>
        <w:rPr>
          <w:sz w:val="20"/>
        </w:rPr>
        <w:t>The luminaire is laterally symmetric about a verti- cal reference plane. In this case, the first horizontal angle shall be zero, and the last horizontal angle shall be 90 degrees.</w:t>
      </w:r>
    </w:p>
    <w:p>
      <w:pPr>
        <w:pStyle w:val="ListParagraph"/>
        <w:numPr>
          <w:ilvl w:val="0"/>
          <w:numId w:val="7"/>
        </w:numPr>
        <w:tabs>
          <w:tab w:pos="792" w:val="left" w:leader="none"/>
        </w:tabs>
        <w:spacing w:line="228" w:lineRule="auto" w:before="218" w:after="0"/>
        <w:ind w:left="792" w:right="0" w:hanging="360"/>
        <w:jc w:val="both"/>
        <w:rPr>
          <w:sz w:val="20"/>
        </w:rPr>
      </w:pPr>
      <w:r>
        <w:rPr>
          <w:sz w:val="20"/>
        </w:rPr>
        <w:t>The luminaire is not laterally symmetric about a vertical reference plane. In this case, the first horizontal angle shall be -90 degrees, and the</w:t>
      </w:r>
      <w:r>
        <w:rPr>
          <w:spacing w:val="40"/>
          <w:sz w:val="20"/>
        </w:rPr>
        <w:t> </w:t>
      </w:r>
      <w:r>
        <w:rPr>
          <w:sz w:val="20"/>
        </w:rPr>
        <w:t>last horizontal angle shall be 90 degrees.</w:t>
      </w:r>
    </w:p>
    <w:p>
      <w:pPr>
        <w:spacing w:line="240" w:lineRule="auto" w:before="0"/>
        <w:rPr>
          <w:sz w:val="20"/>
        </w:rPr>
      </w:pPr>
      <w:r>
        <w:rPr/>
        <w:br w:type="column"/>
      </w:r>
      <w:r>
        <w:rPr>
          <w:sz w:val="20"/>
        </w:rPr>
      </w:r>
    </w:p>
    <w:p>
      <w:pPr>
        <w:pStyle w:val="BodyText"/>
        <w:spacing w:before="102"/>
      </w:pPr>
    </w:p>
    <w:p>
      <w:pPr>
        <w:pStyle w:val="Heading2"/>
        <w:numPr>
          <w:ilvl w:val="1"/>
          <w:numId w:val="2"/>
        </w:numPr>
        <w:tabs>
          <w:tab w:pos="813" w:val="left" w:leader="none"/>
        </w:tabs>
        <w:spacing w:line="240" w:lineRule="auto" w:before="0" w:after="0"/>
        <w:ind w:left="813" w:right="0" w:hanging="442"/>
        <w:jc w:val="left"/>
      </w:pPr>
      <w:r>
        <w:rPr/>
        <w:t>&lt;candela</w:t>
      </w:r>
      <w:r>
        <w:rPr>
          <w:spacing w:val="-3"/>
        </w:rPr>
        <w:t> </w:t>
      </w:r>
      <w:r>
        <w:rPr>
          <w:spacing w:val="-2"/>
        </w:rPr>
        <w:t>values&gt;</w:t>
      </w:r>
    </w:p>
    <w:p>
      <w:pPr>
        <w:pStyle w:val="ListParagraph"/>
        <w:numPr>
          <w:ilvl w:val="2"/>
          <w:numId w:val="2"/>
        </w:numPr>
        <w:tabs>
          <w:tab w:pos="731" w:val="left" w:leader="none"/>
        </w:tabs>
        <w:spacing w:line="240" w:lineRule="auto" w:before="228" w:after="0"/>
        <w:ind w:left="731" w:right="52" w:hanging="360"/>
        <w:jc w:val="left"/>
        <w:rPr>
          <w:sz w:val="20"/>
        </w:rPr>
      </w:pPr>
      <w:r>
        <w:rPr>
          <w:sz w:val="20"/>
        </w:rPr>
        <w:t>&lt;candela values for all vertical angles at the 1 st horizontal angle&gt;</w:t>
      </w:r>
    </w:p>
    <w:p>
      <w:pPr>
        <w:pStyle w:val="ListParagraph"/>
        <w:numPr>
          <w:ilvl w:val="2"/>
          <w:numId w:val="2"/>
        </w:numPr>
        <w:tabs>
          <w:tab w:pos="731" w:val="left" w:leader="none"/>
        </w:tabs>
        <w:spacing w:line="240" w:lineRule="auto" w:before="1" w:after="0"/>
        <w:ind w:left="731" w:right="54" w:hanging="360"/>
        <w:jc w:val="left"/>
        <w:rPr>
          <w:sz w:val="20"/>
        </w:rPr>
      </w:pPr>
      <w:r>
        <w:rPr>
          <w:sz w:val="20"/>
        </w:rPr>
        <w:t>&lt;candela values for all vertical angles at the 2nd horizontal angles&gt;</w:t>
      </w:r>
    </w:p>
    <w:p>
      <w:pPr>
        <w:pStyle w:val="ListParagraph"/>
        <w:numPr>
          <w:ilvl w:val="2"/>
          <w:numId w:val="2"/>
        </w:numPr>
        <w:tabs>
          <w:tab w:pos="731" w:val="left" w:leader="none"/>
        </w:tabs>
        <w:spacing w:line="240" w:lineRule="auto" w:before="1" w:after="0"/>
        <w:ind w:left="731" w:right="0" w:hanging="360"/>
        <w:jc w:val="left"/>
        <w:rPr>
          <w:sz w:val="20"/>
        </w:rPr>
      </w:pPr>
      <w:r>
        <w:rPr>
          <w:spacing w:val="-10"/>
          <w:sz w:val="20"/>
        </w:rPr>
        <w:t>:</w:t>
      </w:r>
    </w:p>
    <w:p>
      <w:pPr>
        <w:pStyle w:val="ListParagraph"/>
        <w:numPr>
          <w:ilvl w:val="2"/>
          <w:numId w:val="2"/>
        </w:numPr>
        <w:tabs>
          <w:tab w:pos="731" w:val="left" w:leader="none"/>
        </w:tabs>
        <w:spacing w:line="240" w:lineRule="auto" w:before="0" w:after="0"/>
        <w:ind w:left="731" w:right="55" w:hanging="360"/>
        <w:jc w:val="left"/>
        <w:rPr>
          <w:sz w:val="20"/>
        </w:rPr>
      </w:pPr>
      <w:r>
        <w:rPr>
          <w:sz w:val="20"/>
        </w:rPr>
        <w:t>&lt;candela values for all vertical angles at the last horizontal angle&gt;</w:t>
      </w:r>
    </w:p>
    <w:p>
      <w:pPr>
        <w:pStyle w:val="BodyText"/>
        <w:spacing w:before="229"/>
        <w:ind w:left="371" w:right="50"/>
        <w:jc w:val="both"/>
      </w:pPr>
      <w:r>
        <w:rPr/>
        <w:t>List of candela values corresponding to each vertical angle of photometry. The order of the candela values shall exactly correspond to the list of vertical angles. Successive planes are listed in a sequence corre- sponding to the list of horizontal angles, and the first candela value for each horizontal angle shall begin a new line. Any of the values may be continued on a second and subsequent lines if necessary.</w:t>
      </w:r>
    </w:p>
    <w:p>
      <w:pPr>
        <w:pStyle w:val="BodyText"/>
        <w:spacing w:after="0"/>
        <w:jc w:val="both"/>
        <w:sectPr>
          <w:type w:val="continuous"/>
          <w:pgSz w:w="12240" w:h="15840"/>
          <w:pgMar w:header="727" w:footer="743" w:top="940" w:bottom="940" w:left="720" w:right="1080"/>
          <w:cols w:num="2" w:equalWidth="0">
            <w:col w:w="5205" w:space="40"/>
            <w:col w:w="5195"/>
          </w:cols>
        </w:sectPr>
      </w:pPr>
    </w:p>
    <w:p>
      <w:pPr>
        <w:pStyle w:val="BodyText"/>
        <w:spacing w:before="5"/>
        <w:rPr>
          <w:sz w:val="9"/>
        </w:rPr>
      </w:pPr>
    </w:p>
    <w:p>
      <w:pPr>
        <w:pStyle w:val="BodyText"/>
        <w:spacing w:after="0"/>
        <w:rPr>
          <w:sz w:val="9"/>
        </w:rPr>
        <w:sectPr>
          <w:pgSz w:w="12240" w:h="15840"/>
          <w:pgMar w:header="727" w:footer="743" w:top="940" w:bottom="940" w:left="720" w:right="1080"/>
        </w:sectPr>
      </w:pPr>
    </w:p>
    <w:p>
      <w:pPr>
        <w:pStyle w:val="BodyText"/>
        <w:spacing w:before="1" w:after="1"/>
        <w:rPr>
          <w:sz w:val="8"/>
        </w:rPr>
      </w:pPr>
    </w:p>
    <w:p>
      <w:pPr>
        <w:pStyle w:val="BodyText"/>
        <w:spacing w:line="28" w:lineRule="exact"/>
        <w:ind w:left="432" w:right="-44"/>
        <w:rPr>
          <w:position w:val="0"/>
          <w:sz w:val="2"/>
        </w:rPr>
      </w:pPr>
      <w:r>
        <w:rPr>
          <w:position w:val="0"/>
          <w:sz w:val="2"/>
        </w:rPr>
        <mc:AlternateContent>
          <mc:Choice Requires="wps">
            <w:drawing>
              <wp:inline distT="0" distB="0" distL="0" distR="0">
                <wp:extent cx="3017520" cy="18415"/>
                <wp:effectExtent l="0" t="0" r="0" b="0"/>
                <wp:docPr id="19" name="Group 19"/>
                <wp:cNvGraphicFramePr>
                  <a:graphicFrameLocks/>
                </wp:cNvGraphicFramePr>
                <a:graphic>
                  <a:graphicData uri="http://schemas.microsoft.com/office/word/2010/wordprocessingGroup">
                    <wpg:wgp>
                      <wpg:cNvPr id="19" name="Group 19"/>
                      <wpg:cNvGrpSpPr/>
                      <wpg:grpSpPr>
                        <a:xfrm>
                          <a:off x="0" y="0"/>
                          <a:ext cx="3017520" cy="18415"/>
                          <a:chExt cx="3017520" cy="18415"/>
                        </a:xfrm>
                      </wpg:grpSpPr>
                      <wps:wsp>
                        <wps:cNvPr id="20" name="Graphic 20"/>
                        <wps:cNvSpPr/>
                        <wps:spPr>
                          <a:xfrm>
                            <a:off x="0" y="0"/>
                            <a:ext cx="3017520" cy="18415"/>
                          </a:xfrm>
                          <a:custGeom>
                            <a:avLst/>
                            <a:gdLst/>
                            <a:ahLst/>
                            <a:cxnLst/>
                            <a:rect l="l" t="t" r="r" b="b"/>
                            <a:pathLst>
                              <a:path w="3017520" h="18415">
                                <a:moveTo>
                                  <a:pt x="3017520" y="12192"/>
                                </a:moveTo>
                                <a:lnTo>
                                  <a:pt x="0" y="12192"/>
                                </a:lnTo>
                                <a:lnTo>
                                  <a:pt x="0" y="18300"/>
                                </a:lnTo>
                                <a:lnTo>
                                  <a:pt x="3017520" y="18300"/>
                                </a:lnTo>
                                <a:lnTo>
                                  <a:pt x="3017520" y="12192"/>
                                </a:lnTo>
                                <a:close/>
                              </a:path>
                              <a:path w="3017520" h="18415">
                                <a:moveTo>
                                  <a:pt x="3017520" y="0"/>
                                </a:moveTo>
                                <a:lnTo>
                                  <a:pt x="0" y="0"/>
                                </a:lnTo>
                                <a:lnTo>
                                  <a:pt x="0" y="6096"/>
                                </a:lnTo>
                                <a:lnTo>
                                  <a:pt x="3017520" y="6096"/>
                                </a:lnTo>
                                <a:lnTo>
                                  <a:pt x="301752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37.6pt;height:1.45pt;mso-position-horizontal-relative:char;mso-position-vertical-relative:line" id="docshapegroup18" coordorigin="0,0" coordsize="4752,29">
                <v:shape style="position:absolute;left:0;top:0;width:4752;height:29" id="docshape19" coordorigin="0,0" coordsize="4752,29" path="m4752,19l0,19,0,29,4752,29,4752,19xm4752,0l0,0,0,10,4752,10,4752,0xe" filled="true" fillcolor="#000000" stroked="false">
                  <v:path arrowok="t"/>
                  <v:fill type="solid"/>
                </v:shape>
              </v:group>
            </w:pict>
          </mc:Fallback>
        </mc:AlternateContent>
      </w:r>
      <w:r>
        <w:rPr>
          <w:position w:val="0"/>
          <w:sz w:val="2"/>
        </w:rPr>
      </w:r>
    </w:p>
    <w:p>
      <w:pPr>
        <w:pStyle w:val="Heading1"/>
        <w:spacing w:before="82"/>
        <w:ind w:left="616"/>
      </w:pPr>
      <w:r>
        <w:rPr/>
        <w:t>6.0</w:t>
      </w:r>
      <w:r>
        <w:rPr>
          <w:spacing w:val="-5"/>
        </w:rPr>
        <w:t> </w:t>
      </w:r>
      <w:r>
        <w:rPr/>
        <w:t>PROGRAMMING</w:t>
      </w:r>
      <w:r>
        <w:rPr>
          <w:spacing w:val="-1"/>
        </w:rPr>
        <w:t> </w:t>
      </w:r>
      <w:r>
        <w:rPr/>
        <w:t>AND</w:t>
      </w:r>
      <w:r>
        <w:rPr>
          <w:spacing w:val="-3"/>
        </w:rPr>
        <w:t> </w:t>
      </w:r>
      <w:r>
        <w:rPr/>
        <w:t>FILE</w:t>
      </w:r>
      <w:r>
        <w:rPr>
          <w:spacing w:val="-2"/>
        </w:rPr>
        <w:t> CONVENTIONS</w:t>
      </w:r>
    </w:p>
    <w:p>
      <w:pPr>
        <w:pStyle w:val="BodyText"/>
        <w:spacing w:before="8"/>
        <w:rPr>
          <w:rFonts w:ascii="Arial"/>
          <w:b/>
          <w:sz w:val="4"/>
        </w:rPr>
      </w:pPr>
      <w:r>
        <w:rPr>
          <w:rFonts w:ascii="Arial"/>
          <w:b/>
          <w:sz w:val="4"/>
        </w:rPr>
        <mc:AlternateContent>
          <mc:Choice Requires="wps">
            <w:drawing>
              <wp:anchor distT="0" distB="0" distL="0" distR="0" allowOverlap="1" layoutInCell="1" locked="0" behindDoc="1" simplePos="0" relativeHeight="487594496">
                <wp:simplePos x="0" y="0"/>
                <wp:positionH relativeFrom="page">
                  <wp:posOffset>731520</wp:posOffset>
                </wp:positionH>
                <wp:positionV relativeFrom="paragraph">
                  <wp:posOffset>49541</wp:posOffset>
                </wp:positionV>
                <wp:extent cx="3017520" cy="1841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3017520" cy="18415"/>
                        </a:xfrm>
                        <a:custGeom>
                          <a:avLst/>
                          <a:gdLst/>
                          <a:ahLst/>
                          <a:cxnLst/>
                          <a:rect l="l" t="t" r="r" b="b"/>
                          <a:pathLst>
                            <a:path w="3017520" h="18415">
                              <a:moveTo>
                                <a:pt x="3017520" y="12192"/>
                              </a:moveTo>
                              <a:lnTo>
                                <a:pt x="0" y="12192"/>
                              </a:lnTo>
                              <a:lnTo>
                                <a:pt x="0" y="18288"/>
                              </a:lnTo>
                              <a:lnTo>
                                <a:pt x="3017520" y="18288"/>
                              </a:lnTo>
                              <a:lnTo>
                                <a:pt x="3017520" y="12192"/>
                              </a:lnTo>
                              <a:close/>
                            </a:path>
                            <a:path w="3017520" h="18415">
                              <a:moveTo>
                                <a:pt x="3017520" y="0"/>
                              </a:moveTo>
                              <a:lnTo>
                                <a:pt x="0" y="0"/>
                              </a:lnTo>
                              <a:lnTo>
                                <a:pt x="0" y="6096"/>
                              </a:lnTo>
                              <a:lnTo>
                                <a:pt x="3017520" y="6096"/>
                              </a:lnTo>
                              <a:lnTo>
                                <a:pt x="30175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7.600002pt;margin-top:3.900943pt;width:237.6pt;height:1.45pt;mso-position-horizontal-relative:page;mso-position-vertical-relative:paragraph;z-index:-15721984;mso-wrap-distance-left:0;mso-wrap-distance-right:0" id="docshape20" coordorigin="1152,78" coordsize="4752,29" path="m5904,97l1152,97,1152,107,5904,107,5904,97xm5904,78l1152,78,1152,88,5904,88,5904,78xe" filled="true" fillcolor="#000000" stroked="false">
                <v:path arrowok="t"/>
                <v:fill type="solid"/>
                <w10:wrap type="topAndBottom"/>
              </v:shape>
            </w:pict>
          </mc:Fallback>
        </mc:AlternateContent>
      </w:r>
    </w:p>
    <w:p>
      <w:pPr>
        <w:pStyle w:val="BodyText"/>
        <w:spacing w:before="1"/>
        <w:rPr>
          <w:rFonts w:ascii="Arial"/>
          <w:b/>
        </w:rPr>
      </w:pPr>
    </w:p>
    <w:p>
      <w:pPr>
        <w:pStyle w:val="BodyText"/>
        <w:spacing w:line="228" w:lineRule="auto" w:before="1"/>
        <w:ind w:left="432" w:right="2"/>
        <w:jc w:val="both"/>
      </w:pPr>
      <w:r>
        <w:rPr/>
        <w:t>There are several conventions that shall be used in constructing and using IESNA standard photometric files. They are as follows:</w:t>
      </w:r>
    </w:p>
    <w:p>
      <w:pPr>
        <w:pStyle w:val="ListParagraph"/>
        <w:numPr>
          <w:ilvl w:val="0"/>
          <w:numId w:val="8"/>
        </w:numPr>
        <w:tabs>
          <w:tab w:pos="792" w:val="left" w:leader="none"/>
        </w:tabs>
        <w:spacing w:line="228" w:lineRule="auto" w:before="218" w:after="0"/>
        <w:ind w:left="792" w:right="1" w:hanging="360"/>
        <w:jc w:val="both"/>
        <w:rPr>
          <w:sz w:val="20"/>
        </w:rPr>
      </w:pPr>
      <w:r>
        <w:rPr>
          <w:sz w:val="20"/>
        </w:rPr>
        <w:t>All lines shall end with a carriage-return and line- feed character sequence.</w:t>
      </w:r>
    </w:p>
    <w:p>
      <w:pPr>
        <w:pStyle w:val="ListParagraph"/>
        <w:numPr>
          <w:ilvl w:val="0"/>
          <w:numId w:val="8"/>
        </w:numPr>
        <w:tabs>
          <w:tab w:pos="792" w:val="left" w:leader="none"/>
        </w:tabs>
        <w:spacing w:line="228" w:lineRule="auto" w:before="220" w:after="0"/>
        <w:ind w:left="792" w:right="0" w:hanging="360"/>
        <w:jc w:val="both"/>
        <w:rPr>
          <w:sz w:val="20"/>
        </w:rPr>
      </w:pPr>
      <w:r>
        <w:rPr>
          <w:sz w:val="20"/>
        </w:rPr>
        <w:t>The</w:t>
      </w:r>
      <w:r>
        <w:rPr>
          <w:spacing w:val="-2"/>
          <w:sz w:val="20"/>
        </w:rPr>
        <w:t> </w:t>
      </w:r>
      <w:r>
        <w:rPr>
          <w:sz w:val="20"/>
        </w:rPr>
        <w:t>maximum</w:t>
      </w:r>
      <w:r>
        <w:rPr>
          <w:spacing w:val="-2"/>
          <w:sz w:val="20"/>
        </w:rPr>
        <w:t> </w:t>
      </w:r>
      <w:r>
        <w:rPr>
          <w:sz w:val="20"/>
        </w:rPr>
        <w:t>line</w:t>
      </w:r>
      <w:r>
        <w:rPr>
          <w:spacing w:val="-2"/>
          <w:sz w:val="20"/>
        </w:rPr>
        <w:t> </w:t>
      </w:r>
      <w:r>
        <w:rPr>
          <w:sz w:val="20"/>
        </w:rPr>
        <w:t>length for</w:t>
      </w:r>
      <w:r>
        <w:rPr>
          <w:spacing w:val="-1"/>
          <w:sz w:val="20"/>
        </w:rPr>
        <w:t> </w:t>
      </w:r>
      <w:r>
        <w:rPr>
          <w:sz w:val="20"/>
        </w:rPr>
        <w:t>all</w:t>
      </w:r>
      <w:r>
        <w:rPr>
          <w:spacing w:val="-1"/>
          <w:sz w:val="20"/>
        </w:rPr>
        <w:t> </w:t>
      </w:r>
      <w:r>
        <w:rPr>
          <w:sz w:val="20"/>
        </w:rPr>
        <w:t>lines</w:t>
      </w:r>
      <w:r>
        <w:rPr>
          <w:spacing w:val="-3"/>
          <w:sz w:val="20"/>
        </w:rPr>
        <w:t> </w:t>
      </w:r>
      <w:r>
        <w:rPr>
          <w:sz w:val="20"/>
        </w:rPr>
        <w:t>shall</w:t>
      </w:r>
      <w:r>
        <w:rPr>
          <w:spacing w:val="-1"/>
          <w:sz w:val="20"/>
        </w:rPr>
        <w:t> </w:t>
      </w:r>
      <w:r>
        <w:rPr>
          <w:sz w:val="20"/>
        </w:rPr>
        <w:t>be 256 characters per line including carriage-return and line-feed character sequence.</w:t>
      </w:r>
    </w:p>
    <w:p>
      <w:pPr>
        <w:pStyle w:val="ListParagraph"/>
        <w:numPr>
          <w:ilvl w:val="0"/>
          <w:numId w:val="8"/>
        </w:numPr>
        <w:tabs>
          <w:tab w:pos="792" w:val="left" w:leader="none"/>
        </w:tabs>
        <w:spacing w:line="228" w:lineRule="auto" w:before="218" w:after="0"/>
        <w:ind w:left="792" w:right="0" w:hanging="360"/>
        <w:jc w:val="both"/>
        <w:rPr>
          <w:sz w:val="20"/>
        </w:rPr>
      </w:pPr>
      <w:r>
        <w:rPr>
          <w:sz w:val="20"/>
        </w:rPr>
        <w:t>All lines from the first through the </w:t>
      </w:r>
      <w:r>
        <w:rPr>
          <w:rFonts w:ascii="Arial"/>
          <w:b/>
          <w:sz w:val="20"/>
        </w:rPr>
        <w:t>TILT= </w:t>
      </w:r>
      <w:r>
        <w:rPr>
          <w:sz w:val="20"/>
        </w:rPr>
        <w:t>line are read using text-mode.</w:t>
      </w:r>
    </w:p>
    <w:p>
      <w:pPr>
        <w:pStyle w:val="ListParagraph"/>
        <w:numPr>
          <w:ilvl w:val="0"/>
          <w:numId w:val="8"/>
        </w:numPr>
        <w:tabs>
          <w:tab w:pos="792" w:val="left" w:leader="none"/>
        </w:tabs>
        <w:spacing w:line="228" w:lineRule="auto" w:before="219" w:after="0"/>
        <w:ind w:left="792" w:right="0" w:hanging="360"/>
        <w:jc w:val="both"/>
        <w:rPr>
          <w:rFonts w:ascii="Arial"/>
          <w:b/>
          <w:sz w:val="20"/>
        </w:rPr>
      </w:pPr>
      <w:r>
        <w:rPr>
          <w:sz w:val="20"/>
        </w:rPr>
        <w:t>It is the responsibility of the programmer to allow for trailing blanks on lines </w:t>
      </w:r>
      <w:r>
        <w:rPr>
          <w:rFonts w:ascii="Arial"/>
          <w:b/>
          <w:sz w:val="20"/>
        </w:rPr>
        <w:t>IESNA:LM-63-2002 </w:t>
      </w:r>
      <w:r>
        <w:rPr>
          <w:sz w:val="20"/>
        </w:rPr>
        <w:t>through </w:t>
      </w:r>
      <w:r>
        <w:rPr>
          <w:rFonts w:ascii="Arial"/>
          <w:b/>
          <w:sz w:val="20"/>
        </w:rPr>
        <w:t>TILT=.</w:t>
      </w:r>
    </w:p>
    <w:p>
      <w:pPr>
        <w:pStyle w:val="ListParagraph"/>
        <w:numPr>
          <w:ilvl w:val="0"/>
          <w:numId w:val="8"/>
        </w:numPr>
        <w:tabs>
          <w:tab w:pos="792" w:val="left" w:leader="none"/>
        </w:tabs>
        <w:spacing w:line="228" w:lineRule="auto" w:before="218" w:after="0"/>
        <w:ind w:left="792" w:right="0" w:hanging="360"/>
        <w:jc w:val="both"/>
        <w:rPr>
          <w:sz w:val="20"/>
        </w:rPr>
      </w:pPr>
      <w:r>
        <w:rPr>
          <w:sz w:val="20"/>
        </w:rPr>
        <w:t>Keywords</w:t>
      </w:r>
      <w:r>
        <w:rPr>
          <w:spacing w:val="-4"/>
          <w:sz w:val="20"/>
        </w:rPr>
        <w:t> </w:t>
      </w:r>
      <w:r>
        <w:rPr>
          <w:sz w:val="20"/>
        </w:rPr>
        <w:t>may</w:t>
      </w:r>
      <w:r>
        <w:rPr>
          <w:spacing w:val="-5"/>
          <w:sz w:val="20"/>
        </w:rPr>
        <w:t> </w:t>
      </w:r>
      <w:r>
        <w:rPr>
          <w:sz w:val="20"/>
        </w:rPr>
        <w:t>be</w:t>
      </w:r>
      <w:r>
        <w:rPr>
          <w:spacing w:val="-3"/>
          <w:sz w:val="20"/>
        </w:rPr>
        <w:t> </w:t>
      </w:r>
      <w:r>
        <w:rPr>
          <w:sz w:val="20"/>
        </w:rPr>
        <w:t>presented</w:t>
      </w:r>
      <w:r>
        <w:rPr>
          <w:spacing w:val="-3"/>
          <w:sz w:val="20"/>
        </w:rPr>
        <w:t> </w:t>
      </w:r>
      <w:r>
        <w:rPr>
          <w:sz w:val="20"/>
        </w:rPr>
        <w:t>in</w:t>
      </w:r>
      <w:r>
        <w:rPr>
          <w:spacing w:val="-3"/>
          <w:sz w:val="20"/>
        </w:rPr>
        <w:t> </w:t>
      </w:r>
      <w:r>
        <w:rPr>
          <w:sz w:val="20"/>
        </w:rPr>
        <w:t>any</w:t>
      </w:r>
      <w:r>
        <w:rPr>
          <w:spacing w:val="-4"/>
          <w:sz w:val="20"/>
        </w:rPr>
        <w:t> </w:t>
      </w:r>
      <w:r>
        <w:rPr>
          <w:sz w:val="20"/>
        </w:rPr>
        <w:t>order</w:t>
      </w:r>
      <w:r>
        <w:rPr>
          <w:spacing w:val="-1"/>
          <w:sz w:val="20"/>
        </w:rPr>
        <w:t> </w:t>
      </w:r>
      <w:r>
        <w:rPr>
          <w:sz w:val="20"/>
        </w:rPr>
        <w:t>(prior</w:t>
      </w:r>
      <w:r>
        <w:rPr>
          <w:spacing w:val="-1"/>
          <w:sz w:val="20"/>
        </w:rPr>
        <w:t> </w:t>
      </w:r>
      <w:r>
        <w:rPr>
          <w:sz w:val="20"/>
        </w:rPr>
        <w:t>to the </w:t>
      </w:r>
      <w:r>
        <w:rPr>
          <w:rFonts w:ascii="Arial"/>
          <w:b/>
          <w:sz w:val="20"/>
        </w:rPr>
        <w:t>TILT= </w:t>
      </w:r>
      <w:r>
        <w:rPr>
          <w:sz w:val="20"/>
        </w:rPr>
        <w:t>line).</w:t>
      </w:r>
    </w:p>
    <w:p>
      <w:pPr>
        <w:pStyle w:val="ListParagraph"/>
        <w:numPr>
          <w:ilvl w:val="0"/>
          <w:numId w:val="8"/>
        </w:numPr>
        <w:tabs>
          <w:tab w:pos="792" w:val="left" w:leader="none"/>
        </w:tabs>
        <w:spacing w:line="228" w:lineRule="auto" w:before="218" w:after="0"/>
        <w:ind w:left="792" w:right="7" w:hanging="360"/>
        <w:jc w:val="both"/>
        <w:rPr>
          <w:sz w:val="20"/>
        </w:rPr>
      </w:pPr>
      <w:r>
        <w:rPr>
          <w:sz w:val="20"/>
        </w:rPr>
        <w:t>Only keywords and user defined keywords shall be enclosed in brackets.</w:t>
      </w:r>
    </w:p>
    <w:p>
      <w:pPr>
        <w:pStyle w:val="ListParagraph"/>
        <w:numPr>
          <w:ilvl w:val="0"/>
          <w:numId w:val="8"/>
        </w:numPr>
        <w:tabs>
          <w:tab w:pos="792" w:val="left" w:leader="none"/>
        </w:tabs>
        <w:spacing w:line="228" w:lineRule="auto" w:before="218" w:after="0"/>
        <w:ind w:left="792" w:right="0" w:hanging="360"/>
        <w:jc w:val="both"/>
        <w:rPr>
          <w:sz w:val="20"/>
        </w:rPr>
      </w:pPr>
      <w:r>
        <w:rPr>
          <w:sz w:val="20"/>
        </w:rPr>
        <w:t>Refer to </w:t>
      </w:r>
      <w:r>
        <w:rPr>
          <w:rFonts w:ascii="Arial"/>
          <w:b/>
          <w:sz w:val="20"/>
        </w:rPr>
        <w:t>Annex F </w:t>
      </w:r>
      <w:r>
        <w:rPr>
          <w:sz w:val="20"/>
        </w:rPr>
        <w:t>for </w:t>
      </w:r>
      <w:r>
        <w:rPr>
          <w:rFonts w:ascii="Arial"/>
          <w:b/>
          <w:sz w:val="20"/>
        </w:rPr>
        <w:t>TILT=&lt;filename&gt; or INCLUDE </w:t>
      </w:r>
      <w:r>
        <w:rPr>
          <w:sz w:val="20"/>
        </w:rPr>
        <w:t>data types.</w:t>
      </w:r>
    </w:p>
    <w:p>
      <w:pPr>
        <w:pStyle w:val="ListParagraph"/>
        <w:numPr>
          <w:ilvl w:val="0"/>
          <w:numId w:val="8"/>
        </w:numPr>
        <w:tabs>
          <w:tab w:pos="792" w:val="left" w:leader="none"/>
        </w:tabs>
        <w:spacing w:line="228" w:lineRule="auto" w:before="219" w:after="0"/>
        <w:ind w:left="792" w:right="0" w:hanging="360"/>
        <w:jc w:val="both"/>
        <w:rPr>
          <w:sz w:val="20"/>
        </w:rPr>
      </w:pPr>
      <w:r>
        <w:rPr>
          <w:sz w:val="20"/>
        </w:rPr>
        <w:t>All remaining data are real values except: &lt;# of lamps&gt;,&lt;# of vertical angles&gt;,&lt;# of horizontal angles&gt;, &lt;photometric type&gt;, and &lt;units type&gt;, which are integer values (exponential notation is not allowed).</w:t>
      </w:r>
    </w:p>
    <w:p>
      <w:pPr>
        <w:pStyle w:val="ListParagraph"/>
        <w:numPr>
          <w:ilvl w:val="0"/>
          <w:numId w:val="8"/>
        </w:numPr>
        <w:tabs>
          <w:tab w:pos="792" w:val="left" w:leader="none"/>
        </w:tabs>
        <w:spacing w:line="228" w:lineRule="auto" w:before="218" w:after="0"/>
        <w:ind w:left="792" w:right="5" w:hanging="360"/>
        <w:jc w:val="both"/>
        <w:rPr>
          <w:sz w:val="20"/>
        </w:rPr>
      </w:pPr>
      <w:r>
        <w:rPr>
          <w:sz w:val="20"/>
        </w:rPr>
        <w:t>The individual values on anyone line shall be separated by a delimiter.</w:t>
      </w:r>
    </w:p>
    <w:p>
      <w:pPr>
        <w:pStyle w:val="ListParagraph"/>
        <w:numPr>
          <w:ilvl w:val="0"/>
          <w:numId w:val="8"/>
        </w:numPr>
        <w:tabs>
          <w:tab w:pos="792" w:val="left" w:leader="none"/>
        </w:tabs>
        <w:spacing w:line="225" w:lineRule="auto" w:before="222" w:after="0"/>
        <w:ind w:left="792" w:right="2" w:hanging="360"/>
        <w:jc w:val="both"/>
        <w:rPr>
          <w:sz w:val="20"/>
        </w:rPr>
      </w:pPr>
      <w:r>
        <w:rPr>
          <w:sz w:val="20"/>
        </w:rPr>
        <w:t>Any of the specified data lines may be continued on an additional line (or lines), if necessary.</w:t>
      </w:r>
    </w:p>
    <w:p>
      <w:pPr>
        <w:pStyle w:val="ListParagraph"/>
        <w:numPr>
          <w:ilvl w:val="0"/>
          <w:numId w:val="8"/>
        </w:numPr>
        <w:tabs>
          <w:tab w:pos="792" w:val="left" w:leader="none"/>
        </w:tabs>
        <w:spacing w:line="228" w:lineRule="auto" w:before="219" w:after="0"/>
        <w:ind w:left="792" w:right="0" w:hanging="360"/>
        <w:jc w:val="both"/>
        <w:rPr>
          <w:sz w:val="20"/>
        </w:rPr>
      </w:pPr>
      <w:r>
        <w:rPr>
          <w:sz w:val="20"/>
        </w:rPr>
        <w:t>A "Null" file may be created by having a</w:t>
      </w:r>
      <w:r>
        <w:rPr>
          <w:spacing w:val="-2"/>
          <w:sz w:val="20"/>
        </w:rPr>
        <w:t> </w:t>
      </w:r>
      <w:r>
        <w:rPr>
          <w:sz w:val="20"/>
        </w:rPr>
        <w:t>minimum of</w:t>
      </w:r>
      <w:r>
        <w:rPr>
          <w:spacing w:val="-5"/>
          <w:sz w:val="20"/>
        </w:rPr>
        <w:t> </w:t>
      </w:r>
      <w:r>
        <w:rPr>
          <w:sz w:val="20"/>
        </w:rPr>
        <w:t>one horizontal</w:t>
      </w:r>
      <w:r>
        <w:rPr>
          <w:spacing w:val="-3"/>
          <w:sz w:val="20"/>
        </w:rPr>
        <w:t> </w:t>
      </w:r>
      <w:r>
        <w:rPr>
          <w:sz w:val="20"/>
        </w:rPr>
        <w:t>angle</w:t>
      </w:r>
      <w:r>
        <w:rPr>
          <w:spacing w:val="-3"/>
          <w:sz w:val="20"/>
        </w:rPr>
        <w:t> </w:t>
      </w:r>
      <w:r>
        <w:rPr>
          <w:sz w:val="20"/>
        </w:rPr>
        <w:t>and</w:t>
      </w:r>
      <w:r>
        <w:rPr>
          <w:spacing w:val="-3"/>
          <w:sz w:val="20"/>
        </w:rPr>
        <w:t> </w:t>
      </w:r>
      <w:r>
        <w:rPr>
          <w:sz w:val="20"/>
        </w:rPr>
        <w:t>two</w:t>
      </w:r>
      <w:r>
        <w:rPr>
          <w:spacing w:val="-3"/>
          <w:sz w:val="20"/>
        </w:rPr>
        <w:t> </w:t>
      </w:r>
      <w:r>
        <w:rPr>
          <w:sz w:val="20"/>
        </w:rPr>
        <w:t>vertical</w:t>
      </w:r>
      <w:r>
        <w:rPr>
          <w:spacing w:val="-3"/>
          <w:sz w:val="20"/>
        </w:rPr>
        <w:t> </w:t>
      </w:r>
      <w:r>
        <w:rPr>
          <w:sz w:val="20"/>
        </w:rPr>
        <w:t>angles.</w:t>
      </w:r>
      <w:r>
        <w:rPr>
          <w:spacing w:val="-5"/>
          <w:sz w:val="20"/>
        </w:rPr>
        <w:t> </w:t>
      </w:r>
      <w:r>
        <w:rPr>
          <w:sz w:val="20"/>
        </w:rPr>
        <w:t>In this case, two corresponding candela values would be required, and they should be shown as zeroes. Such a file shall also have all of the correct numeric items as outlined in the above </w:t>
      </w:r>
      <w:r>
        <w:rPr>
          <w:spacing w:val="-2"/>
          <w:sz w:val="20"/>
        </w:rPr>
        <w:t>requirements.</w:t>
      </w:r>
    </w:p>
    <w:p>
      <w:pPr>
        <w:pStyle w:val="ListParagraph"/>
        <w:numPr>
          <w:ilvl w:val="0"/>
          <w:numId w:val="8"/>
        </w:numPr>
        <w:tabs>
          <w:tab w:pos="792" w:val="left" w:leader="none"/>
        </w:tabs>
        <w:spacing w:line="228" w:lineRule="auto" w:before="220" w:after="0"/>
        <w:ind w:left="792" w:right="0" w:hanging="360"/>
        <w:jc w:val="both"/>
        <w:rPr>
          <w:sz w:val="20"/>
        </w:rPr>
      </w:pPr>
      <w:r>
        <w:rPr>
          <w:sz w:val="20"/>
        </w:rPr>
        <w:t>It is the responsibility of the programmer to display and report all factors applied to the photometric file.</w:t>
      </w:r>
    </w:p>
    <w:p>
      <w:pPr>
        <w:pStyle w:val="ListParagraph"/>
        <w:numPr>
          <w:ilvl w:val="0"/>
          <w:numId w:val="8"/>
        </w:numPr>
        <w:tabs>
          <w:tab w:pos="792" w:val="left" w:leader="none"/>
        </w:tabs>
        <w:spacing w:line="228" w:lineRule="auto" w:before="218" w:after="0"/>
        <w:ind w:left="792" w:right="7" w:hanging="360"/>
        <w:jc w:val="both"/>
        <w:rPr>
          <w:rFonts w:ascii="Arial"/>
          <w:i/>
          <w:sz w:val="20"/>
        </w:rPr>
      </w:pPr>
      <w:r>
        <w:rPr>
          <w:sz w:val="20"/>
        </w:rPr>
        <w:t>Photometric center, used for luminaire</w:t>
      </w:r>
      <w:r>
        <w:rPr>
          <w:spacing w:val="40"/>
          <w:sz w:val="20"/>
        </w:rPr>
        <w:t> </w:t>
      </w:r>
      <w:r>
        <w:rPr>
          <w:sz w:val="20"/>
        </w:rPr>
        <w:t>placement, is beyond the scope of this</w:t>
      </w:r>
      <w:r>
        <w:rPr>
          <w:spacing w:val="80"/>
          <w:sz w:val="20"/>
        </w:rPr>
        <w:t> </w:t>
      </w:r>
      <w:r>
        <w:rPr>
          <w:sz w:val="20"/>
        </w:rPr>
        <w:t>document. It is described in various IESNA Testing Procedures documents (LM-10-96: </w:t>
      </w:r>
      <w:r>
        <w:rPr>
          <w:rFonts w:ascii="Arial"/>
          <w:i/>
          <w:sz w:val="20"/>
        </w:rPr>
        <w:t>Photometric Testing of Outdoor Fluorescent</w:t>
      </w:r>
    </w:p>
    <w:p>
      <w:pPr>
        <w:spacing w:line="244" w:lineRule="auto" w:before="93"/>
        <w:ind w:left="371" w:right="52" w:firstLine="0"/>
        <w:jc w:val="both"/>
        <w:rPr>
          <w:rFonts w:ascii="Arial"/>
          <w:i/>
          <w:sz w:val="20"/>
        </w:rPr>
      </w:pPr>
      <w:r>
        <w:rPr/>
        <w:br w:type="column"/>
      </w:r>
      <w:r>
        <w:rPr>
          <w:rFonts w:ascii="Arial"/>
          <w:i/>
          <w:sz w:val="20"/>
        </w:rPr>
        <w:t>Luminaires, </w:t>
      </w:r>
      <w:r>
        <w:rPr>
          <w:sz w:val="20"/>
        </w:rPr>
        <w:t>LM-31-95: </w:t>
      </w:r>
      <w:r>
        <w:rPr>
          <w:rFonts w:ascii="Arial"/>
          <w:i/>
          <w:sz w:val="20"/>
        </w:rPr>
        <w:t>Photometric Testing of Roadway Luminaires Using Incandescent Filament and High Intensity Discharge Lamps, </w:t>
      </w:r>
      <w:r>
        <w:rPr>
          <w:sz w:val="20"/>
        </w:rPr>
        <w:t>LM-35-89: </w:t>
      </w:r>
      <w:r>
        <w:rPr>
          <w:rFonts w:ascii="Arial"/>
          <w:i/>
          <w:sz w:val="20"/>
        </w:rPr>
        <w:t>Photometric Testing of Floodlights Using High Intensity Discharge or Incandescent Filament Lamps, </w:t>
      </w:r>
      <w:r>
        <w:rPr>
          <w:sz w:val="20"/>
        </w:rPr>
        <w:t>LM-41-98: </w:t>
      </w:r>
      <w:r>
        <w:rPr>
          <w:rFonts w:ascii="Arial"/>
          <w:i/>
          <w:sz w:val="20"/>
        </w:rPr>
        <w:t>Photometric Testing of Indoor Fluorescent Luminaires, </w:t>
      </w:r>
      <w:r>
        <w:rPr>
          <w:sz w:val="20"/>
        </w:rPr>
        <w:t>LM-46-98: </w:t>
      </w:r>
      <w:r>
        <w:rPr>
          <w:rFonts w:ascii="Arial"/>
          <w:i/>
          <w:sz w:val="20"/>
        </w:rPr>
        <w:t>Photometric Testing of Indoor Luminaires Using High Intensity Discharge or Incandescent Filament Lamps).</w:t>
      </w:r>
    </w:p>
    <w:p>
      <w:pPr>
        <w:spacing w:after="0" w:line="244" w:lineRule="auto"/>
        <w:jc w:val="both"/>
        <w:rPr>
          <w:rFonts w:ascii="Arial"/>
          <w:i/>
          <w:sz w:val="20"/>
        </w:rPr>
        <w:sectPr>
          <w:type w:val="continuous"/>
          <w:pgSz w:w="12240" w:h="15840"/>
          <w:pgMar w:header="727" w:footer="743" w:top="940" w:bottom="940" w:left="720" w:right="1080"/>
          <w:cols w:num="2" w:equalWidth="0">
            <w:col w:w="5205" w:space="40"/>
            <w:col w:w="5195"/>
          </w:cols>
        </w:sectPr>
      </w:pPr>
    </w:p>
    <w:p>
      <w:pPr>
        <w:pStyle w:val="Heading2"/>
        <w:spacing w:before="202"/>
      </w:pPr>
      <w:r>
        <w:rPr>
          <w:spacing w:val="-2"/>
        </w:rPr>
        <w:t>References</w:t>
      </w:r>
    </w:p>
    <w:p>
      <w:pPr>
        <w:pStyle w:val="ListParagraph"/>
        <w:numPr>
          <w:ilvl w:val="0"/>
          <w:numId w:val="9"/>
        </w:numPr>
        <w:tabs>
          <w:tab w:pos="772" w:val="left" w:leader="none"/>
        </w:tabs>
        <w:spacing w:line="240" w:lineRule="auto" w:before="228" w:after="0"/>
        <w:ind w:left="432" w:right="5233" w:firstLine="0"/>
        <w:jc w:val="both"/>
        <w:rPr>
          <w:sz w:val="20"/>
        </w:rPr>
      </w:pPr>
      <w:r>
        <w:rPr>
          <w:rFonts w:ascii="Arial"/>
          <w:i/>
          <w:sz w:val="20"/>
        </w:rPr>
        <w:t>The IESNA Lighting Handbook, 9th Edition, Reference </w:t>
      </w:r>
      <w:r>
        <w:rPr>
          <w:sz w:val="20"/>
        </w:rPr>
        <w:t>&amp; </w:t>
      </w:r>
      <w:r>
        <w:rPr>
          <w:rFonts w:ascii="Arial"/>
          <w:i/>
          <w:sz w:val="20"/>
        </w:rPr>
        <w:t>Application. </w:t>
      </w:r>
      <w:r>
        <w:rPr>
          <w:sz w:val="20"/>
        </w:rPr>
        <w:t>New York: Illuminating Engineering</w:t>
      </w:r>
      <w:r>
        <w:rPr>
          <w:spacing w:val="-14"/>
          <w:sz w:val="20"/>
        </w:rPr>
        <w:t> </w:t>
      </w:r>
      <w:r>
        <w:rPr>
          <w:sz w:val="20"/>
        </w:rPr>
        <w:t>Society</w:t>
      </w:r>
      <w:r>
        <w:rPr>
          <w:spacing w:val="-13"/>
          <w:sz w:val="20"/>
        </w:rPr>
        <w:t> </w:t>
      </w:r>
      <w:r>
        <w:rPr>
          <w:sz w:val="20"/>
        </w:rPr>
        <w:t>of</w:t>
      </w:r>
      <w:r>
        <w:rPr>
          <w:spacing w:val="-14"/>
          <w:sz w:val="20"/>
        </w:rPr>
        <w:t> </w:t>
      </w:r>
      <w:r>
        <w:rPr>
          <w:sz w:val="20"/>
        </w:rPr>
        <w:t>North</w:t>
      </w:r>
      <w:r>
        <w:rPr>
          <w:spacing w:val="-12"/>
          <w:sz w:val="20"/>
        </w:rPr>
        <w:t> </w:t>
      </w:r>
      <w:r>
        <w:rPr>
          <w:sz w:val="20"/>
        </w:rPr>
        <w:t>America,</w:t>
      </w:r>
      <w:r>
        <w:rPr>
          <w:spacing w:val="-14"/>
          <w:sz w:val="20"/>
        </w:rPr>
        <w:t> </w:t>
      </w:r>
      <w:r>
        <w:rPr>
          <w:sz w:val="20"/>
        </w:rPr>
        <w:t>2000:</w:t>
      </w:r>
      <w:r>
        <w:rPr>
          <w:spacing w:val="-14"/>
          <w:sz w:val="20"/>
        </w:rPr>
        <w:t> </w:t>
      </w:r>
      <w:r>
        <w:rPr>
          <w:sz w:val="20"/>
        </w:rPr>
        <w:t>Chapters 2 and 9.</w:t>
      </w:r>
    </w:p>
    <w:p>
      <w:pPr>
        <w:pStyle w:val="BodyText"/>
      </w:pPr>
    </w:p>
    <w:p>
      <w:pPr>
        <w:pStyle w:val="ListParagraph"/>
        <w:numPr>
          <w:ilvl w:val="0"/>
          <w:numId w:val="9"/>
        </w:numPr>
        <w:tabs>
          <w:tab w:pos="680" w:val="left" w:leader="none"/>
        </w:tabs>
        <w:spacing w:line="240" w:lineRule="auto" w:before="0" w:after="0"/>
        <w:ind w:left="432" w:right="5233" w:firstLine="0"/>
        <w:jc w:val="both"/>
        <w:rPr>
          <w:sz w:val="20"/>
        </w:rPr>
      </w:pPr>
      <w:r>
        <w:rPr>
          <w:rFonts w:ascii="Arial"/>
          <w:i/>
          <w:sz w:val="20"/>
        </w:rPr>
        <w:t>Photometry of Luminaires for Street Lighting, </w:t>
      </w:r>
      <w:r>
        <w:rPr>
          <w:sz w:val="20"/>
        </w:rPr>
        <w:t>CIE Report</w:t>
      </w:r>
      <w:r>
        <w:rPr>
          <w:spacing w:val="-14"/>
          <w:sz w:val="20"/>
        </w:rPr>
        <w:t> </w:t>
      </w:r>
      <w:r>
        <w:rPr>
          <w:sz w:val="20"/>
        </w:rPr>
        <w:t>No.27-1973.</w:t>
      </w:r>
      <w:r>
        <w:rPr>
          <w:spacing w:val="-14"/>
          <w:sz w:val="20"/>
        </w:rPr>
        <w:t> </w:t>
      </w:r>
      <w:r>
        <w:rPr>
          <w:sz w:val="20"/>
        </w:rPr>
        <w:t>Vienna:</w:t>
      </w:r>
      <w:r>
        <w:rPr>
          <w:spacing w:val="-14"/>
          <w:sz w:val="20"/>
        </w:rPr>
        <w:t> </w:t>
      </w:r>
      <w:r>
        <w:rPr>
          <w:sz w:val="20"/>
        </w:rPr>
        <w:t>International</w:t>
      </w:r>
      <w:r>
        <w:rPr>
          <w:spacing w:val="-14"/>
          <w:sz w:val="20"/>
        </w:rPr>
        <w:t> </w:t>
      </w:r>
      <w:r>
        <w:rPr>
          <w:sz w:val="20"/>
        </w:rPr>
        <w:t>Commission on Illumination (CIE). 1973.</w:t>
      </w:r>
    </w:p>
    <w:p>
      <w:pPr>
        <w:pStyle w:val="BodyText"/>
        <w:spacing w:before="1"/>
      </w:pPr>
    </w:p>
    <w:p>
      <w:pPr>
        <w:pStyle w:val="ListParagraph"/>
        <w:numPr>
          <w:ilvl w:val="0"/>
          <w:numId w:val="9"/>
        </w:numPr>
        <w:tabs>
          <w:tab w:pos="718" w:val="left" w:leader="none"/>
        </w:tabs>
        <w:spacing w:line="240" w:lineRule="auto" w:before="1" w:after="0"/>
        <w:ind w:left="432" w:right="5235" w:firstLine="0"/>
        <w:jc w:val="both"/>
        <w:rPr>
          <w:sz w:val="20"/>
        </w:rPr>
      </w:pPr>
      <w:r>
        <w:rPr>
          <w:rFonts w:ascii="Arial"/>
          <w:i/>
          <w:sz w:val="20"/>
        </w:rPr>
        <w:t>Photometry of Floodlights, </w:t>
      </w:r>
      <w:r>
        <w:rPr>
          <w:sz w:val="20"/>
        </w:rPr>
        <w:t>CIE Report No. 43- 1979. Vienna: International Commission on Illumination (CIE), 1979. (For CIE publications in the US contact TLA-Lighting Consultants, Inc., 7 Pond Street, Sales, MA 091970-4819; in Canada, contact the National Research Council, Attn: Alan Robertson, Insitute for National Measurements, Montreal Road, Ottawa, Ontario KIA OR6.)</w:t>
      </w:r>
    </w:p>
    <w:p>
      <w:pPr>
        <w:pStyle w:val="ListParagraph"/>
        <w:numPr>
          <w:ilvl w:val="0"/>
          <w:numId w:val="9"/>
        </w:numPr>
        <w:tabs>
          <w:tab w:pos="767" w:val="left" w:leader="none"/>
        </w:tabs>
        <w:spacing w:line="240" w:lineRule="auto" w:before="228" w:after="0"/>
        <w:ind w:left="432" w:right="5235" w:firstLine="0"/>
        <w:jc w:val="both"/>
        <w:rPr>
          <w:sz w:val="20"/>
        </w:rPr>
      </w:pPr>
      <w:r>
        <w:rPr>
          <w:sz w:val="20"/>
        </w:rPr>
        <w:t>McCulloch, J. H., and H. McCulloch. 1967. "Floodlight Photometry Without Special Photometer And Without Tipping Luminaire - A Computer Application", </w:t>
      </w:r>
      <w:r>
        <w:rPr>
          <w:rFonts w:ascii="Arial"/>
          <w:i/>
          <w:sz w:val="20"/>
        </w:rPr>
        <w:t>Illuminating Engineering </w:t>
      </w:r>
      <w:r>
        <w:rPr>
          <w:sz w:val="20"/>
        </w:rPr>
        <w:t>42(4):243-245.</w:t>
      </w:r>
    </w:p>
    <w:p>
      <w:pPr>
        <w:pStyle w:val="BodyText"/>
      </w:pPr>
    </w:p>
    <w:p>
      <w:pPr>
        <w:pStyle w:val="ListParagraph"/>
        <w:numPr>
          <w:ilvl w:val="0"/>
          <w:numId w:val="9"/>
        </w:numPr>
        <w:tabs>
          <w:tab w:pos="923" w:val="left" w:leader="none"/>
        </w:tabs>
        <w:spacing w:line="240" w:lineRule="auto" w:before="0" w:after="0"/>
        <w:ind w:left="432" w:right="5236" w:firstLine="0"/>
        <w:jc w:val="both"/>
        <w:rPr>
          <w:sz w:val="20"/>
        </w:rPr>
      </w:pPr>
      <w:r>
        <w:rPr>
          <w:sz w:val="20"/>
        </w:rPr>
        <w:t>IESNA Testing Procedures Committee, </w:t>
      </w:r>
      <w:r>
        <w:rPr>
          <w:rFonts w:ascii="Arial"/>
          <w:i/>
          <w:sz w:val="20"/>
        </w:rPr>
        <w:t>Goniophotometers and Photometric Coordinates, </w:t>
      </w:r>
      <w:r>
        <w:rPr>
          <w:sz w:val="20"/>
        </w:rPr>
        <w:t>IESNA</w:t>
      </w:r>
      <w:r>
        <w:rPr>
          <w:spacing w:val="-2"/>
          <w:sz w:val="20"/>
        </w:rPr>
        <w:t> </w:t>
      </w:r>
      <w:r>
        <w:rPr>
          <w:sz w:val="20"/>
        </w:rPr>
        <w:t>LM-75-01.</w:t>
      </w:r>
      <w:r>
        <w:rPr>
          <w:spacing w:val="-1"/>
          <w:sz w:val="20"/>
        </w:rPr>
        <w:t> </w:t>
      </w:r>
      <w:r>
        <w:rPr>
          <w:sz w:val="20"/>
        </w:rPr>
        <w:t>New</w:t>
      </w:r>
      <w:r>
        <w:rPr>
          <w:spacing w:val="-1"/>
          <w:sz w:val="20"/>
        </w:rPr>
        <w:t> </w:t>
      </w:r>
      <w:r>
        <w:rPr>
          <w:sz w:val="20"/>
        </w:rPr>
        <w:t>York:</w:t>
      </w:r>
      <w:r>
        <w:rPr>
          <w:spacing w:val="-2"/>
          <w:sz w:val="20"/>
        </w:rPr>
        <w:t> </w:t>
      </w:r>
      <w:r>
        <w:rPr>
          <w:sz w:val="20"/>
        </w:rPr>
        <w:t>Illuminating</w:t>
      </w:r>
      <w:r>
        <w:rPr>
          <w:spacing w:val="-1"/>
          <w:sz w:val="20"/>
        </w:rPr>
        <w:t> </w:t>
      </w:r>
      <w:r>
        <w:rPr>
          <w:sz w:val="20"/>
        </w:rPr>
        <w:t>Engineering Society of North America. 2001.</w:t>
      </w:r>
    </w:p>
    <w:p>
      <w:pPr>
        <w:pStyle w:val="ListParagraph"/>
        <w:spacing w:after="0" w:line="240" w:lineRule="auto"/>
        <w:jc w:val="both"/>
        <w:rPr>
          <w:sz w:val="20"/>
        </w:rPr>
        <w:sectPr>
          <w:pgSz w:w="12240" w:h="15840"/>
          <w:pgMar w:header="727" w:footer="743" w:top="940" w:bottom="940" w:left="720" w:right="1080"/>
        </w:sectPr>
      </w:pPr>
    </w:p>
    <w:p>
      <w:pPr>
        <w:pStyle w:val="Heading2"/>
        <w:spacing w:before="202"/>
      </w:pPr>
      <w:r>
        <w:rPr/>
        <w:t>Annex</w:t>
      </w:r>
      <w:r>
        <w:rPr>
          <w:spacing w:val="-4"/>
        </w:rPr>
        <w:t> </w:t>
      </w:r>
      <w:r>
        <w:rPr/>
        <w:t>A</w:t>
      </w:r>
      <w:r>
        <w:rPr>
          <w:spacing w:val="-1"/>
        </w:rPr>
        <w:t> </w:t>
      </w:r>
      <w:r>
        <w:rPr/>
        <w:t>-</w:t>
      </w:r>
      <w:r>
        <w:rPr>
          <w:spacing w:val="-2"/>
        </w:rPr>
        <w:t> </w:t>
      </w:r>
      <w:r>
        <w:rPr/>
        <w:t>General</w:t>
      </w:r>
      <w:r>
        <w:rPr>
          <w:spacing w:val="-1"/>
        </w:rPr>
        <w:t> </w:t>
      </w:r>
      <w:r>
        <w:rPr/>
        <w:t>rules</w:t>
      </w:r>
      <w:r>
        <w:rPr>
          <w:spacing w:val="-1"/>
        </w:rPr>
        <w:t> </w:t>
      </w:r>
      <w:r>
        <w:rPr/>
        <w:t>for </w:t>
      </w:r>
      <w:r>
        <w:rPr>
          <w:spacing w:val="-2"/>
        </w:rPr>
        <w:t>keywords</w:t>
      </w:r>
    </w:p>
    <w:p>
      <w:pPr>
        <w:pStyle w:val="BodyText"/>
        <w:spacing w:before="228"/>
        <w:ind w:left="432"/>
      </w:pPr>
      <w:r>
        <w:rPr/>
        <w:t>The </w:t>
      </w:r>
      <w:r>
        <w:rPr>
          <w:spacing w:val="-2"/>
        </w:rPr>
        <w:t>keyword:</w:t>
      </w:r>
    </w:p>
    <w:p>
      <w:pPr>
        <w:pStyle w:val="BodyText"/>
        <w:spacing w:before="1"/>
      </w:pPr>
    </w:p>
    <w:p>
      <w:pPr>
        <w:pStyle w:val="ListParagraph"/>
        <w:numPr>
          <w:ilvl w:val="1"/>
          <w:numId w:val="9"/>
        </w:numPr>
        <w:tabs>
          <w:tab w:pos="671" w:val="left" w:leader="none"/>
        </w:tabs>
        <w:spacing w:line="240" w:lineRule="auto" w:before="0" w:after="0"/>
        <w:ind w:left="671" w:right="0" w:hanging="239"/>
        <w:jc w:val="left"/>
        <w:rPr>
          <w:sz w:val="20"/>
        </w:rPr>
      </w:pPr>
      <w:r>
        <w:rPr>
          <w:sz w:val="20"/>
        </w:rPr>
        <w:t>Shall</w:t>
      </w:r>
      <w:r>
        <w:rPr>
          <w:spacing w:val="-3"/>
          <w:sz w:val="20"/>
        </w:rPr>
        <w:t> </w:t>
      </w:r>
      <w:r>
        <w:rPr>
          <w:sz w:val="20"/>
        </w:rPr>
        <w:t>be</w:t>
      </w:r>
      <w:r>
        <w:rPr>
          <w:spacing w:val="-2"/>
          <w:sz w:val="20"/>
        </w:rPr>
        <w:t> </w:t>
      </w:r>
      <w:r>
        <w:rPr>
          <w:sz w:val="20"/>
        </w:rPr>
        <w:t>the</w:t>
      </w:r>
      <w:r>
        <w:rPr>
          <w:spacing w:val="-1"/>
          <w:sz w:val="20"/>
        </w:rPr>
        <w:t> </w:t>
      </w:r>
      <w:r>
        <w:rPr>
          <w:sz w:val="20"/>
        </w:rPr>
        <w:t>first</w:t>
      </w:r>
      <w:r>
        <w:rPr>
          <w:spacing w:val="-4"/>
          <w:sz w:val="20"/>
        </w:rPr>
        <w:t> </w:t>
      </w:r>
      <w:r>
        <w:rPr>
          <w:sz w:val="20"/>
        </w:rPr>
        <w:t>non-blank character</w:t>
      </w:r>
      <w:r>
        <w:rPr>
          <w:spacing w:val="-3"/>
          <w:sz w:val="20"/>
        </w:rPr>
        <w:t> </w:t>
      </w:r>
      <w:r>
        <w:rPr>
          <w:sz w:val="20"/>
        </w:rPr>
        <w:t>in</w:t>
      </w:r>
      <w:r>
        <w:rPr>
          <w:spacing w:val="-1"/>
          <w:sz w:val="20"/>
        </w:rPr>
        <w:t> </w:t>
      </w:r>
      <w:r>
        <w:rPr>
          <w:sz w:val="20"/>
        </w:rPr>
        <w:t>a</w:t>
      </w:r>
      <w:r>
        <w:rPr>
          <w:spacing w:val="-5"/>
          <w:sz w:val="20"/>
        </w:rPr>
        <w:t> </w:t>
      </w:r>
      <w:r>
        <w:rPr>
          <w:sz w:val="20"/>
        </w:rPr>
        <w:t>new</w:t>
      </w:r>
      <w:r>
        <w:rPr>
          <w:spacing w:val="2"/>
          <w:sz w:val="20"/>
        </w:rPr>
        <w:t> </w:t>
      </w:r>
      <w:r>
        <w:rPr>
          <w:spacing w:val="-4"/>
          <w:sz w:val="20"/>
        </w:rPr>
        <w:t>line.</w:t>
      </w:r>
    </w:p>
    <w:p>
      <w:pPr>
        <w:pStyle w:val="ListParagraph"/>
        <w:numPr>
          <w:ilvl w:val="1"/>
          <w:numId w:val="9"/>
        </w:numPr>
        <w:tabs>
          <w:tab w:pos="671" w:val="left" w:leader="none"/>
        </w:tabs>
        <w:spacing w:line="229" w:lineRule="exact" w:before="0" w:after="0"/>
        <w:ind w:left="671" w:right="0" w:hanging="239"/>
        <w:jc w:val="left"/>
        <w:rPr>
          <w:sz w:val="20"/>
        </w:rPr>
      </w:pPr>
      <w:r>
        <w:rPr>
          <w:sz w:val="20"/>
        </w:rPr>
        <w:t>Shall</w:t>
      </w:r>
      <w:r>
        <w:rPr>
          <w:spacing w:val="-5"/>
          <w:sz w:val="20"/>
        </w:rPr>
        <w:t> </w:t>
      </w:r>
      <w:r>
        <w:rPr>
          <w:sz w:val="20"/>
        </w:rPr>
        <w:t>be</w:t>
      </w:r>
      <w:r>
        <w:rPr>
          <w:spacing w:val="-1"/>
          <w:sz w:val="20"/>
        </w:rPr>
        <w:t> </w:t>
      </w:r>
      <w:r>
        <w:rPr>
          <w:sz w:val="20"/>
        </w:rPr>
        <w:t>in</w:t>
      </w:r>
      <w:r>
        <w:rPr>
          <w:spacing w:val="-1"/>
          <w:sz w:val="20"/>
        </w:rPr>
        <w:t> </w:t>
      </w:r>
      <w:r>
        <w:rPr>
          <w:sz w:val="20"/>
        </w:rPr>
        <w:t>upper</w:t>
      </w:r>
      <w:r>
        <w:rPr>
          <w:spacing w:val="-2"/>
          <w:sz w:val="20"/>
        </w:rPr>
        <w:t> </w:t>
      </w:r>
      <w:r>
        <w:rPr>
          <w:spacing w:val="-4"/>
          <w:sz w:val="20"/>
        </w:rPr>
        <w:t>case.</w:t>
      </w:r>
    </w:p>
    <w:p>
      <w:pPr>
        <w:pStyle w:val="ListParagraph"/>
        <w:numPr>
          <w:ilvl w:val="1"/>
          <w:numId w:val="9"/>
        </w:numPr>
        <w:tabs>
          <w:tab w:pos="671" w:val="left" w:leader="none"/>
        </w:tabs>
        <w:spacing w:line="229" w:lineRule="exact" w:before="0" w:after="0"/>
        <w:ind w:left="671" w:right="0" w:hanging="239"/>
        <w:jc w:val="left"/>
        <w:rPr>
          <w:rFonts w:ascii="Arial" w:hAnsi="Arial"/>
          <w:b/>
          <w:sz w:val="20"/>
        </w:rPr>
      </w:pPr>
      <w:r>
        <w:rPr>
          <w:sz w:val="20"/>
        </w:rPr>
        <w:t>Shall</w:t>
      </w:r>
      <w:r>
        <w:rPr>
          <w:spacing w:val="-3"/>
          <w:sz w:val="20"/>
        </w:rPr>
        <w:t> </w:t>
      </w:r>
      <w:r>
        <w:rPr>
          <w:sz w:val="20"/>
        </w:rPr>
        <w:t>occur</w:t>
      </w:r>
      <w:r>
        <w:rPr>
          <w:spacing w:val="-3"/>
          <w:sz w:val="20"/>
        </w:rPr>
        <w:t> </w:t>
      </w:r>
      <w:r>
        <w:rPr>
          <w:sz w:val="20"/>
        </w:rPr>
        <w:t>prior</w:t>
      </w:r>
      <w:r>
        <w:rPr>
          <w:spacing w:val="-1"/>
          <w:sz w:val="20"/>
        </w:rPr>
        <w:t> </w:t>
      </w:r>
      <w:r>
        <w:rPr>
          <w:sz w:val="20"/>
        </w:rPr>
        <w:t>to</w:t>
      </w:r>
      <w:r>
        <w:rPr>
          <w:spacing w:val="-4"/>
          <w:sz w:val="20"/>
        </w:rPr>
        <w:t> </w:t>
      </w:r>
      <w:r>
        <w:rPr>
          <w:rFonts w:ascii="Arial" w:hAnsi="Arial"/>
          <w:b/>
          <w:spacing w:val="-2"/>
          <w:sz w:val="20"/>
        </w:rPr>
        <w:t>TILT=.</w:t>
      </w:r>
    </w:p>
    <w:p>
      <w:pPr>
        <w:pStyle w:val="ListParagraph"/>
        <w:numPr>
          <w:ilvl w:val="1"/>
          <w:numId w:val="9"/>
        </w:numPr>
        <w:tabs>
          <w:tab w:pos="672" w:val="left" w:leader="none"/>
        </w:tabs>
        <w:spacing w:line="240" w:lineRule="auto" w:before="1" w:after="0"/>
        <w:ind w:left="672" w:right="5237" w:hanging="240"/>
        <w:jc w:val="both"/>
        <w:rPr>
          <w:sz w:val="20"/>
        </w:rPr>
      </w:pPr>
      <w:r>
        <w:rPr>
          <w:sz w:val="20"/>
        </w:rPr>
        <w:t>Shall not contain any characters (including spaces and/or non-printing characters) that are not specif- ically listed as part of the keyword.</w:t>
      </w:r>
    </w:p>
    <w:p>
      <w:pPr>
        <w:pStyle w:val="ListParagraph"/>
        <w:numPr>
          <w:ilvl w:val="1"/>
          <w:numId w:val="9"/>
        </w:numPr>
        <w:tabs>
          <w:tab w:pos="671" w:val="left" w:leader="none"/>
        </w:tabs>
        <w:spacing w:line="240" w:lineRule="auto" w:before="1" w:after="0"/>
        <w:ind w:left="671" w:right="0" w:hanging="239"/>
        <w:jc w:val="both"/>
        <w:rPr>
          <w:sz w:val="20"/>
        </w:rPr>
      </w:pPr>
      <w:r>
        <w:rPr>
          <w:sz w:val="20"/>
        </w:rPr>
        <w:t>Shall</w:t>
      </w:r>
      <w:r>
        <w:rPr>
          <w:spacing w:val="-3"/>
          <w:sz w:val="20"/>
        </w:rPr>
        <w:t> </w:t>
      </w:r>
      <w:r>
        <w:rPr>
          <w:sz w:val="20"/>
        </w:rPr>
        <w:t>be</w:t>
      </w:r>
      <w:r>
        <w:rPr>
          <w:spacing w:val="-2"/>
          <w:sz w:val="20"/>
        </w:rPr>
        <w:t> </w:t>
      </w:r>
      <w:r>
        <w:rPr>
          <w:sz w:val="20"/>
        </w:rPr>
        <w:t>contained</w:t>
      </w:r>
      <w:r>
        <w:rPr>
          <w:spacing w:val="-1"/>
          <w:sz w:val="20"/>
        </w:rPr>
        <w:t> </w:t>
      </w:r>
      <w:r>
        <w:rPr>
          <w:sz w:val="20"/>
        </w:rPr>
        <w:t>in</w:t>
      </w:r>
      <w:r>
        <w:rPr>
          <w:spacing w:val="-2"/>
          <w:sz w:val="20"/>
        </w:rPr>
        <w:t> </w:t>
      </w:r>
      <w:r>
        <w:rPr>
          <w:sz w:val="20"/>
        </w:rPr>
        <w:t>square</w:t>
      </w:r>
      <w:r>
        <w:rPr>
          <w:spacing w:val="-1"/>
          <w:sz w:val="20"/>
        </w:rPr>
        <w:t> </w:t>
      </w:r>
      <w:r>
        <w:rPr>
          <w:spacing w:val="-2"/>
          <w:sz w:val="20"/>
        </w:rPr>
        <w:t>brackets.</w:t>
      </w:r>
    </w:p>
    <w:p>
      <w:pPr>
        <w:pStyle w:val="ListParagraph"/>
        <w:numPr>
          <w:ilvl w:val="1"/>
          <w:numId w:val="9"/>
        </w:numPr>
        <w:tabs>
          <w:tab w:pos="672" w:val="left" w:leader="none"/>
        </w:tabs>
        <w:spacing w:line="240" w:lineRule="auto" w:before="0" w:after="0"/>
        <w:ind w:left="672" w:right="5240" w:hanging="240"/>
        <w:jc w:val="both"/>
        <w:rPr>
          <w:sz w:val="20"/>
        </w:rPr>
      </w:pPr>
      <w:r>
        <w:rPr>
          <w:sz w:val="20"/>
        </w:rPr>
        <w:t>Shall occur only once except for the keywords [MORE] and [OTHER].</w:t>
      </w:r>
    </w:p>
    <w:p>
      <w:pPr>
        <w:pStyle w:val="ListParagraph"/>
        <w:numPr>
          <w:ilvl w:val="1"/>
          <w:numId w:val="9"/>
        </w:numPr>
        <w:tabs>
          <w:tab w:pos="671" w:val="left" w:leader="none"/>
        </w:tabs>
        <w:spacing w:line="228" w:lineRule="exact" w:before="0" w:after="0"/>
        <w:ind w:left="671" w:right="0" w:hanging="239"/>
        <w:jc w:val="both"/>
        <w:rPr>
          <w:sz w:val="20"/>
        </w:rPr>
      </w:pPr>
      <w:r>
        <w:rPr>
          <w:spacing w:val="-4"/>
          <w:sz w:val="20"/>
        </w:rPr>
        <w:t>Shall</w:t>
      </w:r>
      <w:r>
        <w:rPr>
          <w:spacing w:val="-8"/>
          <w:sz w:val="20"/>
        </w:rPr>
        <w:t> </w:t>
      </w:r>
      <w:r>
        <w:rPr>
          <w:spacing w:val="-4"/>
          <w:sz w:val="20"/>
        </w:rPr>
        <w:t>be</w:t>
      </w:r>
      <w:r>
        <w:rPr>
          <w:spacing w:val="-5"/>
          <w:sz w:val="20"/>
        </w:rPr>
        <w:t> </w:t>
      </w:r>
      <w:r>
        <w:rPr>
          <w:spacing w:val="-4"/>
          <w:sz w:val="20"/>
        </w:rPr>
        <w:t>20</w:t>
      </w:r>
      <w:r>
        <w:rPr>
          <w:spacing w:val="-5"/>
          <w:sz w:val="20"/>
        </w:rPr>
        <w:t> </w:t>
      </w:r>
      <w:r>
        <w:rPr>
          <w:spacing w:val="-4"/>
          <w:sz w:val="20"/>
        </w:rPr>
        <w:t>characters</w:t>
      </w:r>
      <w:r>
        <w:rPr>
          <w:spacing w:val="-8"/>
          <w:sz w:val="20"/>
        </w:rPr>
        <w:t> </w:t>
      </w:r>
      <w:r>
        <w:rPr>
          <w:spacing w:val="-4"/>
          <w:sz w:val="20"/>
        </w:rPr>
        <w:t>or</w:t>
      </w:r>
      <w:r>
        <w:rPr>
          <w:spacing w:val="-6"/>
          <w:sz w:val="20"/>
        </w:rPr>
        <w:t> </w:t>
      </w:r>
      <w:r>
        <w:rPr>
          <w:spacing w:val="-4"/>
          <w:sz w:val="20"/>
        </w:rPr>
        <w:t>less</w:t>
      </w:r>
      <w:r>
        <w:rPr>
          <w:spacing w:val="-8"/>
          <w:sz w:val="20"/>
        </w:rPr>
        <w:t> </w:t>
      </w:r>
      <w:r>
        <w:rPr>
          <w:spacing w:val="-4"/>
          <w:sz w:val="20"/>
        </w:rPr>
        <w:t>counting</w:t>
      </w:r>
      <w:r>
        <w:rPr>
          <w:spacing w:val="-10"/>
          <w:sz w:val="20"/>
        </w:rPr>
        <w:t> </w:t>
      </w:r>
      <w:r>
        <w:rPr>
          <w:spacing w:val="-4"/>
          <w:sz w:val="20"/>
        </w:rPr>
        <w:t>the brackets.</w:t>
      </w:r>
    </w:p>
    <w:p>
      <w:pPr>
        <w:pStyle w:val="ListParagraph"/>
        <w:numPr>
          <w:ilvl w:val="1"/>
          <w:numId w:val="9"/>
        </w:numPr>
        <w:tabs>
          <w:tab w:pos="672" w:val="left" w:leader="none"/>
        </w:tabs>
        <w:spacing w:line="240" w:lineRule="auto" w:before="1" w:after="0"/>
        <w:ind w:left="672" w:right="5238" w:hanging="240"/>
        <w:jc w:val="both"/>
        <w:rPr>
          <w:rFonts w:ascii="Arial" w:hAnsi="Arial"/>
          <w:b/>
          <w:sz w:val="20"/>
        </w:rPr>
      </w:pPr>
      <w:r>
        <w:rPr>
          <w:sz w:val="20"/>
        </w:rPr>
        <w:t>User defined keywords may be included. User defined keywords shall have an underscore char- acter immediately following the first bracket and preceding the actual keyword (e.g., [_USERKEY- WORD]). The underscore character distinguishes user-defined keywords from those defined in </w:t>
      </w:r>
      <w:r>
        <w:rPr>
          <w:rFonts w:ascii="Arial" w:hAnsi="Arial"/>
          <w:b/>
          <w:sz w:val="20"/>
        </w:rPr>
        <w:t>Annex B.</w:t>
      </w:r>
    </w:p>
    <w:p>
      <w:pPr>
        <w:pStyle w:val="ListParagraph"/>
        <w:numPr>
          <w:ilvl w:val="1"/>
          <w:numId w:val="9"/>
        </w:numPr>
        <w:tabs>
          <w:tab w:pos="671" w:val="left" w:leader="none"/>
        </w:tabs>
        <w:spacing w:line="240" w:lineRule="auto" w:before="0" w:after="0"/>
        <w:ind w:left="671" w:right="0" w:hanging="239"/>
        <w:jc w:val="both"/>
        <w:rPr>
          <w:sz w:val="20"/>
        </w:rPr>
      </w:pPr>
      <w:r>
        <w:rPr>
          <w:sz w:val="20"/>
        </w:rPr>
        <w:t>Shall</w:t>
      </w:r>
      <w:r>
        <w:rPr>
          <w:spacing w:val="50"/>
          <w:sz w:val="20"/>
        </w:rPr>
        <w:t> </w:t>
      </w:r>
      <w:r>
        <w:rPr>
          <w:sz w:val="20"/>
        </w:rPr>
        <w:t>be</w:t>
      </w:r>
      <w:r>
        <w:rPr>
          <w:spacing w:val="50"/>
          <w:sz w:val="20"/>
        </w:rPr>
        <w:t> </w:t>
      </w:r>
      <w:r>
        <w:rPr>
          <w:sz w:val="20"/>
        </w:rPr>
        <w:t>read</w:t>
      </w:r>
      <w:r>
        <w:rPr>
          <w:spacing w:val="51"/>
          <w:sz w:val="20"/>
        </w:rPr>
        <w:t> </w:t>
      </w:r>
      <w:r>
        <w:rPr>
          <w:sz w:val="20"/>
        </w:rPr>
        <w:t>as</w:t>
      </w:r>
      <w:r>
        <w:rPr>
          <w:spacing w:val="47"/>
          <w:sz w:val="20"/>
        </w:rPr>
        <w:t> </w:t>
      </w:r>
      <w:r>
        <w:rPr>
          <w:sz w:val="20"/>
        </w:rPr>
        <w:t>descriptive</w:t>
      </w:r>
      <w:r>
        <w:rPr>
          <w:spacing w:val="51"/>
          <w:sz w:val="20"/>
        </w:rPr>
        <w:t> </w:t>
      </w:r>
      <w:r>
        <w:rPr>
          <w:sz w:val="20"/>
        </w:rPr>
        <w:t>text</w:t>
      </w:r>
      <w:r>
        <w:rPr>
          <w:spacing w:val="48"/>
          <w:sz w:val="20"/>
        </w:rPr>
        <w:t> </w:t>
      </w:r>
      <w:r>
        <w:rPr>
          <w:sz w:val="20"/>
        </w:rPr>
        <w:t>if</w:t>
      </w:r>
      <w:r>
        <w:rPr>
          <w:spacing w:val="51"/>
          <w:sz w:val="20"/>
        </w:rPr>
        <w:t> </w:t>
      </w:r>
      <w:r>
        <w:rPr>
          <w:sz w:val="20"/>
        </w:rPr>
        <w:t>not</w:t>
      </w:r>
      <w:r>
        <w:rPr>
          <w:spacing w:val="50"/>
          <w:sz w:val="20"/>
        </w:rPr>
        <w:t> </w:t>
      </w:r>
      <w:r>
        <w:rPr>
          <w:sz w:val="20"/>
        </w:rPr>
        <w:t>listed</w:t>
      </w:r>
      <w:r>
        <w:rPr>
          <w:spacing w:val="49"/>
          <w:sz w:val="20"/>
        </w:rPr>
        <w:t> </w:t>
      </w:r>
      <w:r>
        <w:rPr>
          <w:spacing w:val="-5"/>
          <w:sz w:val="20"/>
        </w:rPr>
        <w:t>in</w:t>
      </w:r>
    </w:p>
    <w:p>
      <w:pPr>
        <w:pStyle w:val="Heading2"/>
        <w:spacing w:before="1"/>
        <w:ind w:left="672"/>
      </w:pPr>
      <w:r>
        <w:rPr/>
        <w:t>Annex</w:t>
      </w:r>
      <w:r>
        <w:rPr>
          <w:spacing w:val="-4"/>
        </w:rPr>
        <w:t> </w:t>
      </w:r>
      <w:r>
        <w:rPr>
          <w:spacing w:val="-5"/>
        </w:rPr>
        <w:t>B.</w:t>
      </w:r>
    </w:p>
    <w:p>
      <w:pPr>
        <w:pStyle w:val="BodyText"/>
        <w:spacing w:before="228"/>
        <w:ind w:left="432"/>
      </w:pPr>
      <w:r>
        <w:rPr/>
        <w:t>The</w:t>
      </w:r>
      <w:r>
        <w:rPr>
          <w:spacing w:val="-2"/>
        </w:rPr>
        <w:t> </w:t>
      </w:r>
      <w:r>
        <w:rPr/>
        <w:t>keyword</w:t>
      </w:r>
      <w:r>
        <w:rPr>
          <w:spacing w:val="-3"/>
        </w:rPr>
        <w:t> </w:t>
      </w:r>
      <w:r>
        <w:rPr>
          <w:spacing w:val="-4"/>
        </w:rPr>
        <w:t>data:</w:t>
      </w:r>
    </w:p>
    <w:p>
      <w:pPr>
        <w:pStyle w:val="BodyText"/>
        <w:spacing w:before="1"/>
      </w:pPr>
    </w:p>
    <w:p>
      <w:pPr>
        <w:pStyle w:val="ListParagraph"/>
        <w:numPr>
          <w:ilvl w:val="1"/>
          <w:numId w:val="9"/>
        </w:numPr>
        <w:tabs>
          <w:tab w:pos="671" w:val="left" w:leader="none"/>
        </w:tabs>
        <w:spacing w:line="240" w:lineRule="auto" w:before="0" w:after="0"/>
        <w:ind w:left="671" w:right="0" w:hanging="239"/>
        <w:jc w:val="left"/>
        <w:rPr>
          <w:sz w:val="20"/>
        </w:rPr>
      </w:pPr>
      <w:r>
        <w:rPr>
          <w:sz w:val="20"/>
        </w:rPr>
        <w:t>Shall</w:t>
      </w:r>
      <w:r>
        <w:rPr>
          <w:spacing w:val="-3"/>
          <w:sz w:val="20"/>
        </w:rPr>
        <w:t> </w:t>
      </w:r>
      <w:r>
        <w:rPr>
          <w:sz w:val="20"/>
        </w:rPr>
        <w:t>be</w:t>
      </w:r>
      <w:r>
        <w:rPr>
          <w:spacing w:val="-1"/>
          <w:sz w:val="20"/>
        </w:rPr>
        <w:t> </w:t>
      </w:r>
      <w:r>
        <w:rPr>
          <w:sz w:val="20"/>
        </w:rPr>
        <w:t>preceded</w:t>
      </w:r>
      <w:r>
        <w:rPr>
          <w:spacing w:val="-2"/>
          <w:sz w:val="20"/>
        </w:rPr>
        <w:t> </w:t>
      </w:r>
      <w:r>
        <w:rPr>
          <w:sz w:val="20"/>
        </w:rPr>
        <w:t>with</w:t>
      </w:r>
      <w:r>
        <w:rPr>
          <w:spacing w:val="-1"/>
          <w:sz w:val="20"/>
        </w:rPr>
        <w:t> </w:t>
      </w:r>
      <w:r>
        <w:rPr>
          <w:sz w:val="20"/>
        </w:rPr>
        <w:t>a</w:t>
      </w:r>
      <w:r>
        <w:rPr>
          <w:spacing w:val="-4"/>
          <w:sz w:val="20"/>
        </w:rPr>
        <w:t> </w:t>
      </w:r>
      <w:r>
        <w:rPr>
          <w:spacing w:val="-2"/>
          <w:sz w:val="20"/>
        </w:rPr>
        <w:t>keyword.</w:t>
      </w:r>
    </w:p>
    <w:p>
      <w:pPr>
        <w:pStyle w:val="ListParagraph"/>
        <w:numPr>
          <w:ilvl w:val="1"/>
          <w:numId w:val="9"/>
        </w:numPr>
        <w:tabs>
          <w:tab w:pos="672" w:val="left" w:leader="none"/>
        </w:tabs>
        <w:spacing w:line="240" w:lineRule="auto" w:before="1" w:after="0"/>
        <w:ind w:left="672" w:right="5238" w:hanging="240"/>
        <w:jc w:val="left"/>
        <w:rPr>
          <w:sz w:val="20"/>
        </w:rPr>
      </w:pPr>
      <w:r>
        <w:rPr>
          <w:sz w:val="20"/>
        </w:rPr>
        <w:t>Shall</w:t>
      </w:r>
      <w:r>
        <w:rPr>
          <w:spacing w:val="40"/>
          <w:sz w:val="20"/>
        </w:rPr>
        <w:t> </w:t>
      </w:r>
      <w:r>
        <w:rPr>
          <w:sz w:val="20"/>
        </w:rPr>
        <w:t>conform</w:t>
      </w:r>
      <w:r>
        <w:rPr>
          <w:spacing w:val="40"/>
          <w:sz w:val="20"/>
        </w:rPr>
        <w:t> </w:t>
      </w:r>
      <w:r>
        <w:rPr>
          <w:sz w:val="20"/>
        </w:rPr>
        <w:t>to</w:t>
      </w:r>
      <w:r>
        <w:rPr>
          <w:spacing w:val="40"/>
          <w:sz w:val="20"/>
        </w:rPr>
        <w:t> </w:t>
      </w:r>
      <w:r>
        <w:rPr>
          <w:sz w:val="20"/>
        </w:rPr>
        <w:t>the</w:t>
      </w:r>
      <w:r>
        <w:rPr>
          <w:spacing w:val="40"/>
          <w:sz w:val="20"/>
        </w:rPr>
        <w:t> </w:t>
      </w:r>
      <w:r>
        <w:rPr>
          <w:sz w:val="20"/>
        </w:rPr>
        <w:t>official</w:t>
      </w:r>
      <w:r>
        <w:rPr>
          <w:spacing w:val="40"/>
          <w:sz w:val="20"/>
        </w:rPr>
        <w:t> </w:t>
      </w:r>
      <w:r>
        <w:rPr>
          <w:sz w:val="20"/>
        </w:rPr>
        <w:t>IESNA</w:t>
      </w:r>
      <w:r>
        <w:rPr>
          <w:spacing w:val="40"/>
          <w:sz w:val="20"/>
        </w:rPr>
        <w:t> </w:t>
      </w:r>
      <w:r>
        <w:rPr>
          <w:sz w:val="20"/>
        </w:rPr>
        <w:t>LM-63-2002 format for that keyword.</w:t>
      </w:r>
    </w:p>
    <w:p>
      <w:pPr>
        <w:pStyle w:val="ListParagraph"/>
        <w:numPr>
          <w:ilvl w:val="1"/>
          <w:numId w:val="9"/>
        </w:numPr>
        <w:tabs>
          <w:tab w:pos="672" w:val="left" w:leader="none"/>
        </w:tabs>
        <w:spacing w:line="240" w:lineRule="auto" w:before="0" w:after="0"/>
        <w:ind w:left="672" w:right="5238" w:hanging="240"/>
        <w:jc w:val="left"/>
        <w:rPr>
          <w:sz w:val="20"/>
        </w:rPr>
      </w:pPr>
      <w:r>
        <w:rPr>
          <w:sz w:val="20"/>
        </w:rPr>
        <w:t>Shall</w:t>
      </w:r>
      <w:r>
        <w:rPr>
          <w:spacing w:val="40"/>
          <w:sz w:val="20"/>
        </w:rPr>
        <w:t> </w:t>
      </w:r>
      <w:r>
        <w:rPr>
          <w:sz w:val="20"/>
        </w:rPr>
        <w:t>end</w:t>
      </w:r>
      <w:r>
        <w:rPr>
          <w:spacing w:val="80"/>
          <w:sz w:val="20"/>
        </w:rPr>
        <w:t> </w:t>
      </w:r>
      <w:r>
        <w:rPr>
          <w:sz w:val="20"/>
        </w:rPr>
        <w:t>with</w:t>
      </w:r>
      <w:r>
        <w:rPr>
          <w:spacing w:val="80"/>
          <w:sz w:val="20"/>
        </w:rPr>
        <w:t> </w:t>
      </w:r>
      <w:r>
        <w:rPr>
          <w:sz w:val="20"/>
        </w:rPr>
        <w:t>a</w:t>
      </w:r>
      <w:r>
        <w:rPr>
          <w:spacing w:val="40"/>
          <w:sz w:val="20"/>
        </w:rPr>
        <w:t> </w:t>
      </w:r>
      <w:r>
        <w:rPr>
          <w:sz w:val="20"/>
        </w:rPr>
        <w:t>carriage-return</w:t>
      </w:r>
      <w:r>
        <w:rPr>
          <w:spacing w:val="40"/>
          <w:sz w:val="20"/>
        </w:rPr>
        <w:t> </w:t>
      </w:r>
      <w:r>
        <w:rPr>
          <w:sz w:val="20"/>
        </w:rPr>
        <w:t>and</w:t>
      </w:r>
      <w:r>
        <w:rPr>
          <w:spacing w:val="40"/>
          <w:sz w:val="20"/>
        </w:rPr>
        <w:t> </w:t>
      </w:r>
      <w:r>
        <w:rPr>
          <w:sz w:val="20"/>
        </w:rPr>
        <w:t>line-feed character sequence.</w:t>
      </w:r>
    </w:p>
    <w:p>
      <w:pPr>
        <w:pStyle w:val="ListParagraph"/>
        <w:numPr>
          <w:ilvl w:val="1"/>
          <w:numId w:val="9"/>
        </w:numPr>
        <w:tabs>
          <w:tab w:pos="672" w:val="left" w:leader="none"/>
        </w:tabs>
        <w:spacing w:line="240" w:lineRule="auto" w:before="0" w:after="0"/>
        <w:ind w:left="672" w:right="5236" w:hanging="240"/>
        <w:jc w:val="left"/>
        <w:rPr>
          <w:sz w:val="20"/>
        </w:rPr>
      </w:pPr>
      <w:r>
        <w:rPr>
          <w:sz w:val="20"/>
        </w:rPr>
        <w:t>Shall begin with the keyword [MORE], if additional lines of data are required.</w:t>
      </w:r>
    </w:p>
    <w:p>
      <w:pPr>
        <w:pStyle w:val="ListParagraph"/>
        <w:spacing w:after="0" w:line="240" w:lineRule="auto"/>
        <w:jc w:val="left"/>
        <w:rPr>
          <w:sz w:val="20"/>
        </w:rPr>
        <w:sectPr>
          <w:pgSz w:w="12240" w:h="15840"/>
          <w:pgMar w:header="727" w:footer="743" w:top="940" w:bottom="940" w:left="720" w:right="1080"/>
        </w:sectPr>
      </w:pPr>
    </w:p>
    <w:p>
      <w:pPr>
        <w:pStyle w:val="Heading2"/>
        <w:spacing w:before="202"/>
      </w:pPr>
      <w:r>
        <w:rPr/>
        <w:t>Annex</w:t>
      </w:r>
      <w:r>
        <w:rPr>
          <w:spacing w:val="-6"/>
        </w:rPr>
        <w:t> </w:t>
      </w:r>
      <w:r>
        <w:rPr/>
        <w:t>B</w:t>
      </w:r>
      <w:r>
        <w:rPr>
          <w:spacing w:val="-1"/>
        </w:rPr>
        <w:t> </w:t>
      </w:r>
      <w:r>
        <w:rPr/>
        <w:t>-</w:t>
      </w:r>
      <w:r>
        <w:rPr>
          <w:spacing w:val="-2"/>
        </w:rPr>
        <w:t> </w:t>
      </w:r>
      <w:r>
        <w:rPr/>
        <w:t>Valid</w:t>
      </w:r>
      <w:r>
        <w:rPr>
          <w:spacing w:val="1"/>
        </w:rPr>
        <w:t> </w:t>
      </w:r>
      <w:r>
        <w:rPr>
          <w:spacing w:val="-2"/>
        </w:rPr>
        <w:t>keywords</w:t>
      </w:r>
    </w:p>
    <w:p>
      <w:pPr>
        <w:pStyle w:val="BodyText"/>
        <w:tabs>
          <w:tab w:pos="5579" w:val="left" w:leader="none"/>
        </w:tabs>
        <w:spacing w:before="228"/>
        <w:ind w:left="432"/>
      </w:pPr>
      <w:r>
        <w:rPr/>
        <w:t>REQUIRED</w:t>
      </w:r>
      <w:r>
        <w:rPr>
          <w:spacing w:val="-4"/>
        </w:rPr>
        <w:t> </w:t>
      </w:r>
      <w:r>
        <w:rPr/>
        <w:t>(*)</w:t>
      </w:r>
      <w:r>
        <w:rPr>
          <w:spacing w:val="-3"/>
        </w:rPr>
        <w:t> </w:t>
      </w:r>
      <w:r>
        <w:rPr>
          <w:spacing w:val="-2"/>
        </w:rPr>
        <w:t>KEYWORD</w:t>
      </w:r>
      <w:r>
        <w:rPr/>
        <w:tab/>
      </w:r>
      <w:r>
        <w:rPr>
          <w:spacing w:val="-2"/>
        </w:rPr>
        <w:t>PURPOSE</w:t>
      </w:r>
    </w:p>
    <w:p>
      <w:pPr>
        <w:pStyle w:val="BodyText"/>
        <w:spacing w:before="1"/>
      </w:pPr>
    </w:p>
    <w:p>
      <w:pPr>
        <w:pStyle w:val="BodyText"/>
        <w:ind w:left="432"/>
      </w:pPr>
      <w:r>
        <w:rPr/>
        <w:t>Test</w:t>
      </w:r>
      <w:r>
        <w:rPr>
          <w:spacing w:val="-6"/>
        </w:rPr>
        <w:t> </w:t>
      </w:r>
      <w:r>
        <w:rPr/>
        <w:t>Related</w:t>
      </w:r>
      <w:r>
        <w:rPr>
          <w:spacing w:val="-1"/>
        </w:rPr>
        <w:t> </w:t>
      </w:r>
      <w:r>
        <w:rPr>
          <w:spacing w:val="-2"/>
        </w:rPr>
        <w:t>items:</w:t>
      </w:r>
    </w:p>
    <w:p>
      <w:pPr>
        <w:pStyle w:val="ListParagraph"/>
        <w:numPr>
          <w:ilvl w:val="0"/>
          <w:numId w:val="10"/>
        </w:numPr>
        <w:tabs>
          <w:tab w:pos="2606" w:val="left" w:leader="none"/>
          <w:tab w:pos="5579" w:val="left" w:leader="none"/>
        </w:tabs>
        <w:spacing w:line="240" w:lineRule="auto" w:before="228" w:after="0"/>
        <w:ind w:left="2606" w:right="0" w:hanging="2174"/>
        <w:jc w:val="left"/>
        <w:rPr>
          <w:sz w:val="20"/>
        </w:rPr>
      </w:pPr>
      <w:r>
        <w:rPr>
          <w:spacing w:val="-2"/>
          <w:sz w:val="20"/>
        </w:rPr>
        <w:t>[TEST]</w:t>
      </w:r>
      <w:r>
        <w:rPr>
          <w:sz w:val="20"/>
        </w:rPr>
        <w:tab/>
        <w:t>Test</w:t>
      </w:r>
      <w:r>
        <w:rPr>
          <w:spacing w:val="-3"/>
          <w:sz w:val="20"/>
        </w:rPr>
        <w:t> </w:t>
      </w:r>
      <w:r>
        <w:rPr>
          <w:sz w:val="20"/>
        </w:rPr>
        <w:t>report</w:t>
      </w:r>
      <w:r>
        <w:rPr>
          <w:spacing w:val="-1"/>
          <w:sz w:val="20"/>
        </w:rPr>
        <w:t> </w:t>
      </w:r>
      <w:r>
        <w:rPr>
          <w:spacing w:val="-2"/>
          <w:sz w:val="20"/>
        </w:rPr>
        <w:t>number</w:t>
      </w:r>
    </w:p>
    <w:p>
      <w:pPr>
        <w:pStyle w:val="ListParagraph"/>
        <w:numPr>
          <w:ilvl w:val="0"/>
          <w:numId w:val="10"/>
        </w:numPr>
        <w:tabs>
          <w:tab w:pos="2606" w:val="left" w:leader="none"/>
          <w:tab w:pos="5579" w:val="left" w:leader="none"/>
        </w:tabs>
        <w:spacing w:line="240" w:lineRule="auto" w:before="1" w:after="0"/>
        <w:ind w:left="2606" w:right="0" w:hanging="2174"/>
        <w:jc w:val="left"/>
        <w:rPr>
          <w:sz w:val="20"/>
        </w:rPr>
      </w:pPr>
      <w:r>
        <w:rPr>
          <w:spacing w:val="-2"/>
          <w:sz w:val="20"/>
        </w:rPr>
        <w:t>[TESTLAB]</w:t>
      </w:r>
      <w:r>
        <w:rPr>
          <w:sz w:val="20"/>
        </w:rPr>
        <w:tab/>
        <w:t>Photometric</w:t>
      </w:r>
      <w:r>
        <w:rPr>
          <w:spacing w:val="-6"/>
          <w:sz w:val="20"/>
        </w:rPr>
        <w:t> </w:t>
      </w:r>
      <w:r>
        <w:rPr>
          <w:sz w:val="20"/>
        </w:rPr>
        <w:t>testing</w:t>
      </w:r>
      <w:r>
        <w:rPr>
          <w:spacing w:val="-4"/>
          <w:sz w:val="20"/>
        </w:rPr>
        <w:t> </w:t>
      </w:r>
      <w:r>
        <w:rPr>
          <w:spacing w:val="-2"/>
          <w:sz w:val="20"/>
        </w:rPr>
        <w:t>laboratory</w:t>
      </w:r>
    </w:p>
    <w:p>
      <w:pPr>
        <w:pStyle w:val="BodyText"/>
        <w:tabs>
          <w:tab w:pos="5579" w:val="left" w:leader="none"/>
        </w:tabs>
        <w:ind w:left="2606" w:right="334"/>
      </w:pPr>
      <w:r>
        <w:rPr>
          <w:spacing w:val="-2"/>
        </w:rPr>
        <w:t>[TESTDATE]</w:t>
      </w:r>
      <w:r>
        <w:rPr/>
        <w:tab/>
        <w:t>Date that the photometric report was generated </w:t>
      </w:r>
      <w:r>
        <w:rPr>
          <w:spacing w:val="-2"/>
        </w:rPr>
        <w:t>[NEARFIELD]D1,D2,D3</w:t>
      </w:r>
      <w:r>
        <w:rPr/>
        <w:tab/>
        <w:t>This</w:t>
      </w:r>
      <w:r>
        <w:rPr>
          <w:spacing w:val="-6"/>
        </w:rPr>
        <w:t> </w:t>
      </w:r>
      <w:r>
        <w:rPr/>
        <w:t>indicates</w:t>
      </w:r>
      <w:r>
        <w:rPr>
          <w:spacing w:val="-6"/>
        </w:rPr>
        <w:t> </w:t>
      </w:r>
      <w:r>
        <w:rPr/>
        <w:t>that</w:t>
      </w:r>
      <w:r>
        <w:rPr>
          <w:spacing w:val="-3"/>
        </w:rPr>
        <w:t> </w:t>
      </w:r>
      <w:r>
        <w:rPr/>
        <w:t>the</w:t>
      </w:r>
      <w:r>
        <w:rPr>
          <w:spacing w:val="-5"/>
        </w:rPr>
        <w:t> </w:t>
      </w:r>
      <w:r>
        <w:rPr/>
        <w:t>report</w:t>
      </w:r>
      <w:r>
        <w:rPr>
          <w:spacing w:val="-5"/>
        </w:rPr>
        <w:t> </w:t>
      </w:r>
      <w:r>
        <w:rPr/>
        <w:t>was</w:t>
      </w:r>
      <w:r>
        <w:rPr>
          <w:spacing w:val="-6"/>
        </w:rPr>
        <w:t> </w:t>
      </w:r>
      <w:r>
        <w:rPr/>
        <w:t>tested</w:t>
      </w:r>
      <w:r>
        <w:rPr>
          <w:spacing w:val="-5"/>
        </w:rPr>
        <w:t> </w:t>
      </w:r>
      <w:r>
        <w:rPr/>
        <w:t>using</w:t>
      </w:r>
      <w:r>
        <w:rPr>
          <w:spacing w:val="-5"/>
        </w:rPr>
        <w:t> </w:t>
      </w:r>
      <w:r>
        <w:rPr/>
        <w:t>near</w:t>
      </w:r>
    </w:p>
    <w:p>
      <w:pPr>
        <w:pStyle w:val="BodyText"/>
        <w:spacing w:line="228" w:lineRule="exact"/>
        <w:ind w:left="5580"/>
      </w:pPr>
      <w:r>
        <w:rPr/>
        <w:t>field</w:t>
      </w:r>
      <w:r>
        <w:rPr>
          <w:spacing w:val="-3"/>
        </w:rPr>
        <w:t> </w:t>
      </w:r>
      <w:r>
        <w:rPr>
          <w:spacing w:val="-2"/>
        </w:rPr>
        <w:t>photometry.</w:t>
      </w:r>
    </w:p>
    <w:p>
      <w:pPr>
        <w:pStyle w:val="BodyText"/>
        <w:spacing w:before="1"/>
        <w:ind w:left="5580"/>
      </w:pPr>
      <w:r>
        <w:rPr/>
        <w:t>D1</w:t>
      </w:r>
      <w:r>
        <w:rPr>
          <w:spacing w:val="-5"/>
        </w:rPr>
        <w:t> </w:t>
      </w:r>
      <w:r>
        <w:rPr/>
        <w:t>=</w:t>
      </w:r>
      <w:r>
        <w:rPr>
          <w:spacing w:val="-8"/>
        </w:rPr>
        <w:t> </w:t>
      </w:r>
      <w:r>
        <w:rPr/>
        <w:t>Distance</w:t>
      </w:r>
      <w:r>
        <w:rPr>
          <w:spacing w:val="-5"/>
        </w:rPr>
        <w:t> </w:t>
      </w:r>
      <w:r>
        <w:rPr/>
        <w:t>from</w:t>
      </w:r>
      <w:r>
        <w:rPr>
          <w:spacing w:val="-8"/>
        </w:rPr>
        <w:t> </w:t>
      </w:r>
      <w:r>
        <w:rPr/>
        <w:t>photometric</w:t>
      </w:r>
      <w:r>
        <w:rPr>
          <w:spacing w:val="-5"/>
        </w:rPr>
        <w:t> </w:t>
      </w:r>
      <w:r>
        <w:rPr/>
        <w:t>center</w:t>
      </w:r>
      <w:r>
        <w:rPr>
          <w:spacing w:val="-5"/>
        </w:rPr>
        <w:t> </w:t>
      </w:r>
      <w:r>
        <w:rPr/>
        <w:t>to</w:t>
      </w:r>
      <w:r>
        <w:rPr>
          <w:spacing w:val="-5"/>
        </w:rPr>
        <w:t> </w:t>
      </w:r>
      <w:r>
        <w:rPr/>
        <w:t>horizontal surface to which luminaire is mounted.</w:t>
      </w:r>
    </w:p>
    <w:p>
      <w:pPr>
        <w:pStyle w:val="BodyText"/>
        <w:ind w:left="5580"/>
      </w:pPr>
      <w:r>
        <w:rPr/>
        <w:t>D2</w:t>
      </w:r>
      <w:r>
        <w:rPr>
          <w:spacing w:val="-5"/>
        </w:rPr>
        <w:t> </w:t>
      </w:r>
      <w:r>
        <w:rPr/>
        <w:t>=</w:t>
      </w:r>
      <w:r>
        <w:rPr>
          <w:spacing w:val="-8"/>
        </w:rPr>
        <w:t> </w:t>
      </w:r>
      <w:r>
        <w:rPr/>
        <w:t>Distance</w:t>
      </w:r>
      <w:r>
        <w:rPr>
          <w:spacing w:val="-5"/>
        </w:rPr>
        <w:t> </w:t>
      </w:r>
      <w:r>
        <w:rPr/>
        <w:t>from</w:t>
      </w:r>
      <w:r>
        <w:rPr>
          <w:spacing w:val="-8"/>
        </w:rPr>
        <w:t> </w:t>
      </w:r>
      <w:r>
        <w:rPr/>
        <w:t>photometric</w:t>
      </w:r>
      <w:r>
        <w:rPr>
          <w:spacing w:val="-4"/>
        </w:rPr>
        <w:t> </w:t>
      </w:r>
      <w:r>
        <w:rPr/>
        <w:t>center</w:t>
      </w:r>
      <w:r>
        <w:rPr>
          <w:spacing w:val="-4"/>
        </w:rPr>
        <w:t> </w:t>
      </w:r>
      <w:r>
        <w:rPr/>
        <w:t>to</w:t>
      </w:r>
      <w:r>
        <w:rPr>
          <w:spacing w:val="-5"/>
        </w:rPr>
        <w:t> </w:t>
      </w:r>
      <w:r>
        <w:rPr/>
        <w:t>vertical surface along the 0 degree plane.</w:t>
      </w:r>
    </w:p>
    <w:p>
      <w:pPr>
        <w:pStyle w:val="BodyText"/>
        <w:spacing w:before="1"/>
        <w:ind w:left="5580"/>
      </w:pPr>
      <w:r>
        <w:rPr/>
        <w:t>D3</w:t>
      </w:r>
      <w:r>
        <w:rPr>
          <w:spacing w:val="-5"/>
        </w:rPr>
        <w:t> </w:t>
      </w:r>
      <w:r>
        <w:rPr/>
        <w:t>=</w:t>
      </w:r>
      <w:r>
        <w:rPr>
          <w:spacing w:val="-8"/>
        </w:rPr>
        <w:t> </w:t>
      </w:r>
      <w:r>
        <w:rPr/>
        <w:t>Distance</w:t>
      </w:r>
      <w:r>
        <w:rPr>
          <w:spacing w:val="-5"/>
        </w:rPr>
        <w:t> </w:t>
      </w:r>
      <w:r>
        <w:rPr/>
        <w:t>from</w:t>
      </w:r>
      <w:r>
        <w:rPr>
          <w:spacing w:val="-8"/>
        </w:rPr>
        <w:t> </w:t>
      </w:r>
      <w:r>
        <w:rPr/>
        <w:t>photometric</w:t>
      </w:r>
      <w:r>
        <w:rPr>
          <w:spacing w:val="-4"/>
        </w:rPr>
        <w:t> </w:t>
      </w:r>
      <w:r>
        <w:rPr/>
        <w:t>center</w:t>
      </w:r>
      <w:r>
        <w:rPr>
          <w:spacing w:val="-4"/>
        </w:rPr>
        <w:t> </w:t>
      </w:r>
      <w:r>
        <w:rPr/>
        <w:t>to</w:t>
      </w:r>
      <w:r>
        <w:rPr>
          <w:spacing w:val="-5"/>
        </w:rPr>
        <w:t> </w:t>
      </w:r>
      <w:r>
        <w:rPr/>
        <w:t>vertical surface along the 90 degree plane.</w:t>
      </w:r>
    </w:p>
    <w:p>
      <w:pPr>
        <w:pStyle w:val="BodyText"/>
        <w:spacing w:before="229"/>
        <w:ind w:left="432"/>
      </w:pPr>
      <w:r>
        <w:rPr/>
        <w:t>Luminaire</w:t>
      </w:r>
      <w:r>
        <w:rPr>
          <w:spacing w:val="-4"/>
        </w:rPr>
        <w:t> </w:t>
      </w:r>
      <w:r>
        <w:rPr/>
        <w:t>product</w:t>
      </w:r>
      <w:r>
        <w:rPr>
          <w:spacing w:val="-3"/>
        </w:rPr>
        <w:t> </w:t>
      </w:r>
      <w:r>
        <w:rPr>
          <w:spacing w:val="-2"/>
        </w:rPr>
        <w:t>information:</w:t>
      </w:r>
    </w:p>
    <w:p>
      <w:pPr>
        <w:pStyle w:val="BodyText"/>
        <w:spacing w:before="1"/>
      </w:pPr>
    </w:p>
    <w:p>
      <w:pPr>
        <w:pStyle w:val="ListParagraph"/>
        <w:numPr>
          <w:ilvl w:val="0"/>
          <w:numId w:val="10"/>
        </w:numPr>
        <w:tabs>
          <w:tab w:pos="2174" w:val="left" w:leader="none"/>
          <w:tab w:pos="5147" w:val="left" w:leader="none"/>
        </w:tabs>
        <w:spacing w:line="240" w:lineRule="auto" w:before="0" w:after="0"/>
        <w:ind w:left="2174" w:right="2591" w:hanging="2174"/>
        <w:jc w:val="right"/>
        <w:rPr>
          <w:sz w:val="20"/>
        </w:rPr>
      </w:pPr>
      <w:r>
        <w:rPr>
          <w:spacing w:val="-2"/>
          <w:sz w:val="20"/>
        </w:rPr>
        <w:t>[MANUFAC]</w:t>
      </w:r>
      <w:r>
        <w:rPr>
          <w:sz w:val="20"/>
        </w:rPr>
        <w:tab/>
        <w:t>Manufacturer</w:t>
      </w:r>
      <w:r>
        <w:rPr>
          <w:spacing w:val="-3"/>
          <w:sz w:val="20"/>
        </w:rPr>
        <w:t> </w:t>
      </w:r>
      <w:r>
        <w:rPr>
          <w:sz w:val="20"/>
        </w:rPr>
        <w:t>of</w:t>
      </w:r>
      <w:r>
        <w:rPr>
          <w:spacing w:val="-2"/>
          <w:sz w:val="20"/>
        </w:rPr>
        <w:t> luminaire</w:t>
      </w:r>
    </w:p>
    <w:p>
      <w:pPr>
        <w:pStyle w:val="BodyText"/>
        <w:tabs>
          <w:tab w:pos="2973" w:val="left" w:leader="none"/>
        </w:tabs>
        <w:ind w:right="2547"/>
        <w:jc w:val="right"/>
      </w:pPr>
      <w:r>
        <w:rPr>
          <w:spacing w:val="-2"/>
        </w:rPr>
        <w:t>[LUMCAT]</w:t>
      </w:r>
      <w:r>
        <w:rPr/>
        <w:tab/>
        <w:t>Luminaire</w:t>
      </w:r>
      <w:r>
        <w:rPr>
          <w:spacing w:val="-4"/>
        </w:rPr>
        <w:t> </w:t>
      </w:r>
      <w:r>
        <w:rPr/>
        <w:t>catalog</w:t>
      </w:r>
      <w:r>
        <w:rPr>
          <w:spacing w:val="-3"/>
        </w:rPr>
        <w:t> </w:t>
      </w:r>
      <w:r>
        <w:rPr>
          <w:spacing w:val="-2"/>
        </w:rPr>
        <w:t>number</w:t>
      </w:r>
    </w:p>
    <w:p>
      <w:pPr>
        <w:pStyle w:val="BodyText"/>
        <w:tabs>
          <w:tab w:pos="5579" w:val="left" w:leader="none"/>
        </w:tabs>
        <w:spacing w:before="1"/>
        <w:ind w:left="2606"/>
      </w:pPr>
      <w:r>
        <w:rPr>
          <w:spacing w:val="-2"/>
        </w:rPr>
        <w:t>[LUMINAIRE]</w:t>
      </w:r>
      <w:r>
        <w:rPr/>
        <w:tab/>
        <w:t>Luminaire</w:t>
      </w:r>
      <w:r>
        <w:rPr>
          <w:spacing w:val="-6"/>
        </w:rPr>
        <w:t> </w:t>
      </w:r>
      <w:r>
        <w:rPr/>
        <w:t>catalog</w:t>
      </w:r>
      <w:r>
        <w:rPr>
          <w:spacing w:val="-3"/>
        </w:rPr>
        <w:t> </w:t>
      </w:r>
      <w:r>
        <w:rPr>
          <w:spacing w:val="-2"/>
        </w:rPr>
        <w:t>description</w:t>
      </w:r>
    </w:p>
    <w:p>
      <w:pPr>
        <w:pStyle w:val="BodyText"/>
        <w:tabs>
          <w:tab w:pos="5579" w:val="left" w:leader="none"/>
        </w:tabs>
        <w:spacing w:line="229" w:lineRule="exact"/>
        <w:ind w:left="2606"/>
      </w:pPr>
      <w:r>
        <w:rPr>
          <w:spacing w:val="-2"/>
        </w:rPr>
        <w:t>[LAMPCAT]</w:t>
      </w:r>
      <w:r>
        <w:rPr/>
        <w:tab/>
        <w:t>Lamp</w:t>
      </w:r>
      <w:r>
        <w:rPr>
          <w:spacing w:val="-4"/>
        </w:rPr>
        <w:t> </w:t>
      </w:r>
      <w:r>
        <w:rPr/>
        <w:t>catalog</w:t>
      </w:r>
      <w:r>
        <w:rPr>
          <w:spacing w:val="-1"/>
        </w:rPr>
        <w:t> </w:t>
      </w:r>
      <w:r>
        <w:rPr>
          <w:spacing w:val="-2"/>
        </w:rPr>
        <w:t>number</w:t>
      </w:r>
    </w:p>
    <w:p>
      <w:pPr>
        <w:pStyle w:val="BodyText"/>
        <w:tabs>
          <w:tab w:pos="5579" w:val="left" w:leader="none"/>
        </w:tabs>
        <w:ind w:left="5580" w:right="345" w:hanging="2974"/>
      </w:pPr>
      <w:r>
        <w:rPr>
          <w:spacing w:val="-2"/>
        </w:rPr>
        <w:t>[LAMP]</w:t>
      </w:r>
      <w:r>
        <w:rPr/>
        <w:tab/>
        <w:t>Lamp</w:t>
      </w:r>
      <w:r>
        <w:rPr>
          <w:spacing w:val="-9"/>
        </w:rPr>
        <w:t> </w:t>
      </w:r>
      <w:r>
        <w:rPr/>
        <w:t>description</w:t>
      </w:r>
      <w:r>
        <w:rPr>
          <w:spacing w:val="-6"/>
        </w:rPr>
        <w:t> </w:t>
      </w:r>
      <w:r>
        <w:rPr/>
        <w:t>(for</w:t>
      </w:r>
      <w:r>
        <w:rPr>
          <w:spacing w:val="-6"/>
        </w:rPr>
        <w:t> </w:t>
      </w:r>
      <w:r>
        <w:rPr/>
        <w:t>example:</w:t>
      </w:r>
      <w:r>
        <w:rPr>
          <w:spacing w:val="-6"/>
        </w:rPr>
        <w:t> </w:t>
      </w:r>
      <w:r>
        <w:rPr/>
        <w:t>type,</w:t>
      </w:r>
      <w:r>
        <w:rPr>
          <w:spacing w:val="-6"/>
        </w:rPr>
        <w:t> </w:t>
      </w:r>
      <w:r>
        <w:rPr/>
        <w:t>wattage,</w:t>
      </w:r>
      <w:r>
        <w:rPr>
          <w:spacing w:val="-6"/>
        </w:rPr>
        <w:t> </w:t>
      </w:r>
      <w:r>
        <w:rPr/>
        <w:t>size, </w:t>
      </w:r>
      <w:r>
        <w:rPr>
          <w:spacing w:val="-4"/>
        </w:rPr>
        <w:t>etc.)</w:t>
      </w:r>
    </w:p>
    <w:p>
      <w:pPr>
        <w:pStyle w:val="BodyText"/>
        <w:tabs>
          <w:tab w:pos="5579" w:val="left" w:leader="none"/>
        </w:tabs>
        <w:ind w:left="5580" w:right="912" w:hanging="2974"/>
      </w:pPr>
      <w:r>
        <w:rPr>
          <w:spacing w:val="-2"/>
        </w:rPr>
        <w:t>[BALLAST]</w:t>
      </w:r>
      <w:r>
        <w:rPr/>
        <w:tab/>
        <w:t>Ballast</w:t>
      </w:r>
      <w:r>
        <w:rPr>
          <w:spacing w:val="-10"/>
        </w:rPr>
        <w:t> </w:t>
      </w:r>
      <w:r>
        <w:rPr/>
        <w:t>description</w:t>
      </w:r>
      <w:r>
        <w:rPr>
          <w:spacing w:val="-8"/>
        </w:rPr>
        <w:t> </w:t>
      </w:r>
      <w:r>
        <w:rPr/>
        <w:t>(for</w:t>
      </w:r>
      <w:r>
        <w:rPr>
          <w:spacing w:val="-9"/>
        </w:rPr>
        <w:t> </w:t>
      </w:r>
      <w:r>
        <w:rPr/>
        <w:t>example:</w:t>
      </w:r>
      <w:r>
        <w:rPr>
          <w:spacing w:val="-5"/>
        </w:rPr>
        <w:t> </w:t>
      </w:r>
      <w:r>
        <w:rPr/>
        <w:t>watts,</w:t>
      </w:r>
      <w:r>
        <w:rPr>
          <w:spacing w:val="-8"/>
        </w:rPr>
        <w:t> </w:t>
      </w:r>
      <w:r>
        <w:rPr/>
        <w:t>volts, magnetic or electronic, etc.)</w:t>
      </w:r>
    </w:p>
    <w:p>
      <w:pPr>
        <w:pStyle w:val="BodyText"/>
        <w:tabs>
          <w:tab w:pos="5579" w:val="left" w:leader="none"/>
        </w:tabs>
        <w:spacing w:line="477" w:lineRule="auto" w:before="1"/>
        <w:ind w:left="432" w:right="2825" w:firstLine="2174"/>
      </w:pPr>
      <w:r>
        <w:rPr>
          <w:spacing w:val="-2"/>
        </w:rPr>
        <w:t>[BALLASTCAT]</w:t>
      </w:r>
      <w:r>
        <w:rPr/>
        <w:tab/>
        <w:t>Ballast</w:t>
      </w:r>
      <w:r>
        <w:rPr>
          <w:spacing w:val="-14"/>
        </w:rPr>
        <w:t> </w:t>
      </w:r>
      <w:r>
        <w:rPr/>
        <w:t>catalog</w:t>
      </w:r>
      <w:r>
        <w:rPr>
          <w:spacing w:val="-14"/>
        </w:rPr>
        <w:t> </w:t>
      </w:r>
      <w:r>
        <w:rPr/>
        <w:t>number Luminaire characteristics:</w:t>
      </w:r>
    </w:p>
    <w:p>
      <w:pPr>
        <w:pStyle w:val="BodyText"/>
        <w:spacing w:after="0" w:line="477" w:lineRule="auto"/>
        <w:sectPr>
          <w:pgSz w:w="12240" w:h="15840"/>
          <w:pgMar w:header="727" w:footer="743" w:top="940" w:bottom="940" w:left="720" w:right="108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pPr>
    </w:p>
    <w:p>
      <w:pPr>
        <w:pStyle w:val="BodyText"/>
        <w:ind w:left="432"/>
      </w:pPr>
      <w:r>
        <w:rPr>
          <w:spacing w:val="-2"/>
        </w:rPr>
        <w:t>Miscellaneous:</w:t>
      </w:r>
    </w:p>
    <w:p>
      <w:pPr>
        <w:pStyle w:val="BodyText"/>
        <w:tabs>
          <w:tab w:pos="3405" w:val="left" w:leader="none"/>
        </w:tabs>
        <w:spacing w:before="4"/>
        <w:ind w:left="3405" w:right="1012" w:hanging="2974"/>
      </w:pPr>
      <w:r>
        <w:rPr/>
        <w:br w:type="column"/>
      </w:r>
      <w:r>
        <w:rPr>
          <w:spacing w:val="-2"/>
        </w:rPr>
        <w:t>[MAINTCAT]</w:t>
      </w:r>
      <w:r>
        <w:rPr/>
        <w:tab/>
        <w:t>A</w:t>
      </w:r>
      <w:r>
        <w:rPr>
          <w:spacing w:val="-9"/>
        </w:rPr>
        <w:t> </w:t>
      </w:r>
      <w:r>
        <w:rPr/>
        <w:t>digit</w:t>
      </w:r>
      <w:r>
        <w:rPr>
          <w:spacing w:val="-4"/>
        </w:rPr>
        <w:t> </w:t>
      </w:r>
      <w:r>
        <w:rPr/>
        <w:t>(1-6)</w:t>
      </w:r>
      <w:r>
        <w:rPr>
          <w:spacing w:val="-7"/>
        </w:rPr>
        <w:t> </w:t>
      </w:r>
      <w:r>
        <w:rPr/>
        <w:t>indicating</w:t>
      </w:r>
      <w:r>
        <w:rPr>
          <w:spacing w:val="-6"/>
        </w:rPr>
        <w:t> </w:t>
      </w:r>
      <w:r>
        <w:rPr/>
        <w:t>the</w:t>
      </w:r>
      <w:r>
        <w:rPr>
          <w:spacing w:val="-6"/>
        </w:rPr>
        <w:t> </w:t>
      </w:r>
      <w:r>
        <w:rPr/>
        <w:t>IES</w:t>
      </w:r>
      <w:r>
        <w:rPr>
          <w:spacing w:val="-7"/>
        </w:rPr>
        <w:t> </w:t>
      </w:r>
      <w:r>
        <w:rPr/>
        <w:t>maintenance category (see reference 1)</w:t>
      </w:r>
    </w:p>
    <w:p>
      <w:pPr>
        <w:pStyle w:val="BodyText"/>
        <w:tabs>
          <w:tab w:pos="3405" w:val="left" w:leader="none"/>
        </w:tabs>
        <w:spacing w:line="229" w:lineRule="exact" w:before="1"/>
        <w:ind w:left="431"/>
      </w:pPr>
      <w:r>
        <w:rPr>
          <w:spacing w:val="-2"/>
        </w:rPr>
        <w:t>[DISTRIBUTION]</w:t>
      </w:r>
      <w:r>
        <w:rPr/>
        <w:tab/>
        <w:t>General</w:t>
      </w:r>
      <w:r>
        <w:rPr>
          <w:spacing w:val="-4"/>
        </w:rPr>
        <w:t> </w:t>
      </w:r>
      <w:r>
        <w:rPr/>
        <w:t>description</w:t>
      </w:r>
      <w:r>
        <w:rPr>
          <w:spacing w:val="-5"/>
        </w:rPr>
        <w:t> </w:t>
      </w:r>
      <w:r>
        <w:rPr/>
        <w:t>of</w:t>
      </w:r>
      <w:r>
        <w:rPr>
          <w:spacing w:val="-3"/>
        </w:rPr>
        <w:t> </w:t>
      </w:r>
      <w:r>
        <w:rPr/>
        <w:t>the</w:t>
      </w:r>
      <w:r>
        <w:rPr>
          <w:spacing w:val="-3"/>
        </w:rPr>
        <w:t> </w:t>
      </w:r>
      <w:r>
        <w:rPr/>
        <w:t>photometric</w:t>
      </w:r>
      <w:r>
        <w:rPr>
          <w:spacing w:val="-2"/>
        </w:rPr>
        <w:t> distribution</w:t>
      </w:r>
    </w:p>
    <w:p>
      <w:pPr>
        <w:pStyle w:val="BodyText"/>
        <w:spacing w:line="229" w:lineRule="exact"/>
        <w:ind w:left="3405"/>
      </w:pPr>
      <w:r>
        <w:rPr/>
        <w:t>(e.g,</w:t>
      </w:r>
      <w:r>
        <w:rPr>
          <w:spacing w:val="-2"/>
        </w:rPr>
        <w:t> </w:t>
      </w:r>
      <w:r>
        <w:rPr/>
        <w:t>Type</w:t>
      </w:r>
      <w:r>
        <w:rPr>
          <w:spacing w:val="-5"/>
        </w:rPr>
        <w:t> </w:t>
      </w:r>
      <w:r>
        <w:rPr/>
        <w:t>II,</w:t>
      </w:r>
      <w:r>
        <w:rPr>
          <w:spacing w:val="-1"/>
        </w:rPr>
        <w:t> </w:t>
      </w:r>
      <w:r>
        <w:rPr/>
        <w:t>Medium,</w:t>
      </w:r>
      <w:r>
        <w:rPr>
          <w:spacing w:val="-4"/>
        </w:rPr>
        <w:t> </w:t>
      </w:r>
      <w:r>
        <w:rPr/>
        <w:t>Direct,</w:t>
      </w:r>
      <w:r>
        <w:rPr>
          <w:spacing w:val="-1"/>
        </w:rPr>
        <w:t> </w:t>
      </w:r>
      <w:r>
        <w:rPr>
          <w:spacing w:val="-2"/>
        </w:rPr>
        <w:t>SC=1.5)</w:t>
      </w:r>
    </w:p>
    <w:p>
      <w:pPr>
        <w:pStyle w:val="BodyText"/>
        <w:tabs>
          <w:tab w:pos="3405" w:val="left" w:leader="none"/>
        </w:tabs>
        <w:ind w:left="3405" w:right="346" w:hanging="2974"/>
      </w:pPr>
      <w:r>
        <w:rPr>
          <w:spacing w:val="-2"/>
        </w:rPr>
        <w:t>[FLASHAREA]</w:t>
      </w:r>
      <w:r>
        <w:rPr/>
        <w:tab/>
        <w:t>Light</w:t>
      </w:r>
      <w:r>
        <w:rPr>
          <w:spacing w:val="-6"/>
        </w:rPr>
        <w:t> </w:t>
      </w:r>
      <w:r>
        <w:rPr/>
        <w:t>emitting</w:t>
      </w:r>
      <w:r>
        <w:rPr>
          <w:spacing w:val="-6"/>
        </w:rPr>
        <w:t> </w:t>
      </w:r>
      <w:r>
        <w:rPr/>
        <w:t>area</w:t>
      </w:r>
      <w:r>
        <w:rPr>
          <w:spacing w:val="-8"/>
        </w:rPr>
        <w:t> </w:t>
      </w:r>
      <w:r>
        <w:rPr/>
        <w:t>of</w:t>
      </w:r>
      <w:r>
        <w:rPr>
          <w:spacing w:val="-6"/>
        </w:rPr>
        <w:t> </w:t>
      </w:r>
      <w:r>
        <w:rPr/>
        <w:t>the</w:t>
      </w:r>
      <w:r>
        <w:rPr>
          <w:spacing w:val="-6"/>
        </w:rPr>
        <w:t> </w:t>
      </w:r>
      <w:r>
        <w:rPr/>
        <w:t>luminaire</w:t>
      </w:r>
      <w:r>
        <w:rPr>
          <w:spacing w:val="-6"/>
        </w:rPr>
        <w:t> </w:t>
      </w:r>
      <w:r>
        <w:rPr/>
        <w:t>projected</w:t>
      </w:r>
      <w:r>
        <w:rPr>
          <w:spacing w:val="-6"/>
        </w:rPr>
        <w:t> </w:t>
      </w:r>
      <w:r>
        <w:rPr/>
        <w:t>under 76 degrees in square meters.</w:t>
      </w:r>
      <w:r>
        <w:rPr>
          <w:spacing w:val="40"/>
        </w:rPr>
        <w:t> </w:t>
      </w:r>
      <w:r>
        <w:rPr/>
        <w:t>Used in calculation of CIE Discomfort Glare Mark.</w:t>
      </w:r>
    </w:p>
    <w:p>
      <w:pPr>
        <w:pStyle w:val="BodyText"/>
        <w:tabs>
          <w:tab w:pos="3405" w:val="left" w:leader="none"/>
        </w:tabs>
        <w:spacing w:before="1"/>
        <w:ind w:left="431" w:right="865"/>
        <w:jc w:val="both"/>
      </w:pPr>
      <w:r>
        <w:rPr>
          <w:spacing w:val="-2"/>
        </w:rPr>
        <w:t>[COLORCONSTANT]</w:t>
      </w:r>
      <w:r>
        <w:rPr/>
        <w:tab/>
        <w:t>Used in calculation of CIE glare control </w:t>
      </w:r>
      <w:r>
        <w:rPr>
          <w:spacing w:val="-2"/>
        </w:rPr>
        <w:t>[LAMPPOSITION]</w:t>
      </w:r>
      <w:r>
        <w:rPr/>
        <w:tab/>
        <w:t>Two</w:t>
      </w:r>
      <w:r>
        <w:rPr>
          <w:spacing w:val="-6"/>
        </w:rPr>
        <w:t> </w:t>
      </w:r>
      <w:r>
        <w:rPr/>
        <w:t>angles,</w:t>
      </w:r>
      <w:r>
        <w:rPr>
          <w:spacing w:val="-1"/>
        </w:rPr>
        <w:t> </w:t>
      </w:r>
      <w:r>
        <w:rPr/>
        <w:t>separated</w:t>
      </w:r>
      <w:r>
        <w:rPr>
          <w:spacing w:val="-1"/>
        </w:rPr>
        <w:t> </w:t>
      </w:r>
      <w:r>
        <w:rPr/>
        <w:t>by</w:t>
      </w:r>
      <w:r>
        <w:rPr>
          <w:spacing w:val="-2"/>
        </w:rPr>
        <w:t> </w:t>
      </w:r>
      <w:r>
        <w:rPr/>
        <w:t>a</w:t>
      </w:r>
      <w:r>
        <w:rPr>
          <w:spacing w:val="-1"/>
        </w:rPr>
        <w:t> </w:t>
      </w:r>
      <w:r>
        <w:rPr/>
        <w:t>space</w:t>
      </w:r>
      <w:r>
        <w:rPr>
          <w:spacing w:val="-4"/>
        </w:rPr>
        <w:t> </w:t>
      </w:r>
      <w:r>
        <w:rPr/>
        <w:t>or</w:t>
      </w:r>
      <w:r>
        <w:rPr>
          <w:spacing w:val="1"/>
        </w:rPr>
        <w:t> </w:t>
      </w:r>
      <w:r>
        <w:rPr>
          <w:spacing w:val="-2"/>
        </w:rPr>
        <w:t>comma</w:t>
      </w:r>
    </w:p>
    <w:p>
      <w:pPr>
        <w:pStyle w:val="BodyText"/>
        <w:ind w:left="3405" w:right="580"/>
        <w:jc w:val="both"/>
      </w:pPr>
      <w:r>
        <w:rPr/>
        <w:t>delimiter,</w:t>
      </w:r>
      <w:r>
        <w:rPr>
          <w:spacing w:val="-8"/>
        </w:rPr>
        <w:t> </w:t>
      </w:r>
      <w:r>
        <w:rPr/>
        <w:t>that</w:t>
      </w:r>
      <w:r>
        <w:rPr>
          <w:spacing w:val="-7"/>
        </w:rPr>
        <w:t> </w:t>
      </w:r>
      <w:r>
        <w:rPr/>
        <w:t>determine</w:t>
      </w:r>
      <w:r>
        <w:rPr>
          <w:spacing w:val="-7"/>
        </w:rPr>
        <w:t> </w:t>
      </w:r>
      <w:r>
        <w:rPr/>
        <w:t>lamp</w:t>
      </w:r>
      <w:r>
        <w:rPr>
          <w:spacing w:val="-7"/>
        </w:rPr>
        <w:t> </w:t>
      </w:r>
      <w:r>
        <w:rPr/>
        <w:t>position</w:t>
      </w:r>
      <w:r>
        <w:rPr>
          <w:spacing w:val="-7"/>
        </w:rPr>
        <w:t> </w:t>
      </w:r>
      <w:r>
        <w:rPr/>
        <w:t>within</w:t>
      </w:r>
      <w:r>
        <w:rPr>
          <w:spacing w:val="-7"/>
        </w:rPr>
        <w:t> </w:t>
      </w:r>
      <w:r>
        <w:rPr/>
        <w:t>the luminaire with respect to the</w:t>
      </w:r>
      <w:r>
        <w:rPr>
          <w:spacing w:val="-2"/>
        </w:rPr>
        <w:t> </w:t>
      </w:r>
      <w:r>
        <w:rPr/>
        <w:t>photometric angles (see </w:t>
      </w:r>
      <w:r>
        <w:rPr>
          <w:rFonts w:ascii="Arial"/>
          <w:b/>
        </w:rPr>
        <w:t>Annex E</w:t>
      </w:r>
      <w:r>
        <w:rPr/>
        <w:t>).</w:t>
      </w:r>
    </w:p>
    <w:p>
      <w:pPr>
        <w:pStyle w:val="BodyText"/>
        <w:spacing w:after="0"/>
        <w:jc w:val="both"/>
        <w:sectPr>
          <w:type w:val="continuous"/>
          <w:pgSz w:w="12240" w:h="15840"/>
          <w:pgMar w:header="727" w:footer="743" w:top="940" w:bottom="940" w:left="720" w:right="1080"/>
          <w:cols w:num="2" w:equalWidth="0">
            <w:col w:w="1795" w:space="379"/>
            <w:col w:w="8266"/>
          </w:cols>
        </w:sectPr>
      </w:pPr>
    </w:p>
    <w:p>
      <w:pPr>
        <w:pStyle w:val="BodyText"/>
        <w:spacing w:before="1"/>
      </w:pPr>
    </w:p>
    <w:p>
      <w:pPr>
        <w:pStyle w:val="ListParagraph"/>
        <w:numPr>
          <w:ilvl w:val="0"/>
          <w:numId w:val="10"/>
        </w:numPr>
        <w:tabs>
          <w:tab w:pos="2606" w:val="left" w:leader="none"/>
          <w:tab w:pos="5580" w:val="left" w:leader="none"/>
        </w:tabs>
        <w:spacing w:line="240" w:lineRule="auto" w:before="0" w:after="0"/>
        <w:ind w:left="5580" w:right="524" w:hanging="5148"/>
        <w:jc w:val="left"/>
        <w:rPr>
          <w:sz w:val="20"/>
        </w:rPr>
      </w:pPr>
      <w:r>
        <w:rPr>
          <w:spacing w:val="-2"/>
          <w:sz w:val="20"/>
        </w:rPr>
        <w:t>[ISSUEDATE]</w:t>
      </w:r>
      <w:r>
        <w:rPr>
          <w:sz w:val="20"/>
        </w:rPr>
        <w:tab/>
        <w:t>Date</w:t>
      </w:r>
      <w:r>
        <w:rPr>
          <w:spacing w:val="-6"/>
          <w:sz w:val="20"/>
        </w:rPr>
        <w:t> </w:t>
      </w:r>
      <w:r>
        <w:rPr>
          <w:sz w:val="20"/>
        </w:rPr>
        <w:t>that</w:t>
      </w:r>
      <w:r>
        <w:rPr>
          <w:spacing w:val="-6"/>
          <w:sz w:val="20"/>
        </w:rPr>
        <w:t> </w:t>
      </w:r>
      <w:r>
        <w:rPr>
          <w:sz w:val="20"/>
        </w:rPr>
        <w:t>the</w:t>
      </w:r>
      <w:r>
        <w:rPr>
          <w:spacing w:val="-6"/>
          <w:sz w:val="20"/>
        </w:rPr>
        <w:t> </w:t>
      </w:r>
      <w:r>
        <w:rPr>
          <w:sz w:val="20"/>
        </w:rPr>
        <w:t>manufactuer</w:t>
      </w:r>
      <w:r>
        <w:rPr>
          <w:spacing w:val="-5"/>
          <w:sz w:val="20"/>
        </w:rPr>
        <w:t> </w:t>
      </w:r>
      <w:r>
        <w:rPr>
          <w:sz w:val="20"/>
        </w:rPr>
        <w:t>issued</w:t>
      </w:r>
      <w:r>
        <w:rPr>
          <w:spacing w:val="-9"/>
          <w:sz w:val="20"/>
        </w:rPr>
        <w:t> </w:t>
      </w:r>
      <w:r>
        <w:rPr>
          <w:sz w:val="20"/>
        </w:rPr>
        <w:t>the</w:t>
      </w:r>
      <w:r>
        <w:rPr>
          <w:spacing w:val="-4"/>
          <w:sz w:val="20"/>
        </w:rPr>
        <w:t> </w:t>
      </w:r>
      <w:r>
        <w:rPr>
          <w:sz w:val="20"/>
        </w:rPr>
        <w:t>IESNA</w:t>
      </w:r>
      <w:r>
        <w:rPr>
          <w:spacing w:val="-7"/>
          <w:sz w:val="20"/>
        </w:rPr>
        <w:t> </w:t>
      </w:r>
      <w:r>
        <w:rPr>
          <w:sz w:val="20"/>
        </w:rPr>
        <w:t>LM- 63-2002 file</w:t>
      </w:r>
    </w:p>
    <w:p>
      <w:pPr>
        <w:pStyle w:val="BodyText"/>
        <w:tabs>
          <w:tab w:pos="5579" w:val="left" w:leader="none"/>
        </w:tabs>
        <w:spacing w:line="228" w:lineRule="exact"/>
        <w:ind w:left="2606"/>
      </w:pPr>
      <w:r>
        <w:rPr>
          <w:spacing w:val="-2"/>
        </w:rPr>
        <w:t>[OTHER]</w:t>
      </w:r>
      <w:r>
        <w:rPr/>
        <w:tab/>
        <w:t>Other</w:t>
      </w:r>
      <w:r>
        <w:rPr>
          <w:spacing w:val="-3"/>
        </w:rPr>
        <w:t> </w:t>
      </w:r>
      <w:r>
        <w:rPr/>
        <w:t>information</w:t>
      </w:r>
      <w:r>
        <w:rPr>
          <w:spacing w:val="-1"/>
        </w:rPr>
        <w:t> </w:t>
      </w:r>
      <w:r>
        <w:rPr/>
        <w:t>about</w:t>
      </w:r>
      <w:r>
        <w:rPr>
          <w:spacing w:val="-4"/>
        </w:rPr>
        <w:t> </w:t>
      </w:r>
      <w:r>
        <w:rPr/>
        <w:t>this</w:t>
      </w:r>
      <w:r>
        <w:rPr>
          <w:spacing w:val="-2"/>
        </w:rPr>
        <w:t> </w:t>
      </w:r>
      <w:r>
        <w:rPr>
          <w:spacing w:val="-4"/>
        </w:rPr>
        <w:t>file</w:t>
      </w:r>
    </w:p>
    <w:p>
      <w:pPr>
        <w:pStyle w:val="BodyText"/>
        <w:tabs>
          <w:tab w:pos="5579" w:val="left" w:leader="none"/>
        </w:tabs>
        <w:ind w:left="2606"/>
      </w:pPr>
      <w:r>
        <w:rPr>
          <w:spacing w:val="-2"/>
        </w:rPr>
        <w:t>[SEARCH]</w:t>
      </w:r>
      <w:r>
        <w:rPr/>
        <w:tab/>
        <w:t>User</w:t>
      </w:r>
      <w:r>
        <w:rPr>
          <w:spacing w:val="-3"/>
        </w:rPr>
        <w:t> </w:t>
      </w:r>
      <w:r>
        <w:rPr/>
        <w:t>created</w:t>
      </w:r>
      <w:r>
        <w:rPr>
          <w:spacing w:val="-2"/>
        </w:rPr>
        <w:t> </w:t>
      </w:r>
      <w:r>
        <w:rPr/>
        <w:t>search</w:t>
      </w:r>
      <w:r>
        <w:rPr>
          <w:spacing w:val="-4"/>
        </w:rPr>
        <w:t> </w:t>
      </w:r>
      <w:r>
        <w:rPr>
          <w:spacing w:val="-2"/>
        </w:rPr>
        <w:t>string</w:t>
      </w:r>
    </w:p>
    <w:p>
      <w:pPr>
        <w:pStyle w:val="BodyText"/>
        <w:tabs>
          <w:tab w:pos="5579" w:val="left" w:leader="none"/>
        </w:tabs>
        <w:spacing w:before="1"/>
        <w:ind w:left="2606"/>
      </w:pPr>
      <w:r>
        <w:rPr>
          <w:spacing w:val="-2"/>
        </w:rPr>
        <w:t>[MORE]</w:t>
      </w:r>
      <w:r>
        <w:rPr/>
        <w:tab/>
        <w:t>More</w:t>
      </w:r>
      <w:r>
        <w:rPr>
          <w:spacing w:val="-3"/>
        </w:rPr>
        <w:t> </w:t>
      </w:r>
      <w:r>
        <w:rPr/>
        <w:t>information</w:t>
      </w:r>
      <w:r>
        <w:rPr>
          <w:spacing w:val="-2"/>
        </w:rPr>
        <w:t> </w:t>
      </w:r>
      <w:r>
        <w:rPr/>
        <w:t>tied</w:t>
      </w:r>
      <w:r>
        <w:rPr>
          <w:spacing w:val="-2"/>
        </w:rPr>
        <w:t> </w:t>
      </w:r>
      <w:r>
        <w:rPr/>
        <w:t>to</w:t>
      </w:r>
      <w:r>
        <w:rPr>
          <w:spacing w:val="-5"/>
        </w:rPr>
        <w:t> </w:t>
      </w:r>
      <w:r>
        <w:rPr/>
        <w:t>previous</w:t>
      </w:r>
      <w:r>
        <w:rPr>
          <w:spacing w:val="-1"/>
        </w:rPr>
        <w:t> </w:t>
      </w:r>
      <w:r>
        <w:rPr>
          <w:spacing w:val="-2"/>
        </w:rPr>
        <w:t>keyword</w:t>
      </w:r>
    </w:p>
    <w:p>
      <w:pPr>
        <w:pStyle w:val="BodyText"/>
        <w:spacing w:after="0"/>
        <w:sectPr>
          <w:type w:val="continuous"/>
          <w:pgSz w:w="12240" w:h="15840"/>
          <w:pgMar w:header="727" w:footer="743" w:top="940" w:bottom="940" w:left="720" w:right="1080"/>
        </w:sectPr>
      </w:pPr>
    </w:p>
    <w:p>
      <w:pPr>
        <w:pStyle w:val="Heading2"/>
        <w:spacing w:before="202"/>
      </w:pPr>
      <w:r>
        <w:rPr/>
        <w:t>Annex</w:t>
      </w:r>
      <w:r>
        <w:rPr>
          <w:spacing w:val="-3"/>
        </w:rPr>
        <w:t> </w:t>
      </w:r>
      <w:r>
        <w:rPr/>
        <w:t>C -</w:t>
      </w:r>
      <w:r>
        <w:rPr>
          <w:spacing w:val="-2"/>
        </w:rPr>
        <w:t>Example</w:t>
      </w:r>
    </w:p>
    <w:p>
      <w:pPr>
        <w:pStyle w:val="BodyText"/>
        <w:spacing w:before="228"/>
        <w:ind w:left="432" w:right="4266"/>
      </w:pPr>
      <w:r>
        <w:rPr/>
        <w:t>The</w:t>
      </w:r>
      <w:r>
        <w:rPr>
          <w:spacing w:val="-5"/>
        </w:rPr>
        <w:t> </w:t>
      </w:r>
      <w:r>
        <w:rPr/>
        <w:t>following</w:t>
      </w:r>
      <w:r>
        <w:rPr>
          <w:spacing w:val="-5"/>
        </w:rPr>
        <w:t> </w:t>
      </w:r>
      <w:r>
        <w:rPr/>
        <w:t>is</w:t>
      </w:r>
      <w:r>
        <w:rPr>
          <w:spacing w:val="-6"/>
        </w:rPr>
        <w:t> </w:t>
      </w:r>
      <w:r>
        <w:rPr/>
        <w:t>an</w:t>
      </w:r>
      <w:r>
        <w:rPr>
          <w:spacing w:val="-5"/>
        </w:rPr>
        <w:t> </w:t>
      </w:r>
      <w:r>
        <w:rPr/>
        <w:t>example</w:t>
      </w:r>
      <w:r>
        <w:rPr>
          <w:spacing w:val="-5"/>
        </w:rPr>
        <w:t> </w:t>
      </w:r>
      <w:r>
        <w:rPr/>
        <w:t>of</w:t>
      </w:r>
      <w:r>
        <w:rPr>
          <w:spacing w:val="-5"/>
        </w:rPr>
        <w:t> </w:t>
      </w:r>
      <w:r>
        <w:rPr/>
        <w:t>an</w:t>
      </w:r>
      <w:r>
        <w:rPr>
          <w:spacing w:val="-5"/>
        </w:rPr>
        <w:t> </w:t>
      </w:r>
      <w:r>
        <w:rPr/>
        <w:t>IESNA</w:t>
      </w:r>
      <w:r>
        <w:rPr>
          <w:spacing w:val="-6"/>
        </w:rPr>
        <w:t> </w:t>
      </w:r>
      <w:r>
        <w:rPr/>
        <w:t>LM-63-2002 photometric file using Type C photometry.</w:t>
      </w:r>
    </w:p>
    <w:p>
      <w:pPr>
        <w:pStyle w:val="BodyText"/>
        <w:spacing w:before="1"/>
      </w:pPr>
    </w:p>
    <w:p>
      <w:pPr>
        <w:pStyle w:val="BodyText"/>
        <w:ind w:left="432" w:right="8212"/>
      </w:pPr>
      <w:r>
        <w:rPr/>
        <w:t>IESNA:</w:t>
      </w:r>
      <w:r>
        <w:rPr>
          <w:spacing w:val="-14"/>
        </w:rPr>
        <w:t> </w:t>
      </w:r>
      <w:r>
        <w:rPr/>
        <w:t>LM-63-</w:t>
      </w:r>
      <w:r>
        <w:rPr/>
        <w:t>2002 [TEST] ABC1234</w:t>
      </w:r>
    </w:p>
    <w:p>
      <w:pPr>
        <w:pStyle w:val="BodyText"/>
        <w:ind w:left="432" w:right="6176"/>
      </w:pPr>
      <w:r>
        <w:rPr/>
        <w:t>[TESTLAB]</w:t>
      </w:r>
      <w:r>
        <w:rPr>
          <w:spacing w:val="-14"/>
        </w:rPr>
        <w:t> </w:t>
      </w:r>
      <w:r>
        <w:rPr/>
        <w:t>ABC</w:t>
      </w:r>
      <w:r>
        <w:rPr>
          <w:spacing w:val="-14"/>
        </w:rPr>
        <w:t> </w:t>
      </w:r>
      <w:r>
        <w:rPr/>
        <w:t>Laboratories [ISSUEDATE] 18-FEB-2001</w:t>
      </w:r>
    </w:p>
    <w:p>
      <w:pPr>
        <w:pStyle w:val="BodyText"/>
        <w:ind w:left="432" w:right="6176"/>
      </w:pPr>
      <w:r>
        <w:rPr/>
        <w:t>[MANUFAC] Aardvark lighting Inc. [LUMCAT]</w:t>
      </w:r>
      <w:r>
        <w:rPr>
          <w:spacing w:val="-14"/>
        </w:rPr>
        <w:t> </w:t>
      </w:r>
      <w:r>
        <w:rPr/>
        <w:t>SKYVIEW</w:t>
      </w:r>
      <w:r>
        <w:rPr>
          <w:spacing w:val="-14"/>
        </w:rPr>
        <w:t> </w:t>
      </w:r>
      <w:r>
        <w:rPr/>
        <w:t>123-XYZ-abs-400</w:t>
      </w:r>
    </w:p>
    <w:p>
      <w:pPr>
        <w:pStyle w:val="BodyText"/>
        <w:spacing w:before="1"/>
        <w:ind w:left="432" w:right="6176"/>
      </w:pPr>
      <w:r>
        <w:rPr/>
        <w:t>[LUMINAIRE]</w:t>
      </w:r>
      <w:r>
        <w:rPr>
          <w:spacing w:val="-7"/>
        </w:rPr>
        <w:t> </w:t>
      </w:r>
      <w:r>
        <w:rPr/>
        <w:t>Wide</w:t>
      </w:r>
      <w:r>
        <w:rPr>
          <w:spacing w:val="-7"/>
        </w:rPr>
        <w:t> </w:t>
      </w:r>
      <w:r>
        <w:rPr/>
        <w:t>beam</w:t>
      </w:r>
      <w:r>
        <w:rPr>
          <w:spacing w:val="-7"/>
        </w:rPr>
        <w:t> </w:t>
      </w:r>
      <w:r>
        <w:rPr/>
        <w:t>flood</w:t>
      </w:r>
      <w:r>
        <w:rPr>
          <w:spacing w:val="-5"/>
        </w:rPr>
        <w:t> </w:t>
      </w:r>
      <w:r>
        <w:rPr/>
        <w:t>to</w:t>
      </w:r>
      <w:r>
        <w:rPr>
          <w:spacing w:val="-10"/>
        </w:rPr>
        <w:t> </w:t>
      </w:r>
      <w:r>
        <w:rPr/>
        <w:t>be</w:t>
      </w:r>
      <w:r>
        <w:rPr>
          <w:spacing w:val="-7"/>
        </w:rPr>
        <w:t> </w:t>
      </w:r>
      <w:r>
        <w:rPr/>
        <w:t>used without tilt</w:t>
      </w:r>
    </w:p>
    <w:p>
      <w:pPr>
        <w:pStyle w:val="BodyText"/>
        <w:spacing w:line="228" w:lineRule="exact"/>
        <w:ind w:left="432"/>
      </w:pPr>
      <w:r>
        <w:rPr/>
        <w:t>[LAMPCAT]</w:t>
      </w:r>
      <w:r>
        <w:rPr>
          <w:spacing w:val="-8"/>
        </w:rPr>
        <w:t> </w:t>
      </w:r>
      <w:r>
        <w:rPr/>
        <w:t>MH-400-</w:t>
      </w:r>
      <w:r>
        <w:rPr>
          <w:spacing w:val="-4"/>
        </w:rPr>
        <w:t>CLEAR</w:t>
      </w:r>
    </w:p>
    <w:p>
      <w:pPr>
        <w:pStyle w:val="BodyText"/>
        <w:ind w:left="432" w:right="6176"/>
      </w:pPr>
      <w:r>
        <w:rPr/>
        <w:t>[LAMP] 400 Watt Metal Halide [BALLASTCAT]</w:t>
      </w:r>
      <w:r>
        <w:rPr>
          <w:spacing w:val="-14"/>
        </w:rPr>
        <w:t> </w:t>
      </w:r>
      <w:r>
        <w:rPr/>
        <w:t>Global</w:t>
      </w:r>
      <w:r>
        <w:rPr>
          <w:spacing w:val="-14"/>
        </w:rPr>
        <w:t> </w:t>
      </w:r>
      <w:r>
        <w:rPr/>
        <w:t>16G6031-17R [BALLAST]</w:t>
      </w:r>
      <w:r>
        <w:rPr>
          <w:spacing w:val="-9"/>
        </w:rPr>
        <w:t> </w:t>
      </w:r>
      <w:r>
        <w:rPr/>
        <w:t>400W</w:t>
      </w:r>
      <w:r>
        <w:rPr>
          <w:spacing w:val="-8"/>
        </w:rPr>
        <w:t> </w:t>
      </w:r>
      <w:r>
        <w:rPr/>
        <w:t>277V</w:t>
      </w:r>
      <w:r>
        <w:rPr>
          <w:spacing w:val="-6"/>
        </w:rPr>
        <w:t> </w:t>
      </w:r>
      <w:r>
        <w:rPr/>
        <w:t>MH</w:t>
      </w:r>
      <w:r>
        <w:rPr>
          <w:spacing w:val="-7"/>
        </w:rPr>
        <w:t> </w:t>
      </w:r>
      <w:r>
        <w:rPr/>
        <w:t>Magnetic [MAINTCAT] 4</w:t>
      </w:r>
    </w:p>
    <w:p>
      <w:pPr>
        <w:pStyle w:val="BodyText"/>
        <w:spacing w:line="229" w:lineRule="exact"/>
        <w:ind w:left="432"/>
      </w:pPr>
      <w:r>
        <w:rPr/>
        <w:t>[OTHER]</w:t>
      </w:r>
      <w:r>
        <w:rPr>
          <w:spacing w:val="-3"/>
        </w:rPr>
        <w:t> </w:t>
      </w:r>
      <w:r>
        <w:rPr/>
        <w:t>This</w:t>
      </w:r>
      <w:r>
        <w:rPr>
          <w:spacing w:val="-1"/>
        </w:rPr>
        <w:t> </w:t>
      </w:r>
      <w:r>
        <w:rPr/>
        <w:t>luminaire</w:t>
      </w:r>
      <w:r>
        <w:rPr>
          <w:spacing w:val="-2"/>
        </w:rPr>
        <w:t> </w:t>
      </w:r>
      <w:r>
        <w:rPr/>
        <w:t>is</w:t>
      </w:r>
      <w:r>
        <w:rPr>
          <w:spacing w:val="-4"/>
        </w:rPr>
        <w:t> </w:t>
      </w:r>
      <w:r>
        <w:rPr/>
        <w:t>useful as</w:t>
      </w:r>
      <w:r>
        <w:rPr>
          <w:spacing w:val="-3"/>
        </w:rPr>
        <w:t> </w:t>
      </w:r>
      <w:r>
        <w:rPr/>
        <w:t>an</w:t>
      </w:r>
      <w:r>
        <w:rPr>
          <w:spacing w:val="-2"/>
        </w:rPr>
        <w:t> </w:t>
      </w:r>
      <w:r>
        <w:rPr/>
        <w:t>indirect</w:t>
      </w:r>
      <w:r>
        <w:rPr>
          <w:spacing w:val="-4"/>
        </w:rPr>
        <w:t> flood</w:t>
      </w:r>
    </w:p>
    <w:p>
      <w:pPr>
        <w:pStyle w:val="BodyText"/>
        <w:ind w:left="432" w:right="4266"/>
      </w:pPr>
      <w:r>
        <w:rPr/>
        <w:t>[MORE]</w:t>
      </w:r>
      <w:r>
        <w:rPr>
          <w:spacing w:val="-7"/>
        </w:rPr>
        <w:t> </w:t>
      </w:r>
      <w:r>
        <w:rPr/>
        <w:t>and</w:t>
      </w:r>
      <w:r>
        <w:rPr>
          <w:spacing w:val="-5"/>
        </w:rPr>
        <w:t> </w:t>
      </w:r>
      <w:r>
        <w:rPr/>
        <w:t>to</w:t>
      </w:r>
      <w:r>
        <w:rPr>
          <w:spacing w:val="-5"/>
        </w:rPr>
        <w:t> </w:t>
      </w:r>
      <w:r>
        <w:rPr/>
        <w:t>reduce</w:t>
      </w:r>
      <w:r>
        <w:rPr>
          <w:spacing w:val="-5"/>
        </w:rPr>
        <w:t> </w:t>
      </w:r>
      <w:r>
        <w:rPr/>
        <w:t>light</w:t>
      </w:r>
      <w:r>
        <w:rPr>
          <w:spacing w:val="-5"/>
        </w:rPr>
        <w:t> </w:t>
      </w:r>
      <w:r>
        <w:rPr/>
        <w:t>pollution</w:t>
      </w:r>
      <w:r>
        <w:rPr>
          <w:spacing w:val="-3"/>
        </w:rPr>
        <w:t> </w:t>
      </w:r>
      <w:r>
        <w:rPr/>
        <w:t>in</w:t>
      </w:r>
      <w:r>
        <w:rPr>
          <w:spacing w:val="-5"/>
        </w:rPr>
        <w:t> </w:t>
      </w:r>
      <w:r>
        <w:rPr/>
        <w:t>down</w:t>
      </w:r>
      <w:r>
        <w:rPr>
          <w:spacing w:val="-5"/>
        </w:rPr>
        <w:t> </w:t>
      </w:r>
      <w:r>
        <w:rPr/>
        <w:t>light</w:t>
      </w:r>
      <w:r>
        <w:rPr>
          <w:spacing w:val="-5"/>
        </w:rPr>
        <w:t> </w:t>
      </w:r>
      <w:r>
        <w:rPr/>
        <w:t>applications. [LAMPPOSITION] 0,0</w:t>
      </w:r>
    </w:p>
    <w:p>
      <w:pPr>
        <w:pStyle w:val="BodyText"/>
        <w:spacing w:before="1"/>
        <w:ind w:left="432" w:right="4733"/>
      </w:pPr>
      <w:r>
        <w:rPr/>
        <w:t>[SEARCH]</w:t>
      </w:r>
      <w:r>
        <w:rPr>
          <w:spacing w:val="-13"/>
        </w:rPr>
        <w:t> </w:t>
      </w:r>
      <w:r>
        <w:rPr/>
        <w:t>POLLUTION</w:t>
      </w:r>
      <w:r>
        <w:rPr>
          <w:spacing w:val="-13"/>
        </w:rPr>
        <w:t> </w:t>
      </w:r>
      <w:r>
        <w:rPr/>
        <w:t>SPORTS</w:t>
      </w:r>
      <w:r>
        <w:rPr>
          <w:spacing w:val="-14"/>
        </w:rPr>
        <w:t> </w:t>
      </w:r>
      <w:r>
        <w:rPr/>
        <w:t>INDIRECT [_NEMATYPE] 4h x 6v</w:t>
      </w:r>
    </w:p>
    <w:p>
      <w:pPr>
        <w:pStyle w:val="BodyText"/>
        <w:spacing w:before="1"/>
        <w:ind w:left="432" w:right="6310"/>
      </w:pPr>
      <w:r>
        <w:rPr/>
        <w:t>[_PRICE]</w:t>
      </w:r>
      <w:r>
        <w:rPr>
          <w:spacing w:val="-12"/>
        </w:rPr>
        <w:t> </w:t>
      </w:r>
      <w:r>
        <w:rPr/>
        <w:t>Make</w:t>
      </w:r>
      <w:r>
        <w:rPr>
          <w:spacing w:val="-10"/>
        </w:rPr>
        <w:t> </w:t>
      </w:r>
      <w:r>
        <w:rPr/>
        <w:t>us</w:t>
      </w:r>
      <w:r>
        <w:rPr>
          <w:spacing w:val="-11"/>
        </w:rPr>
        <w:t> </w:t>
      </w:r>
      <w:r>
        <w:rPr/>
        <w:t>an</w:t>
      </w:r>
      <w:r>
        <w:rPr>
          <w:spacing w:val="-10"/>
        </w:rPr>
        <w:t> </w:t>
      </w:r>
      <w:r>
        <w:rPr/>
        <w:t>offer </w:t>
      </w:r>
      <w:r>
        <w:rPr>
          <w:spacing w:val="-2"/>
        </w:rPr>
        <w:t>TILT=INCLUDE</w:t>
      </w:r>
    </w:p>
    <w:p>
      <w:pPr>
        <w:pStyle w:val="BodyText"/>
        <w:spacing w:line="228" w:lineRule="exact"/>
        <w:ind w:left="432"/>
      </w:pPr>
      <w:r>
        <w:rPr>
          <w:spacing w:val="-10"/>
        </w:rPr>
        <w:t>1</w:t>
      </w:r>
    </w:p>
    <w:p>
      <w:pPr>
        <w:pStyle w:val="BodyText"/>
        <w:ind w:left="432"/>
      </w:pPr>
      <w:r>
        <w:rPr>
          <w:spacing w:val="-5"/>
        </w:rPr>
        <w:t>13</w:t>
      </w:r>
    </w:p>
    <w:p>
      <w:pPr>
        <w:pStyle w:val="BodyText"/>
        <w:spacing w:before="1"/>
        <w:ind w:left="432"/>
      </w:pPr>
      <w:r>
        <w:rPr/>
        <w:t>0</w:t>
      </w:r>
      <w:r>
        <w:rPr>
          <w:spacing w:val="-4"/>
        </w:rPr>
        <w:t> </w:t>
      </w:r>
      <w:r>
        <w:rPr/>
        <w:t>15 30 45</w:t>
      </w:r>
      <w:r>
        <w:rPr>
          <w:spacing w:val="-1"/>
        </w:rPr>
        <w:t> </w:t>
      </w:r>
      <w:r>
        <w:rPr/>
        <w:t>60</w:t>
      </w:r>
      <w:r>
        <w:rPr>
          <w:spacing w:val="-3"/>
        </w:rPr>
        <w:t> </w:t>
      </w:r>
      <w:r>
        <w:rPr/>
        <w:t>75 90</w:t>
      </w:r>
      <w:r>
        <w:rPr>
          <w:spacing w:val="-1"/>
        </w:rPr>
        <w:t> </w:t>
      </w:r>
      <w:r>
        <w:rPr/>
        <w:t>105</w:t>
      </w:r>
      <w:r>
        <w:rPr>
          <w:spacing w:val="2"/>
        </w:rPr>
        <w:t> </w:t>
      </w:r>
      <w:r>
        <w:rPr/>
        <w:t>120 135</w:t>
      </w:r>
      <w:r>
        <w:rPr>
          <w:spacing w:val="-1"/>
        </w:rPr>
        <w:t> </w:t>
      </w:r>
      <w:r>
        <w:rPr/>
        <w:t>150 165 </w:t>
      </w:r>
      <w:r>
        <w:rPr>
          <w:spacing w:val="-5"/>
        </w:rPr>
        <w:t>180</w:t>
      </w:r>
    </w:p>
    <w:p>
      <w:pPr>
        <w:pStyle w:val="BodyText"/>
        <w:ind w:left="432"/>
      </w:pPr>
      <w:r>
        <w:rPr/>
        <w:t>1.0</w:t>
      </w:r>
      <w:r>
        <w:rPr>
          <w:spacing w:val="-1"/>
        </w:rPr>
        <w:t> </w:t>
      </w:r>
      <w:r>
        <w:rPr/>
        <w:t>.95</w:t>
      </w:r>
      <w:r>
        <w:rPr>
          <w:spacing w:val="-1"/>
        </w:rPr>
        <w:t> </w:t>
      </w:r>
      <w:r>
        <w:rPr/>
        <w:t>.94</w:t>
      </w:r>
      <w:r>
        <w:rPr>
          <w:spacing w:val="-1"/>
        </w:rPr>
        <w:t> </w:t>
      </w:r>
      <w:r>
        <w:rPr/>
        <w:t>.90</w:t>
      </w:r>
      <w:r>
        <w:rPr>
          <w:spacing w:val="-1"/>
        </w:rPr>
        <w:t> </w:t>
      </w:r>
      <w:r>
        <w:rPr/>
        <w:t>.88</w:t>
      </w:r>
      <w:r>
        <w:rPr>
          <w:spacing w:val="-1"/>
        </w:rPr>
        <w:t> </w:t>
      </w:r>
      <w:r>
        <w:rPr/>
        <w:t>.87</w:t>
      </w:r>
      <w:r>
        <w:rPr>
          <w:spacing w:val="-1"/>
        </w:rPr>
        <w:t> </w:t>
      </w:r>
      <w:r>
        <w:rPr/>
        <w:t>.98</w:t>
      </w:r>
      <w:r>
        <w:rPr>
          <w:spacing w:val="-1"/>
        </w:rPr>
        <w:t> </w:t>
      </w:r>
      <w:r>
        <w:rPr/>
        <w:t>.87</w:t>
      </w:r>
      <w:r>
        <w:rPr>
          <w:spacing w:val="-1"/>
        </w:rPr>
        <w:t> </w:t>
      </w:r>
      <w:r>
        <w:rPr/>
        <w:t>.88</w:t>
      </w:r>
      <w:r>
        <w:rPr>
          <w:spacing w:val="-1"/>
        </w:rPr>
        <w:t> </w:t>
      </w:r>
      <w:r>
        <w:rPr/>
        <w:t>.90</w:t>
      </w:r>
      <w:r>
        <w:rPr>
          <w:spacing w:val="-1"/>
        </w:rPr>
        <w:t> </w:t>
      </w:r>
      <w:r>
        <w:rPr/>
        <w:t>.94</w:t>
      </w:r>
      <w:r>
        <w:rPr>
          <w:spacing w:val="-1"/>
        </w:rPr>
        <w:t> </w:t>
      </w:r>
      <w:r>
        <w:rPr/>
        <w:t>.95</w:t>
      </w:r>
      <w:r>
        <w:rPr>
          <w:spacing w:val="-1"/>
        </w:rPr>
        <w:t> </w:t>
      </w:r>
      <w:r>
        <w:rPr>
          <w:spacing w:val="-5"/>
        </w:rPr>
        <w:t>1.0</w:t>
      </w:r>
    </w:p>
    <w:p>
      <w:pPr>
        <w:pStyle w:val="BodyText"/>
        <w:spacing w:line="229" w:lineRule="exact" w:before="1"/>
        <w:ind w:left="432"/>
      </w:pPr>
      <w:r>
        <w:rPr/>
        <w:t>1</w:t>
      </w:r>
      <w:r>
        <w:rPr>
          <w:spacing w:val="-5"/>
        </w:rPr>
        <w:t> </w:t>
      </w:r>
      <w:r>
        <w:rPr/>
        <w:t>50000</w:t>
      </w:r>
      <w:r>
        <w:rPr>
          <w:spacing w:val="1"/>
        </w:rPr>
        <w:t> </w:t>
      </w:r>
      <w:r>
        <w:rPr/>
        <w:t>1 5</w:t>
      </w:r>
      <w:r>
        <w:rPr>
          <w:spacing w:val="-2"/>
        </w:rPr>
        <w:t> </w:t>
      </w:r>
      <w:r>
        <w:rPr/>
        <w:t>3</w:t>
      </w:r>
      <w:r>
        <w:rPr>
          <w:spacing w:val="-3"/>
        </w:rPr>
        <w:t> </w:t>
      </w:r>
      <w:r>
        <w:rPr/>
        <w:t>1</w:t>
      </w:r>
      <w:r>
        <w:rPr>
          <w:spacing w:val="1"/>
        </w:rPr>
        <w:t> </w:t>
      </w:r>
      <w:r>
        <w:rPr/>
        <w:t>1 .5</w:t>
      </w:r>
      <w:r>
        <w:rPr>
          <w:spacing w:val="-2"/>
        </w:rPr>
        <w:t> </w:t>
      </w:r>
      <w:r>
        <w:rPr/>
        <w:t>.6</w:t>
      </w:r>
      <w:r>
        <w:rPr>
          <w:spacing w:val="1"/>
        </w:rPr>
        <w:t> </w:t>
      </w:r>
      <w:r>
        <w:rPr>
          <w:spacing w:val="-10"/>
        </w:rPr>
        <w:t>0</w:t>
      </w:r>
    </w:p>
    <w:p>
      <w:pPr>
        <w:pStyle w:val="BodyText"/>
        <w:spacing w:line="229" w:lineRule="exact"/>
        <w:ind w:left="432"/>
      </w:pPr>
      <w:r>
        <w:rPr/>
        <w:t>1.0</w:t>
      </w:r>
      <w:r>
        <w:rPr>
          <w:spacing w:val="-1"/>
        </w:rPr>
        <w:t> </w:t>
      </w:r>
      <w:r>
        <w:rPr/>
        <w:t>1.0</w:t>
      </w:r>
      <w:r>
        <w:rPr>
          <w:spacing w:val="-1"/>
        </w:rPr>
        <w:t> </w:t>
      </w:r>
      <w:r>
        <w:rPr>
          <w:spacing w:val="-5"/>
        </w:rPr>
        <w:t>495</w:t>
      </w:r>
    </w:p>
    <w:p>
      <w:pPr>
        <w:pStyle w:val="BodyText"/>
        <w:ind w:left="432"/>
      </w:pPr>
      <w:r>
        <w:rPr/>
        <w:t>0</w:t>
      </w:r>
      <w:r>
        <w:rPr>
          <w:spacing w:val="-4"/>
        </w:rPr>
        <w:t> </w:t>
      </w:r>
      <w:r>
        <w:rPr/>
        <w:t>22.5</w:t>
      </w:r>
      <w:r>
        <w:rPr>
          <w:spacing w:val="1"/>
        </w:rPr>
        <w:t> </w:t>
      </w:r>
      <w:r>
        <w:rPr/>
        <w:t>45</w:t>
      </w:r>
      <w:r>
        <w:rPr>
          <w:spacing w:val="-4"/>
        </w:rPr>
        <w:t> </w:t>
      </w:r>
      <w:r>
        <w:rPr/>
        <w:t>67.5</w:t>
      </w:r>
      <w:r>
        <w:rPr>
          <w:spacing w:val="2"/>
        </w:rPr>
        <w:t> </w:t>
      </w:r>
      <w:r>
        <w:rPr>
          <w:spacing w:val="-5"/>
        </w:rPr>
        <w:t>90</w:t>
      </w:r>
    </w:p>
    <w:p>
      <w:pPr>
        <w:pStyle w:val="BodyText"/>
        <w:spacing w:before="1"/>
        <w:ind w:left="432"/>
      </w:pPr>
      <w:r>
        <w:rPr/>
        <w:t>0</w:t>
      </w:r>
      <w:r>
        <w:rPr>
          <w:spacing w:val="-3"/>
        </w:rPr>
        <w:t> </w:t>
      </w:r>
      <w:r>
        <w:rPr/>
        <w:t>45</w:t>
      </w:r>
      <w:r>
        <w:rPr>
          <w:spacing w:val="1"/>
        </w:rPr>
        <w:t> </w:t>
      </w:r>
      <w:r>
        <w:rPr>
          <w:spacing w:val="-5"/>
        </w:rPr>
        <w:t>90</w:t>
      </w:r>
    </w:p>
    <w:p>
      <w:pPr>
        <w:pStyle w:val="BodyText"/>
        <w:ind w:left="432"/>
      </w:pPr>
      <w:r>
        <w:rPr/>
        <w:t>100000</w:t>
      </w:r>
      <w:r>
        <w:rPr>
          <w:spacing w:val="-2"/>
        </w:rPr>
        <w:t> </w:t>
      </w:r>
      <w:r>
        <w:rPr/>
        <w:t>50000</w:t>
      </w:r>
      <w:r>
        <w:rPr>
          <w:spacing w:val="-1"/>
        </w:rPr>
        <w:t> </w:t>
      </w:r>
      <w:r>
        <w:rPr/>
        <w:t>25000</w:t>
      </w:r>
      <w:r>
        <w:rPr>
          <w:spacing w:val="-1"/>
        </w:rPr>
        <w:t> </w:t>
      </w:r>
      <w:r>
        <w:rPr/>
        <w:t>10000</w:t>
      </w:r>
      <w:r>
        <w:rPr>
          <w:spacing w:val="-1"/>
        </w:rPr>
        <w:t> </w:t>
      </w:r>
      <w:r>
        <w:rPr>
          <w:spacing w:val="-4"/>
        </w:rPr>
        <w:t>5000</w:t>
      </w:r>
    </w:p>
    <w:p>
      <w:pPr>
        <w:pStyle w:val="BodyText"/>
        <w:ind w:left="432"/>
      </w:pPr>
      <w:r>
        <w:rPr/>
        <w:t>100000</w:t>
      </w:r>
      <w:r>
        <w:rPr>
          <w:spacing w:val="-4"/>
        </w:rPr>
        <w:t> </w:t>
      </w:r>
      <w:r>
        <w:rPr/>
        <w:t>35000</w:t>
      </w:r>
      <w:r>
        <w:rPr>
          <w:spacing w:val="-1"/>
        </w:rPr>
        <w:t> </w:t>
      </w:r>
      <w:r>
        <w:rPr/>
        <w:t>16000</w:t>
      </w:r>
      <w:r>
        <w:rPr>
          <w:spacing w:val="-2"/>
        </w:rPr>
        <w:t> </w:t>
      </w:r>
      <w:r>
        <w:rPr/>
        <w:t>8000</w:t>
      </w:r>
      <w:r>
        <w:rPr>
          <w:spacing w:val="-1"/>
        </w:rPr>
        <w:t> </w:t>
      </w:r>
      <w:r>
        <w:rPr>
          <w:spacing w:val="-4"/>
        </w:rPr>
        <w:t>3000</w:t>
      </w:r>
    </w:p>
    <w:p>
      <w:pPr>
        <w:pStyle w:val="BodyText"/>
        <w:spacing w:before="1"/>
        <w:ind w:left="432"/>
      </w:pPr>
      <w:r>
        <w:rPr/>
        <w:t>100000</w:t>
      </w:r>
      <w:r>
        <w:rPr>
          <w:spacing w:val="-4"/>
        </w:rPr>
        <w:t> </w:t>
      </w:r>
      <w:r>
        <w:rPr/>
        <w:t>20000</w:t>
      </w:r>
      <w:r>
        <w:rPr>
          <w:spacing w:val="-1"/>
        </w:rPr>
        <w:t> </w:t>
      </w:r>
      <w:r>
        <w:rPr/>
        <w:t>10000</w:t>
      </w:r>
      <w:r>
        <w:rPr>
          <w:spacing w:val="-2"/>
        </w:rPr>
        <w:t> </w:t>
      </w:r>
      <w:r>
        <w:rPr/>
        <w:t>5000</w:t>
      </w:r>
      <w:r>
        <w:rPr>
          <w:spacing w:val="-1"/>
        </w:rPr>
        <w:t> </w:t>
      </w:r>
      <w:r>
        <w:rPr>
          <w:spacing w:val="-4"/>
        </w:rPr>
        <w:t>1000</w:t>
      </w:r>
    </w:p>
    <w:p>
      <w:pPr>
        <w:pStyle w:val="BodyText"/>
        <w:spacing w:after="0"/>
        <w:sectPr>
          <w:pgSz w:w="12240" w:h="15840"/>
          <w:pgMar w:header="727" w:footer="743" w:top="940" w:bottom="940" w:left="720" w:right="1080"/>
        </w:sectPr>
      </w:pPr>
    </w:p>
    <w:p>
      <w:pPr>
        <w:spacing w:before="201"/>
        <w:ind w:left="432" w:right="0" w:firstLine="0"/>
        <w:jc w:val="left"/>
        <w:rPr>
          <w:rFonts w:ascii="Arial"/>
          <w:b/>
          <w:sz w:val="18"/>
        </w:rPr>
      </w:pPr>
      <w:r>
        <w:rPr>
          <w:rFonts w:ascii="Arial"/>
          <w:b/>
          <w:sz w:val="18"/>
        </w:rPr>
        <w:t>Annex</w:t>
      </w:r>
      <w:r>
        <w:rPr>
          <w:rFonts w:ascii="Arial"/>
          <w:b/>
          <w:spacing w:val="-4"/>
          <w:sz w:val="18"/>
        </w:rPr>
        <w:t> </w:t>
      </w:r>
      <w:r>
        <w:rPr>
          <w:rFonts w:ascii="Arial"/>
          <w:b/>
          <w:sz w:val="18"/>
        </w:rPr>
        <w:t>D</w:t>
      </w:r>
      <w:r>
        <w:rPr>
          <w:rFonts w:ascii="Arial"/>
          <w:b/>
          <w:spacing w:val="-1"/>
          <w:sz w:val="18"/>
        </w:rPr>
        <w:t> </w:t>
      </w:r>
      <w:r>
        <w:rPr>
          <w:rFonts w:ascii="Arial"/>
          <w:b/>
          <w:sz w:val="18"/>
        </w:rPr>
        <w:t>-</w:t>
      </w:r>
      <w:r>
        <w:rPr>
          <w:rFonts w:ascii="Arial"/>
          <w:b/>
          <w:spacing w:val="-2"/>
          <w:sz w:val="18"/>
        </w:rPr>
        <w:t> </w:t>
      </w:r>
      <w:r>
        <w:rPr>
          <w:rFonts w:ascii="Arial"/>
          <w:b/>
          <w:sz w:val="18"/>
        </w:rPr>
        <w:t>Describing</w:t>
      </w:r>
      <w:r>
        <w:rPr>
          <w:rFonts w:ascii="Arial"/>
          <w:b/>
          <w:spacing w:val="-3"/>
          <w:sz w:val="18"/>
        </w:rPr>
        <w:t> </w:t>
      </w:r>
      <w:r>
        <w:rPr>
          <w:rFonts w:ascii="Arial"/>
          <w:b/>
          <w:sz w:val="18"/>
        </w:rPr>
        <w:t>luminous</w:t>
      </w:r>
      <w:r>
        <w:rPr>
          <w:rFonts w:ascii="Arial"/>
          <w:b/>
          <w:spacing w:val="-3"/>
          <w:sz w:val="18"/>
        </w:rPr>
        <w:t> </w:t>
      </w:r>
      <w:r>
        <w:rPr>
          <w:rFonts w:ascii="Arial"/>
          <w:b/>
          <w:spacing w:val="-2"/>
          <w:sz w:val="18"/>
        </w:rPr>
        <w:t>openings</w:t>
      </w:r>
    </w:p>
    <w:p>
      <w:pPr>
        <w:pStyle w:val="BodyText"/>
        <w:spacing w:before="23"/>
        <w:rPr>
          <w:rFonts w:ascii="Arial"/>
          <w:b/>
          <w:sz w:val="18"/>
        </w:rPr>
      </w:pPr>
    </w:p>
    <w:p>
      <w:pPr>
        <w:pStyle w:val="BodyText"/>
        <w:spacing w:before="1"/>
        <w:ind w:left="432" w:right="154"/>
      </w:pPr>
      <w:r>
        <w:rPr/>
        <w:t>With</w:t>
      </w:r>
      <w:r>
        <w:rPr>
          <w:spacing w:val="-2"/>
        </w:rPr>
        <w:t> </w:t>
      </w:r>
      <w:r>
        <w:rPr/>
        <w:t>the</w:t>
      </w:r>
      <w:r>
        <w:rPr>
          <w:spacing w:val="-2"/>
        </w:rPr>
        <w:t> </w:t>
      </w:r>
      <w:r>
        <w:rPr/>
        <w:t>use</w:t>
      </w:r>
      <w:r>
        <w:rPr>
          <w:spacing w:val="-5"/>
        </w:rPr>
        <w:t> </w:t>
      </w:r>
      <w:r>
        <w:rPr/>
        <w:t>of</w:t>
      </w:r>
      <w:r>
        <w:rPr>
          <w:spacing w:val="-2"/>
        </w:rPr>
        <w:t> </w:t>
      </w:r>
      <w:r>
        <w:rPr/>
        <w:t>&lt;width&gt;,</w:t>
      </w:r>
      <w:r>
        <w:rPr>
          <w:spacing w:val="-2"/>
        </w:rPr>
        <w:t> </w:t>
      </w:r>
      <w:r>
        <w:rPr/>
        <w:t>&lt;length&gt;,</w:t>
      </w:r>
      <w:r>
        <w:rPr>
          <w:spacing w:val="-4"/>
        </w:rPr>
        <w:t> </w:t>
      </w:r>
      <w:r>
        <w:rPr/>
        <w:t>and</w:t>
      </w:r>
      <w:r>
        <w:rPr>
          <w:spacing w:val="-1"/>
        </w:rPr>
        <w:t> </w:t>
      </w:r>
      <w:r>
        <w:rPr/>
        <w:t>&lt;height&gt;</w:t>
      </w:r>
      <w:r>
        <w:rPr>
          <w:spacing w:val="-3"/>
        </w:rPr>
        <w:t> </w:t>
      </w:r>
      <w:r>
        <w:rPr/>
        <w:t>it</w:t>
      </w:r>
      <w:r>
        <w:rPr>
          <w:spacing w:val="-2"/>
        </w:rPr>
        <w:t> </w:t>
      </w:r>
      <w:r>
        <w:rPr/>
        <w:t>is</w:t>
      </w:r>
      <w:r>
        <w:rPr>
          <w:spacing w:val="-3"/>
        </w:rPr>
        <w:t> </w:t>
      </w:r>
      <w:r>
        <w:rPr/>
        <w:t>possible</w:t>
      </w:r>
      <w:r>
        <w:rPr>
          <w:spacing w:val="-1"/>
        </w:rPr>
        <w:t> </w:t>
      </w:r>
      <w:r>
        <w:rPr/>
        <w:t>to</w:t>
      </w:r>
      <w:r>
        <w:rPr>
          <w:spacing w:val="-5"/>
        </w:rPr>
        <w:t> </w:t>
      </w:r>
      <w:r>
        <w:rPr/>
        <w:t>describe</w:t>
      </w:r>
      <w:r>
        <w:rPr>
          <w:spacing w:val="-2"/>
        </w:rPr>
        <w:t> </w:t>
      </w:r>
      <w:r>
        <w:rPr/>
        <w:t>various</w:t>
      </w:r>
      <w:r>
        <w:rPr>
          <w:spacing w:val="-2"/>
        </w:rPr>
        <w:t> </w:t>
      </w:r>
      <w:r>
        <w:rPr/>
        <w:t>luminous</w:t>
      </w:r>
      <w:r>
        <w:rPr>
          <w:spacing w:val="-2"/>
        </w:rPr>
        <w:t> </w:t>
      </w:r>
      <w:r>
        <w:rPr/>
        <w:t>openings</w:t>
      </w:r>
      <w:r>
        <w:rPr>
          <w:spacing w:val="-3"/>
        </w:rPr>
        <w:t> </w:t>
      </w:r>
      <w:r>
        <w:rPr/>
        <w:t>as</w:t>
      </w:r>
      <w:r>
        <w:rPr>
          <w:spacing w:val="-3"/>
        </w:rPr>
        <w:t> </w:t>
      </w:r>
      <w:r>
        <w:rPr/>
        <w:t>shown in the following figures.</w:t>
      </w:r>
    </w:p>
    <w:p>
      <w:pPr>
        <w:pStyle w:val="BodyText"/>
        <w:spacing w:before="33"/>
      </w:pPr>
      <w:r>
        <w:rPr/>
        <w:drawing>
          <wp:anchor distT="0" distB="0" distL="0" distR="0" allowOverlap="1" layoutInCell="1" locked="0" behindDoc="1" simplePos="0" relativeHeight="487595008">
            <wp:simplePos x="0" y="0"/>
            <wp:positionH relativeFrom="page">
              <wp:posOffset>1209454</wp:posOffset>
            </wp:positionH>
            <wp:positionV relativeFrom="paragraph">
              <wp:posOffset>182486</wp:posOffset>
            </wp:positionV>
            <wp:extent cx="5214693" cy="7109459"/>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0" cstate="print"/>
                    <a:stretch>
                      <a:fillRect/>
                    </a:stretch>
                  </pic:blipFill>
                  <pic:spPr>
                    <a:xfrm>
                      <a:off x="0" y="0"/>
                      <a:ext cx="5214693" cy="7109459"/>
                    </a:xfrm>
                    <a:prstGeom prst="rect">
                      <a:avLst/>
                    </a:prstGeom>
                  </pic:spPr>
                </pic:pic>
              </a:graphicData>
            </a:graphic>
          </wp:anchor>
        </w:drawing>
      </w:r>
    </w:p>
    <w:p>
      <w:pPr>
        <w:pStyle w:val="BodyText"/>
        <w:spacing w:after="0"/>
        <w:sectPr>
          <w:pgSz w:w="12240" w:h="15840"/>
          <w:pgMar w:header="727" w:footer="743" w:top="940" w:bottom="940" w:left="720" w:right="1080"/>
        </w:sectPr>
      </w:pPr>
    </w:p>
    <w:p>
      <w:pPr>
        <w:pStyle w:val="BodyText"/>
      </w:pPr>
    </w:p>
    <w:p>
      <w:pPr>
        <w:pStyle w:val="BodyText"/>
        <w:spacing w:before="229" w:after="1"/>
      </w:pPr>
    </w:p>
    <w:p>
      <w:pPr>
        <w:pStyle w:val="BodyText"/>
        <w:ind w:left="803"/>
      </w:pPr>
      <w:r>
        <w:rPr/>
        <w:drawing>
          <wp:inline distT="0" distB="0" distL="0" distR="0">
            <wp:extent cx="5756813" cy="7578090"/>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1" cstate="print"/>
                    <a:stretch>
                      <a:fillRect/>
                    </a:stretch>
                  </pic:blipFill>
                  <pic:spPr>
                    <a:xfrm>
                      <a:off x="0" y="0"/>
                      <a:ext cx="5756813" cy="7578090"/>
                    </a:xfrm>
                    <a:prstGeom prst="rect">
                      <a:avLst/>
                    </a:prstGeom>
                  </pic:spPr>
                </pic:pic>
              </a:graphicData>
            </a:graphic>
          </wp:inline>
        </w:drawing>
      </w:r>
      <w:r>
        <w:rPr/>
      </w:r>
    </w:p>
    <w:p>
      <w:pPr>
        <w:pStyle w:val="BodyText"/>
        <w:spacing w:after="0"/>
        <w:sectPr>
          <w:pgSz w:w="12240" w:h="15840"/>
          <w:pgMar w:header="727" w:footer="743" w:top="940" w:bottom="940" w:left="720" w:right="1080"/>
        </w:sectPr>
      </w:pPr>
    </w:p>
    <w:p>
      <w:pPr>
        <w:pStyle w:val="Heading2"/>
        <w:spacing w:before="202"/>
        <w:jc w:val="both"/>
      </w:pPr>
      <w:r>
        <w:rPr/>
        <w:t>Annex</w:t>
      </w:r>
      <w:r>
        <w:rPr>
          <w:spacing w:val="-5"/>
        </w:rPr>
        <w:t> </w:t>
      </w:r>
      <w:r>
        <w:rPr/>
        <w:t>E</w:t>
      </w:r>
      <w:r>
        <w:rPr>
          <w:spacing w:val="-1"/>
        </w:rPr>
        <w:t> </w:t>
      </w:r>
      <w:r>
        <w:rPr/>
        <w:t>-</w:t>
      </w:r>
      <w:r>
        <w:rPr>
          <w:spacing w:val="-1"/>
        </w:rPr>
        <w:t> </w:t>
      </w:r>
      <w:r>
        <w:rPr/>
        <w:t>Lamp</w:t>
      </w:r>
      <w:r>
        <w:rPr>
          <w:spacing w:val="-2"/>
        </w:rPr>
        <w:t> position</w:t>
      </w:r>
    </w:p>
    <w:p>
      <w:pPr>
        <w:pStyle w:val="BodyText"/>
        <w:spacing w:before="228"/>
        <w:ind w:left="432" w:right="5236"/>
        <w:jc w:val="both"/>
      </w:pPr>
      <w:r>
        <w:rPr/>
        <w:t>The keyword [LAMPPOSITION], if present, shall be followed by two numbers separated by a space or comma delimiter, as follows:</w:t>
      </w:r>
    </w:p>
    <w:p>
      <w:pPr>
        <w:pStyle w:val="BodyText"/>
        <w:spacing w:before="229"/>
        <w:ind w:left="432" w:right="5236"/>
        <w:jc w:val="both"/>
      </w:pPr>
      <w:r>
        <w:rPr/>
        <w:t>Lamp position within a luminaire shall be expressed as two angles (horizontal and vertical), which</w:t>
      </w:r>
      <w:r>
        <w:rPr>
          <w:spacing w:val="40"/>
        </w:rPr>
        <w:t> </w:t>
      </w:r>
      <w:r>
        <w:rPr/>
        <w:t>describe the direction of the lamp's vector with</w:t>
      </w:r>
      <w:r>
        <w:rPr>
          <w:spacing w:val="40"/>
        </w:rPr>
        <w:t> </w:t>
      </w:r>
      <w:r>
        <w:rPr/>
        <w:t>respect to the luminaire photometrics. The lamp's vector is defined as a line from the lamp's base through the opposite end of the lamp. For lamps with bases on either end (double ended lamps) the vector may run in either direction.</w:t>
      </w:r>
    </w:p>
    <w:p>
      <w:pPr>
        <w:pStyle w:val="BodyText"/>
        <w:spacing w:before="2"/>
      </w:pPr>
    </w:p>
    <w:p>
      <w:pPr>
        <w:pStyle w:val="BodyText"/>
        <w:ind w:left="432" w:right="5232"/>
        <w:jc w:val="both"/>
      </w:pPr>
      <w:r>
        <w:rPr/>
        <w:t>The first angle, the horizontal position angle, ranges from 0.00 to 359.99 degrees. This angle shall be measured counter-clockwise looking down on a horizontal plane from "photometric horizontal" to the lamp's vector projected onto that horizontal plane.</w:t>
      </w:r>
      <w:r>
        <w:rPr>
          <w:spacing w:val="80"/>
        </w:rPr>
        <w:t> </w:t>
      </w:r>
      <w:r>
        <w:rPr/>
        <w:t>For</w:t>
      </w:r>
      <w:r>
        <w:rPr>
          <w:spacing w:val="-3"/>
        </w:rPr>
        <w:t> </w:t>
      </w:r>
      <w:r>
        <w:rPr/>
        <w:t>a</w:t>
      </w:r>
      <w:r>
        <w:rPr>
          <w:spacing w:val="-2"/>
        </w:rPr>
        <w:t> </w:t>
      </w:r>
      <w:r>
        <w:rPr/>
        <w:t>lamp</w:t>
      </w:r>
      <w:r>
        <w:rPr>
          <w:spacing w:val="-2"/>
        </w:rPr>
        <w:t> </w:t>
      </w:r>
      <w:r>
        <w:rPr/>
        <w:t>mounted</w:t>
      </w:r>
      <w:r>
        <w:rPr>
          <w:spacing w:val="-2"/>
        </w:rPr>
        <w:t> </w:t>
      </w:r>
      <w:r>
        <w:rPr/>
        <w:t>vertically,</w:t>
      </w:r>
      <w:r>
        <w:rPr>
          <w:spacing w:val="-1"/>
        </w:rPr>
        <w:t> </w:t>
      </w:r>
      <w:r>
        <w:rPr/>
        <w:t>this</w:t>
      </w:r>
      <w:r>
        <w:rPr>
          <w:spacing w:val="-3"/>
        </w:rPr>
        <w:t> </w:t>
      </w:r>
      <w:r>
        <w:rPr/>
        <w:t>will</w:t>
      </w:r>
      <w:r>
        <w:rPr>
          <w:spacing w:val="-2"/>
        </w:rPr>
        <w:t> </w:t>
      </w:r>
      <w:r>
        <w:rPr/>
        <w:t>be</w:t>
      </w:r>
      <w:r>
        <w:rPr>
          <w:spacing w:val="-2"/>
        </w:rPr>
        <w:t> </w:t>
      </w:r>
      <w:r>
        <w:rPr/>
        <w:t>0°</w:t>
      </w:r>
      <w:r>
        <w:rPr>
          <w:spacing w:val="-2"/>
        </w:rPr>
        <w:t> </w:t>
      </w:r>
      <w:r>
        <w:rPr/>
        <w:t>(default). For a lamp mounted horizontally with the lamp vector pointing</w:t>
      </w:r>
      <w:r>
        <w:rPr>
          <w:spacing w:val="-1"/>
        </w:rPr>
        <w:t> </w:t>
      </w:r>
      <w:r>
        <w:rPr/>
        <w:t>along</w:t>
      </w:r>
      <w:r>
        <w:rPr>
          <w:spacing w:val="-4"/>
        </w:rPr>
        <w:t> </w:t>
      </w:r>
      <w:r>
        <w:rPr/>
        <w:t>"photometric</w:t>
      </w:r>
      <w:r>
        <w:rPr>
          <w:spacing w:val="-2"/>
        </w:rPr>
        <w:t> </w:t>
      </w:r>
      <w:r>
        <w:rPr/>
        <w:t>horizontal,"</w:t>
      </w:r>
      <w:r>
        <w:rPr>
          <w:spacing w:val="-2"/>
        </w:rPr>
        <w:t> </w:t>
      </w:r>
      <w:r>
        <w:rPr/>
        <w:t>this</w:t>
      </w:r>
      <w:r>
        <w:rPr>
          <w:spacing w:val="-2"/>
        </w:rPr>
        <w:t> </w:t>
      </w:r>
      <w:r>
        <w:rPr/>
        <w:t>will</w:t>
      </w:r>
      <w:r>
        <w:rPr>
          <w:spacing w:val="-2"/>
        </w:rPr>
        <w:t> </w:t>
      </w:r>
      <w:r>
        <w:rPr/>
        <w:t>be</w:t>
      </w:r>
      <w:r>
        <w:rPr>
          <w:spacing w:val="-1"/>
        </w:rPr>
        <w:t> </w:t>
      </w:r>
      <w:r>
        <w:rPr/>
        <w:t>0°. If the lamp vector points "West" when "photometric horizontal" is considered "North," this will be 90°.</w:t>
      </w:r>
    </w:p>
    <w:p>
      <w:pPr>
        <w:pStyle w:val="BodyText"/>
        <w:spacing w:before="230"/>
        <w:ind w:left="432" w:right="5234"/>
        <w:jc w:val="both"/>
      </w:pPr>
      <w:r>
        <w:rPr/>
        <w:t>The second angle, the vertical position angle, ranges from 0.00 to 180.00 degrees. This angle shall be measured from</w:t>
      </w:r>
      <w:r>
        <w:rPr>
          <w:spacing w:val="-1"/>
        </w:rPr>
        <w:t> </w:t>
      </w:r>
      <w:r>
        <w:rPr/>
        <w:t>photometric zero to the lamp's</w:t>
      </w:r>
      <w:r>
        <w:rPr>
          <w:spacing w:val="-1"/>
        </w:rPr>
        <w:t> </w:t>
      </w:r>
      <w:r>
        <w:rPr/>
        <w:t>vector. When the luminaire is aimed straight down (nadir), this angle will be zero degrees for a vertical base up lamp, ninety degrees for a horizontal lamp and 180 degrees for a vertical, base down lamp.</w:t>
      </w:r>
    </w:p>
    <w:p>
      <w:pPr>
        <w:pStyle w:val="BodyText"/>
      </w:pPr>
    </w:p>
    <w:p>
      <w:pPr>
        <w:pStyle w:val="BodyText"/>
        <w:spacing w:before="1"/>
        <w:ind w:left="432" w:right="5232"/>
        <w:jc w:val="both"/>
      </w:pPr>
      <w:r>
        <w:rPr/>
        <w:t>Note that if [LAMPPOSITION] is specified, the tilt of the lamp can be determined no matter how the Iumi- naire photometrics are oriented (aimed).</w:t>
      </w:r>
    </w:p>
    <w:p>
      <w:pPr>
        <w:spacing w:before="229"/>
        <w:ind w:left="432" w:right="5236" w:firstLine="0"/>
        <w:jc w:val="both"/>
        <w:rPr>
          <w:rFonts w:ascii="Arial"/>
          <w:b/>
          <w:sz w:val="20"/>
        </w:rPr>
      </w:pPr>
      <w:r>
        <w:rPr>
          <w:sz w:val="20"/>
        </w:rPr>
        <w:t>[LAMPPOSITION] supersedes</w:t>
      </w:r>
      <w:r>
        <w:rPr>
          <w:spacing w:val="-1"/>
          <w:sz w:val="20"/>
        </w:rPr>
        <w:t> </w:t>
      </w:r>
      <w:r>
        <w:rPr>
          <w:sz w:val="20"/>
        </w:rPr>
        <w:t>the &lt;lamp to luminaire geometry&gt; specification when </w:t>
      </w:r>
      <w:r>
        <w:rPr>
          <w:rFonts w:ascii="Arial"/>
          <w:b/>
          <w:sz w:val="20"/>
        </w:rPr>
        <w:t>TILT=&lt;filename&gt; </w:t>
      </w:r>
      <w:r>
        <w:rPr>
          <w:sz w:val="20"/>
        </w:rPr>
        <w:t>or </w:t>
      </w:r>
      <w:r>
        <w:rPr>
          <w:rFonts w:ascii="Arial"/>
          <w:b/>
          <w:sz w:val="20"/>
        </w:rPr>
        <w:t>TILT=INCLUDE </w:t>
      </w:r>
      <w:r>
        <w:rPr>
          <w:sz w:val="20"/>
        </w:rPr>
        <w:t>(see </w:t>
      </w:r>
      <w:r>
        <w:rPr>
          <w:rFonts w:ascii="Arial"/>
          <w:b/>
          <w:sz w:val="20"/>
        </w:rPr>
        <w:t>Annex E).</w:t>
      </w:r>
    </w:p>
    <w:p>
      <w:pPr>
        <w:pStyle w:val="BodyText"/>
        <w:spacing w:before="229"/>
        <w:ind w:left="432" w:right="5235"/>
        <w:jc w:val="both"/>
      </w:pPr>
      <w:r>
        <w:rPr/>
        <w:t>See </w:t>
      </w:r>
      <w:r>
        <w:rPr>
          <w:rFonts w:ascii="Arial" w:hAnsi="Arial"/>
          <w:b/>
        </w:rPr>
        <w:t>Figures E-1 </w:t>
      </w:r>
      <w:r>
        <w:rPr/>
        <w:t>through </w:t>
      </w:r>
      <w:r>
        <w:rPr>
          <w:rFonts w:ascii="Arial" w:hAnsi="Arial"/>
          <w:b/>
        </w:rPr>
        <w:t>E-8 </w:t>
      </w:r>
      <w:r>
        <w:rPr/>
        <w:t>for drawings of many typical lamp positions. Photometric zero is shown in those drawings as V=0°. Photometric horizontal is shown as H=0°.</w:t>
      </w:r>
    </w:p>
    <w:p>
      <w:pPr>
        <w:pStyle w:val="BodyText"/>
        <w:spacing w:after="0"/>
        <w:jc w:val="both"/>
        <w:sectPr>
          <w:pgSz w:w="12240" w:h="15840"/>
          <w:pgMar w:header="727" w:footer="743" w:top="940" w:bottom="940" w:left="720" w:right="1080"/>
        </w:sectPr>
      </w:pPr>
    </w:p>
    <w:p>
      <w:pPr>
        <w:pStyle w:val="BodyText"/>
      </w:pPr>
    </w:p>
    <w:p>
      <w:pPr>
        <w:pStyle w:val="BodyText"/>
      </w:pPr>
    </w:p>
    <w:p>
      <w:pPr>
        <w:pStyle w:val="BodyText"/>
        <w:spacing w:before="92"/>
      </w:pPr>
    </w:p>
    <w:p>
      <w:pPr>
        <w:pStyle w:val="BodyText"/>
        <w:ind w:left="716"/>
      </w:pPr>
      <w:r>
        <w:rPr/>
        <w:drawing>
          <wp:inline distT="0" distB="0" distL="0" distR="0">
            <wp:extent cx="5775558" cy="7127938"/>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12" cstate="print"/>
                    <a:stretch>
                      <a:fillRect/>
                    </a:stretch>
                  </pic:blipFill>
                  <pic:spPr>
                    <a:xfrm>
                      <a:off x="0" y="0"/>
                      <a:ext cx="5775558" cy="7127938"/>
                    </a:xfrm>
                    <a:prstGeom prst="rect">
                      <a:avLst/>
                    </a:prstGeom>
                  </pic:spPr>
                </pic:pic>
              </a:graphicData>
            </a:graphic>
          </wp:inline>
        </w:drawing>
      </w:r>
      <w:r>
        <w:rPr/>
      </w:r>
    </w:p>
    <w:p>
      <w:pPr>
        <w:pStyle w:val="BodyText"/>
        <w:spacing w:after="0"/>
        <w:sectPr>
          <w:pgSz w:w="12240" w:h="15840"/>
          <w:pgMar w:header="727" w:footer="743" w:top="940" w:bottom="940" w:left="720" w:right="1080"/>
        </w:sectPr>
      </w:pPr>
    </w:p>
    <w:p>
      <w:pPr>
        <w:pStyle w:val="BodyText"/>
      </w:pPr>
    </w:p>
    <w:p>
      <w:pPr>
        <w:pStyle w:val="BodyText"/>
        <w:spacing w:before="52"/>
      </w:pPr>
    </w:p>
    <w:p>
      <w:pPr>
        <w:pStyle w:val="BodyText"/>
        <w:ind w:left="1115"/>
      </w:pPr>
      <w:r>
        <w:rPr/>
        <w:drawing>
          <wp:inline distT="0" distB="0" distL="0" distR="0">
            <wp:extent cx="5669155" cy="682942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13" cstate="print"/>
                    <a:stretch>
                      <a:fillRect/>
                    </a:stretch>
                  </pic:blipFill>
                  <pic:spPr>
                    <a:xfrm>
                      <a:off x="0" y="0"/>
                      <a:ext cx="5669155" cy="6829425"/>
                    </a:xfrm>
                    <a:prstGeom prst="rect">
                      <a:avLst/>
                    </a:prstGeom>
                  </pic:spPr>
                </pic:pic>
              </a:graphicData>
            </a:graphic>
          </wp:inline>
        </w:drawing>
      </w:r>
      <w:r>
        <w:rPr/>
      </w:r>
    </w:p>
    <w:p>
      <w:pPr>
        <w:pStyle w:val="BodyText"/>
        <w:spacing w:after="0"/>
        <w:sectPr>
          <w:pgSz w:w="12240" w:h="15840"/>
          <w:pgMar w:header="727" w:footer="743" w:top="940" w:bottom="940" w:left="720" w:right="1080"/>
        </w:sectPr>
      </w:pPr>
    </w:p>
    <w:p>
      <w:pPr>
        <w:pStyle w:val="BodyText"/>
        <w:spacing w:before="108"/>
      </w:pPr>
    </w:p>
    <w:p>
      <w:pPr>
        <w:pStyle w:val="BodyText"/>
        <w:spacing w:after="0"/>
        <w:sectPr>
          <w:pgSz w:w="12240" w:h="15840"/>
          <w:pgMar w:header="727" w:footer="743" w:top="940" w:bottom="940" w:left="720" w:right="1080"/>
        </w:sectPr>
      </w:pPr>
    </w:p>
    <w:p>
      <w:pPr>
        <w:pStyle w:val="Heading2"/>
        <w:spacing w:before="94"/>
        <w:jc w:val="both"/>
      </w:pPr>
      <w:r>
        <w:rPr/>
        <w:t>Annex</w:t>
      </w:r>
      <w:r>
        <w:rPr>
          <w:spacing w:val="-5"/>
        </w:rPr>
        <w:t> </w:t>
      </w:r>
      <w:r>
        <w:rPr/>
        <w:t>F- Format</w:t>
      </w:r>
      <w:r>
        <w:rPr>
          <w:spacing w:val="-2"/>
        </w:rPr>
        <w:t> </w:t>
      </w:r>
      <w:r>
        <w:rPr/>
        <w:t>for</w:t>
      </w:r>
      <w:r>
        <w:rPr>
          <w:spacing w:val="-4"/>
        </w:rPr>
        <w:t> </w:t>
      </w:r>
      <w:r>
        <w:rPr/>
        <w:t>TILT=&lt;filename&gt;</w:t>
      </w:r>
      <w:r>
        <w:rPr>
          <w:spacing w:val="-2"/>
        </w:rPr>
        <w:t> </w:t>
      </w:r>
      <w:r>
        <w:rPr/>
        <w:t>or</w:t>
      </w:r>
      <w:r>
        <w:rPr>
          <w:spacing w:val="-1"/>
        </w:rPr>
        <w:t> </w:t>
      </w:r>
      <w:r>
        <w:rPr>
          <w:spacing w:val="-2"/>
        </w:rPr>
        <w:t>INCLUDE</w:t>
      </w:r>
    </w:p>
    <w:p>
      <w:pPr>
        <w:pStyle w:val="BodyText"/>
        <w:spacing w:before="229"/>
        <w:ind w:left="432"/>
        <w:jc w:val="both"/>
      </w:pPr>
      <w:r>
        <w:rPr/>
        <w:t>The format for tilt information is the same whether it</w:t>
      </w:r>
      <w:r>
        <w:rPr>
          <w:spacing w:val="80"/>
        </w:rPr>
        <w:t> </w:t>
      </w:r>
      <w:r>
        <w:rPr/>
        <w:t>is in a separate file or included as part of the photometric file. Each of the items listed in the format are described in the sections below. Each line shall begin a</w:t>
      </w:r>
      <w:r>
        <w:rPr>
          <w:spacing w:val="-2"/>
        </w:rPr>
        <w:t> </w:t>
      </w:r>
      <w:r>
        <w:rPr/>
        <w:t>new</w:t>
      </w:r>
      <w:r>
        <w:rPr>
          <w:spacing w:val="-1"/>
        </w:rPr>
        <w:t> </w:t>
      </w:r>
      <w:r>
        <w:rPr/>
        <w:t>line in the</w:t>
      </w:r>
      <w:r>
        <w:rPr>
          <w:spacing w:val="-2"/>
        </w:rPr>
        <w:t> </w:t>
      </w:r>
      <w:r>
        <w:rPr/>
        <w:t>file. </w:t>
      </w:r>
      <w:r>
        <w:rPr>
          <w:rFonts w:ascii="Arial"/>
          <w:i/>
        </w:rPr>
        <w:t>Note:</w:t>
      </w:r>
      <w:r>
        <w:rPr>
          <w:rFonts w:ascii="Arial"/>
          <w:i/>
          <w:spacing w:val="-1"/>
        </w:rPr>
        <w:t> </w:t>
      </w:r>
      <w:r>
        <w:rPr/>
        <w:t>The tilt data are</w:t>
      </w:r>
      <w:r>
        <w:rPr>
          <w:spacing w:val="-2"/>
        </w:rPr>
        <w:t> </w:t>
      </w:r>
      <w:r>
        <w:rPr/>
        <w:t>real values</w:t>
      </w:r>
      <w:r>
        <w:rPr>
          <w:spacing w:val="63"/>
        </w:rPr>
        <w:t> </w:t>
      </w:r>
      <w:r>
        <w:rPr/>
        <w:t>except:</w:t>
      </w:r>
      <w:r>
        <w:rPr>
          <w:spacing w:val="62"/>
        </w:rPr>
        <w:t> </w:t>
      </w:r>
      <w:r>
        <w:rPr/>
        <w:t>&lt;lamp</w:t>
      </w:r>
      <w:r>
        <w:rPr>
          <w:spacing w:val="62"/>
        </w:rPr>
        <w:t> </w:t>
      </w:r>
      <w:r>
        <w:rPr/>
        <w:t>to</w:t>
      </w:r>
      <w:r>
        <w:rPr>
          <w:spacing w:val="63"/>
        </w:rPr>
        <w:t> </w:t>
      </w:r>
      <w:r>
        <w:rPr/>
        <w:t>luminaire</w:t>
      </w:r>
      <w:r>
        <w:rPr>
          <w:spacing w:val="64"/>
        </w:rPr>
        <w:t> </w:t>
      </w:r>
      <w:r>
        <w:rPr/>
        <w:t>geometry&gt;</w:t>
      </w:r>
      <w:r>
        <w:rPr>
          <w:spacing w:val="64"/>
        </w:rPr>
        <w:t> </w:t>
      </w:r>
      <w:r>
        <w:rPr>
          <w:spacing w:val="-5"/>
        </w:rPr>
        <w:t>and</w:t>
      </w:r>
    </w:p>
    <w:p>
      <w:pPr>
        <w:pStyle w:val="BodyText"/>
        <w:ind w:left="432" w:right="3"/>
        <w:jc w:val="both"/>
      </w:pPr>
      <w:r>
        <w:rPr/>
        <w:t>&lt;number of tilt angles&gt;, which are integer values (exponential notation is not allowed).</w:t>
      </w:r>
    </w:p>
    <w:p>
      <w:pPr>
        <w:pStyle w:val="ListParagraph"/>
        <w:numPr>
          <w:ilvl w:val="0"/>
          <w:numId w:val="11"/>
        </w:numPr>
        <w:tabs>
          <w:tab w:pos="791" w:val="left" w:leader="none"/>
        </w:tabs>
        <w:spacing w:line="240" w:lineRule="auto" w:before="229" w:after="0"/>
        <w:ind w:left="791" w:right="0" w:hanging="359"/>
        <w:jc w:val="left"/>
        <w:rPr>
          <w:sz w:val="20"/>
        </w:rPr>
      </w:pPr>
      <w:r>
        <w:rPr>
          <w:sz w:val="20"/>
        </w:rPr>
        <w:t>&lt;lamp</w:t>
      </w:r>
      <w:r>
        <w:rPr>
          <w:spacing w:val="-7"/>
          <w:sz w:val="20"/>
        </w:rPr>
        <w:t> </w:t>
      </w:r>
      <w:r>
        <w:rPr>
          <w:sz w:val="20"/>
        </w:rPr>
        <w:t>to</w:t>
      </w:r>
      <w:r>
        <w:rPr>
          <w:spacing w:val="-2"/>
          <w:sz w:val="20"/>
        </w:rPr>
        <w:t> </w:t>
      </w:r>
      <w:r>
        <w:rPr>
          <w:sz w:val="20"/>
        </w:rPr>
        <w:t>luminaire</w:t>
      </w:r>
      <w:r>
        <w:rPr>
          <w:spacing w:val="-2"/>
          <w:sz w:val="20"/>
        </w:rPr>
        <w:t> geometry&gt;</w:t>
      </w:r>
    </w:p>
    <w:p>
      <w:pPr>
        <w:pStyle w:val="ListParagraph"/>
        <w:numPr>
          <w:ilvl w:val="0"/>
          <w:numId w:val="11"/>
        </w:numPr>
        <w:tabs>
          <w:tab w:pos="791" w:val="left" w:leader="none"/>
        </w:tabs>
        <w:spacing w:line="240" w:lineRule="auto" w:before="0" w:after="0"/>
        <w:ind w:left="791" w:right="0" w:hanging="359"/>
        <w:jc w:val="left"/>
        <w:rPr>
          <w:sz w:val="20"/>
        </w:rPr>
      </w:pPr>
      <w:r>
        <w:rPr>
          <w:sz w:val="20"/>
        </w:rPr>
        <w:t>&lt;number</w:t>
      </w:r>
      <w:r>
        <w:rPr>
          <w:spacing w:val="-3"/>
          <w:sz w:val="20"/>
        </w:rPr>
        <w:t> </w:t>
      </w:r>
      <w:r>
        <w:rPr>
          <w:sz w:val="20"/>
        </w:rPr>
        <w:t>of</w:t>
      </w:r>
      <w:r>
        <w:rPr>
          <w:spacing w:val="-2"/>
          <w:sz w:val="20"/>
        </w:rPr>
        <w:t> </w:t>
      </w:r>
      <w:r>
        <w:rPr>
          <w:sz w:val="20"/>
        </w:rPr>
        <w:t>tilt</w:t>
      </w:r>
      <w:r>
        <w:rPr>
          <w:spacing w:val="-2"/>
          <w:sz w:val="20"/>
        </w:rPr>
        <w:t> angles&gt;</w:t>
      </w:r>
    </w:p>
    <w:p>
      <w:pPr>
        <w:pStyle w:val="ListParagraph"/>
        <w:numPr>
          <w:ilvl w:val="0"/>
          <w:numId w:val="11"/>
        </w:numPr>
        <w:tabs>
          <w:tab w:pos="791" w:val="left" w:leader="none"/>
        </w:tabs>
        <w:spacing w:line="240" w:lineRule="auto" w:before="0" w:after="0"/>
        <w:ind w:left="791" w:right="0" w:hanging="359"/>
        <w:jc w:val="left"/>
        <w:rPr>
          <w:sz w:val="20"/>
        </w:rPr>
      </w:pPr>
      <w:r>
        <w:rPr>
          <w:spacing w:val="-2"/>
          <w:sz w:val="20"/>
        </w:rPr>
        <w:t>&lt;angles&gt;</w:t>
      </w:r>
    </w:p>
    <w:p>
      <w:pPr>
        <w:pStyle w:val="ListParagraph"/>
        <w:numPr>
          <w:ilvl w:val="0"/>
          <w:numId w:val="11"/>
        </w:numPr>
        <w:tabs>
          <w:tab w:pos="791" w:val="left" w:leader="none"/>
        </w:tabs>
        <w:spacing w:line="240" w:lineRule="auto" w:before="1" w:after="0"/>
        <w:ind w:left="791" w:right="0" w:hanging="359"/>
        <w:jc w:val="left"/>
        <w:rPr>
          <w:sz w:val="20"/>
        </w:rPr>
      </w:pPr>
      <w:r>
        <w:rPr>
          <w:sz w:val="20"/>
        </w:rPr>
        <w:t>&lt;multiplying</w:t>
      </w:r>
      <w:r>
        <w:rPr>
          <w:spacing w:val="-7"/>
          <w:sz w:val="20"/>
        </w:rPr>
        <w:t> </w:t>
      </w:r>
      <w:r>
        <w:rPr>
          <w:spacing w:val="-2"/>
          <w:sz w:val="20"/>
        </w:rPr>
        <w:t>factors&gt;</w:t>
      </w:r>
    </w:p>
    <w:p>
      <w:pPr>
        <w:pStyle w:val="BodyText"/>
        <w:spacing w:before="228"/>
      </w:pPr>
    </w:p>
    <w:p>
      <w:pPr>
        <w:pStyle w:val="Heading2"/>
        <w:numPr>
          <w:ilvl w:val="1"/>
          <w:numId w:val="12"/>
        </w:numPr>
        <w:tabs>
          <w:tab w:pos="773" w:val="left" w:leader="none"/>
        </w:tabs>
        <w:spacing w:line="240" w:lineRule="auto" w:before="1" w:after="0"/>
        <w:ind w:left="773" w:right="0" w:hanging="341"/>
        <w:jc w:val="left"/>
      </w:pPr>
      <w:r>
        <w:rPr/>
        <w:t>&lt;lamp</w:t>
      </w:r>
      <w:r>
        <w:rPr>
          <w:spacing w:val="-2"/>
        </w:rPr>
        <w:t> </w:t>
      </w:r>
      <w:r>
        <w:rPr/>
        <w:t>to</w:t>
      </w:r>
      <w:r>
        <w:rPr>
          <w:spacing w:val="-4"/>
        </w:rPr>
        <w:t> </w:t>
      </w:r>
      <w:r>
        <w:rPr/>
        <w:t>luminaire</w:t>
      </w:r>
      <w:r>
        <w:rPr>
          <w:spacing w:val="-2"/>
        </w:rPr>
        <w:t> geometry&gt;</w:t>
      </w:r>
    </w:p>
    <w:p>
      <w:pPr>
        <w:pStyle w:val="BodyText"/>
        <w:rPr>
          <w:rFonts w:ascii="Arial"/>
          <w:b/>
        </w:rPr>
      </w:pPr>
    </w:p>
    <w:p>
      <w:pPr>
        <w:pStyle w:val="BodyText"/>
        <w:ind w:left="432" w:right="2"/>
        <w:jc w:val="both"/>
        <w:rPr>
          <w:rFonts w:ascii="Arial"/>
          <w:b/>
        </w:rPr>
      </w:pPr>
      <w:r>
        <w:rPr/>
        <w:t>This indicates the orientation of the lamp within the luminaire, and shall be the value l, 2, or 3, according to the following schedule (see </w:t>
      </w:r>
      <w:r>
        <w:rPr>
          <w:rFonts w:ascii="Arial"/>
          <w:b/>
        </w:rPr>
        <w:t>Figure F-1).</w:t>
      </w:r>
    </w:p>
    <w:p>
      <w:pPr>
        <w:pStyle w:val="BodyText"/>
        <w:rPr>
          <w:rFonts w:ascii="Arial"/>
          <w:b/>
        </w:rPr>
      </w:pPr>
    </w:p>
    <w:p>
      <w:pPr>
        <w:pStyle w:val="ListParagraph"/>
        <w:numPr>
          <w:ilvl w:val="0"/>
          <w:numId w:val="13"/>
        </w:numPr>
        <w:tabs>
          <w:tab w:pos="792" w:val="left" w:leader="none"/>
        </w:tabs>
        <w:spacing w:line="240" w:lineRule="auto" w:before="0" w:after="0"/>
        <w:ind w:left="792" w:right="2" w:hanging="360"/>
        <w:jc w:val="both"/>
        <w:rPr>
          <w:sz w:val="20"/>
        </w:rPr>
      </w:pPr>
      <w:r>
        <w:rPr>
          <w:sz w:val="20"/>
        </w:rPr>
        <w:t>When the luminaire is aimed straight down, the lamp is either vertical base up or vertical base </w:t>
      </w:r>
      <w:r>
        <w:rPr>
          <w:spacing w:val="-2"/>
          <w:sz w:val="20"/>
        </w:rPr>
        <w:t>down.</w:t>
      </w:r>
    </w:p>
    <w:p>
      <w:pPr>
        <w:pStyle w:val="ListParagraph"/>
        <w:numPr>
          <w:ilvl w:val="0"/>
          <w:numId w:val="13"/>
        </w:numPr>
        <w:tabs>
          <w:tab w:pos="792" w:val="left" w:leader="none"/>
        </w:tabs>
        <w:spacing w:line="240" w:lineRule="auto" w:before="1" w:after="0"/>
        <w:ind w:left="792" w:right="2" w:hanging="360"/>
        <w:jc w:val="both"/>
        <w:rPr>
          <w:sz w:val="20"/>
        </w:rPr>
      </w:pPr>
      <w:r>
        <w:rPr>
          <w:sz w:val="20"/>
        </w:rPr>
        <w:t>When the luminaire is aimed straight down, the lamp is horizontal. The lamp remains horizontal when the luminaire is tilted up in the 0 degree horizontal plane.</w:t>
      </w:r>
    </w:p>
    <w:p>
      <w:pPr>
        <w:pStyle w:val="ListParagraph"/>
        <w:numPr>
          <w:ilvl w:val="0"/>
          <w:numId w:val="13"/>
        </w:numPr>
        <w:tabs>
          <w:tab w:pos="792" w:val="left" w:leader="none"/>
        </w:tabs>
        <w:spacing w:line="240" w:lineRule="auto" w:before="0" w:after="0"/>
        <w:ind w:left="792" w:right="2" w:hanging="360"/>
        <w:jc w:val="both"/>
        <w:rPr>
          <w:sz w:val="20"/>
        </w:rPr>
      </w:pPr>
      <w:r>
        <w:rPr>
          <w:sz w:val="20"/>
        </w:rPr>
        <w:t>When the luminaire is aimed straight down, the lamp is horizontal. When the luminaire is tilted in the 0 degree horizontal plane, the lamp tends to</w:t>
      </w:r>
      <w:r>
        <w:rPr>
          <w:spacing w:val="80"/>
          <w:sz w:val="20"/>
        </w:rPr>
        <w:t> </w:t>
      </w:r>
      <w:r>
        <w:rPr>
          <w:sz w:val="20"/>
        </w:rPr>
        <w:t>a base up or base down condition as a result of the luminaire tilt.</w:t>
      </w:r>
    </w:p>
    <w:p>
      <w:pPr>
        <w:pStyle w:val="ListParagraph"/>
        <w:numPr>
          <w:ilvl w:val="1"/>
          <w:numId w:val="13"/>
        </w:numPr>
        <w:tabs>
          <w:tab w:pos="792" w:val="left" w:leader="none"/>
        </w:tabs>
        <w:spacing w:line="240" w:lineRule="auto" w:before="229" w:after="0"/>
        <w:ind w:left="792" w:right="4" w:hanging="360"/>
        <w:jc w:val="both"/>
        <w:rPr>
          <w:rFonts w:ascii="Arial" w:hAnsi="Arial"/>
          <w:b/>
          <w:sz w:val="20"/>
        </w:rPr>
      </w:pPr>
      <w:r>
        <w:rPr>
          <w:sz w:val="20"/>
        </w:rPr>
        <w:t>NOTE: If a [LAMPPOSITION] keyword is specified, it should be considered to supersede the &lt;lamp to luminaire geometry&gt; specification (see </w:t>
      </w:r>
      <w:r>
        <w:rPr>
          <w:rFonts w:ascii="Arial" w:hAnsi="Arial"/>
          <w:b/>
          <w:sz w:val="20"/>
        </w:rPr>
        <w:t>Annex E).</w:t>
      </w:r>
    </w:p>
    <w:p>
      <w:pPr>
        <w:pStyle w:val="Heading2"/>
        <w:numPr>
          <w:ilvl w:val="1"/>
          <w:numId w:val="12"/>
        </w:numPr>
        <w:tabs>
          <w:tab w:pos="711" w:val="left" w:leader="none"/>
        </w:tabs>
        <w:spacing w:line="240" w:lineRule="auto" w:before="94" w:after="0"/>
        <w:ind w:left="711" w:right="0" w:hanging="341"/>
        <w:jc w:val="left"/>
      </w:pPr>
      <w:r>
        <w:rPr>
          <w:b w:val="0"/>
        </w:rPr>
        <w:br w:type="column"/>
      </w:r>
      <w:r>
        <w:rPr/>
        <w:t>&lt;Number</w:t>
      </w:r>
      <w:r>
        <w:rPr>
          <w:spacing w:val="-1"/>
        </w:rPr>
        <w:t> </w:t>
      </w:r>
      <w:r>
        <w:rPr/>
        <w:t>of</w:t>
      </w:r>
      <w:r>
        <w:rPr>
          <w:spacing w:val="-2"/>
        </w:rPr>
        <w:t> </w:t>
      </w:r>
      <w:r>
        <w:rPr/>
        <w:t>tilt</w:t>
      </w:r>
      <w:r>
        <w:rPr>
          <w:spacing w:val="-1"/>
        </w:rPr>
        <w:t> </w:t>
      </w:r>
      <w:r>
        <w:rPr>
          <w:spacing w:val="-2"/>
        </w:rPr>
        <w:t>angles&gt;</w:t>
      </w:r>
    </w:p>
    <w:p>
      <w:pPr>
        <w:pStyle w:val="BodyText"/>
        <w:spacing w:before="229"/>
        <w:ind w:left="370" w:right="54"/>
        <w:jc w:val="both"/>
      </w:pPr>
      <w:r>
        <w:rPr/>
        <w:t>This field shall contain a number indicating the total number of pairs of angles and corresponding multi- plying factors.</w:t>
      </w:r>
    </w:p>
    <w:p>
      <w:pPr>
        <w:pStyle w:val="Heading2"/>
        <w:numPr>
          <w:ilvl w:val="1"/>
          <w:numId w:val="12"/>
        </w:numPr>
        <w:tabs>
          <w:tab w:pos="711" w:val="left" w:leader="none"/>
        </w:tabs>
        <w:spacing w:line="240" w:lineRule="auto" w:before="229" w:after="0"/>
        <w:ind w:left="711" w:right="0" w:hanging="341"/>
        <w:jc w:val="left"/>
      </w:pPr>
      <w:r>
        <w:rPr>
          <w:spacing w:val="-2"/>
        </w:rPr>
        <w:t>&lt;angles&gt;</w:t>
      </w:r>
    </w:p>
    <w:p>
      <w:pPr>
        <w:pStyle w:val="BodyText"/>
        <w:rPr>
          <w:rFonts w:ascii="Arial"/>
          <w:b/>
        </w:rPr>
      </w:pPr>
    </w:p>
    <w:p>
      <w:pPr>
        <w:pStyle w:val="BodyText"/>
        <w:spacing w:before="1"/>
        <w:ind w:left="370" w:right="54"/>
        <w:jc w:val="both"/>
      </w:pPr>
      <w:r>
        <w:rPr/>
        <w:t>The angles shall be listed in increasing order, and shall go from 0 to 90 degrees or from 0 to 180 degrees, inclusive.</w:t>
      </w:r>
    </w:p>
    <w:p>
      <w:pPr>
        <w:pStyle w:val="Heading2"/>
        <w:numPr>
          <w:ilvl w:val="1"/>
          <w:numId w:val="12"/>
        </w:numPr>
        <w:tabs>
          <w:tab w:pos="711" w:val="left" w:leader="none"/>
        </w:tabs>
        <w:spacing w:line="240" w:lineRule="auto" w:before="229" w:after="0"/>
        <w:ind w:left="711" w:right="0" w:hanging="341"/>
        <w:jc w:val="left"/>
      </w:pPr>
      <w:r>
        <w:rPr/>
        <w:t>&lt;multiplying</w:t>
      </w:r>
      <w:r>
        <w:rPr>
          <w:spacing w:val="-4"/>
        </w:rPr>
        <w:t> </w:t>
      </w:r>
      <w:r>
        <w:rPr>
          <w:spacing w:val="-2"/>
        </w:rPr>
        <w:t>factors&gt;</w:t>
      </w:r>
    </w:p>
    <w:p>
      <w:pPr>
        <w:pStyle w:val="BodyText"/>
        <w:spacing w:before="1"/>
        <w:rPr>
          <w:rFonts w:ascii="Arial"/>
          <w:b/>
        </w:rPr>
      </w:pPr>
    </w:p>
    <w:p>
      <w:pPr>
        <w:pStyle w:val="BodyText"/>
        <w:ind w:left="370" w:right="51"/>
        <w:jc w:val="both"/>
      </w:pPr>
      <w:r>
        <w:rPr/>
        <w:t>The multiplying factors shall be listed in order corre- sponding with the angles given in the line above.</w:t>
      </w:r>
    </w:p>
    <w:p>
      <w:pPr>
        <w:pStyle w:val="Heading2"/>
        <w:numPr>
          <w:ilvl w:val="1"/>
          <w:numId w:val="12"/>
        </w:numPr>
        <w:tabs>
          <w:tab w:pos="711" w:val="left" w:leader="none"/>
        </w:tabs>
        <w:spacing w:line="240" w:lineRule="auto" w:before="229" w:after="0"/>
        <w:ind w:left="711" w:right="0" w:hanging="341"/>
        <w:jc w:val="left"/>
      </w:pPr>
      <w:r>
        <w:rPr>
          <w:spacing w:val="-2"/>
        </w:rPr>
        <w:t>Examples</w:t>
      </w:r>
    </w:p>
    <w:p>
      <w:pPr>
        <w:pStyle w:val="BodyText"/>
        <w:rPr>
          <w:rFonts w:ascii="Arial"/>
          <w:b/>
        </w:rPr>
      </w:pPr>
    </w:p>
    <w:p>
      <w:pPr>
        <w:pStyle w:val="BodyText"/>
        <w:ind w:left="370" w:right="49"/>
        <w:jc w:val="both"/>
      </w:pPr>
      <w:r>
        <w:rPr/>
        <w:t>The following is an example of including the tilt infor- mation in the photometric file.</w:t>
      </w:r>
    </w:p>
    <w:p>
      <w:pPr>
        <w:pStyle w:val="BodyText"/>
        <w:spacing w:before="2"/>
      </w:pPr>
    </w:p>
    <w:p>
      <w:pPr>
        <w:pStyle w:val="Heading1"/>
        <w:spacing w:line="229" w:lineRule="exact" w:before="0"/>
        <w:ind w:left="1090"/>
      </w:pPr>
      <w:r>
        <w:rPr>
          <w:spacing w:val="-2"/>
        </w:rPr>
        <w:t>TILT=INCLUDE</w:t>
      </w:r>
    </w:p>
    <w:p>
      <w:pPr>
        <w:pStyle w:val="BodyText"/>
        <w:spacing w:line="229" w:lineRule="exact"/>
        <w:ind w:left="1090"/>
      </w:pPr>
      <w:r>
        <w:rPr>
          <w:spacing w:val="-10"/>
        </w:rPr>
        <w:t>1</w:t>
      </w:r>
    </w:p>
    <w:p>
      <w:pPr>
        <w:pStyle w:val="BodyText"/>
        <w:ind w:left="1090"/>
      </w:pPr>
      <w:r>
        <w:rPr>
          <w:spacing w:val="-10"/>
        </w:rPr>
        <w:t>7</w:t>
      </w:r>
    </w:p>
    <w:p>
      <w:pPr>
        <w:pStyle w:val="BodyText"/>
        <w:spacing w:before="1"/>
        <w:ind w:left="1090"/>
      </w:pPr>
      <w:r>
        <w:rPr/>
        <w:t>0</w:t>
      </w:r>
      <w:r>
        <w:rPr>
          <w:spacing w:val="-3"/>
        </w:rPr>
        <w:t> </w:t>
      </w:r>
      <w:r>
        <w:rPr/>
        <w:t>15 30 45 60</w:t>
      </w:r>
      <w:r>
        <w:rPr>
          <w:spacing w:val="-3"/>
        </w:rPr>
        <w:t> </w:t>
      </w:r>
      <w:r>
        <w:rPr/>
        <w:t>75</w:t>
      </w:r>
      <w:r>
        <w:rPr>
          <w:spacing w:val="1"/>
        </w:rPr>
        <w:t> </w:t>
      </w:r>
      <w:r>
        <w:rPr>
          <w:spacing w:val="-5"/>
        </w:rPr>
        <w:t>90</w:t>
      </w:r>
    </w:p>
    <w:p>
      <w:pPr>
        <w:pStyle w:val="BodyText"/>
        <w:ind w:left="1090"/>
      </w:pPr>
      <w:r>
        <w:rPr>
          <w:spacing w:val="-2"/>
        </w:rPr>
        <w:t>1.0.95.94.90.88.87.94</w:t>
      </w:r>
    </w:p>
    <w:p>
      <w:pPr>
        <w:pStyle w:val="BodyText"/>
        <w:spacing w:before="1"/>
      </w:pPr>
    </w:p>
    <w:p>
      <w:pPr>
        <w:pStyle w:val="BodyText"/>
        <w:ind w:left="370" w:right="49"/>
        <w:jc w:val="both"/>
      </w:pPr>
      <w:r>
        <w:rPr/>
        <w:t>The following is an example of including the tilt infor- mation in an external file.</w:t>
      </w:r>
    </w:p>
    <w:p>
      <w:pPr>
        <w:pStyle w:val="Heading2"/>
        <w:spacing w:before="229"/>
        <w:ind w:left="1090"/>
      </w:pPr>
      <w:r>
        <w:rPr/>
        <w:t>TILT</w:t>
      </w:r>
      <w:r>
        <w:rPr>
          <w:spacing w:val="-7"/>
        </w:rPr>
        <w:t> </w:t>
      </w:r>
      <w:r>
        <w:rPr/>
        <w:t>=ExampleTiltFile.</w:t>
      </w:r>
      <w:r>
        <w:rPr>
          <w:spacing w:val="-4"/>
        </w:rPr>
        <w:t> </w:t>
      </w:r>
      <w:r>
        <w:rPr>
          <w:spacing w:val="-5"/>
        </w:rPr>
        <w:t>TLT</w:t>
      </w:r>
    </w:p>
    <w:p>
      <w:pPr>
        <w:pStyle w:val="BodyText"/>
        <w:rPr>
          <w:rFonts w:ascii="Arial"/>
          <w:b/>
        </w:rPr>
      </w:pPr>
    </w:p>
    <w:p>
      <w:pPr>
        <w:pStyle w:val="BodyText"/>
        <w:ind w:left="370" w:right="53"/>
        <w:jc w:val="both"/>
      </w:pPr>
      <w:r>
        <w:rPr/>
        <w:t>ExampleTiltFile.TLT would be an ASCII text file con- taining the following four lines:</w:t>
      </w:r>
    </w:p>
    <w:p>
      <w:pPr>
        <w:pStyle w:val="BodyText"/>
        <w:spacing w:before="229"/>
        <w:ind w:left="1090"/>
      </w:pPr>
      <w:r>
        <w:rPr>
          <w:spacing w:val="-10"/>
        </w:rPr>
        <w:t>1</w:t>
      </w:r>
    </w:p>
    <w:p>
      <w:pPr>
        <w:pStyle w:val="BodyText"/>
        <w:spacing w:before="1"/>
        <w:ind w:left="1090"/>
      </w:pPr>
      <w:r>
        <w:rPr>
          <w:spacing w:val="-10"/>
        </w:rPr>
        <w:t>7</w:t>
      </w:r>
    </w:p>
    <w:p>
      <w:pPr>
        <w:pStyle w:val="BodyText"/>
        <w:ind w:left="1090"/>
      </w:pPr>
      <w:r>
        <w:rPr/>
        <w:t>0</w:t>
      </w:r>
      <w:r>
        <w:rPr>
          <w:spacing w:val="-3"/>
        </w:rPr>
        <w:t> </w:t>
      </w:r>
      <w:r>
        <w:rPr/>
        <w:t>15 30 45 60</w:t>
      </w:r>
      <w:r>
        <w:rPr>
          <w:spacing w:val="-3"/>
        </w:rPr>
        <w:t> </w:t>
      </w:r>
      <w:r>
        <w:rPr/>
        <w:t>75</w:t>
      </w:r>
      <w:r>
        <w:rPr>
          <w:spacing w:val="1"/>
        </w:rPr>
        <w:t> </w:t>
      </w:r>
      <w:r>
        <w:rPr>
          <w:spacing w:val="-5"/>
        </w:rPr>
        <w:t>90</w:t>
      </w:r>
    </w:p>
    <w:p>
      <w:pPr>
        <w:pStyle w:val="BodyText"/>
        <w:spacing w:before="1"/>
        <w:ind w:left="1090"/>
      </w:pPr>
      <w:r>
        <w:rPr/>
        <w:t>1.0</w:t>
      </w:r>
      <w:r>
        <w:rPr>
          <w:spacing w:val="-1"/>
        </w:rPr>
        <w:t> </w:t>
      </w:r>
      <w:r>
        <w:rPr/>
        <w:t>.95</w:t>
      </w:r>
      <w:r>
        <w:rPr>
          <w:spacing w:val="-1"/>
        </w:rPr>
        <w:t> </w:t>
      </w:r>
      <w:r>
        <w:rPr/>
        <w:t>.94</w:t>
      </w:r>
      <w:r>
        <w:rPr>
          <w:spacing w:val="-1"/>
        </w:rPr>
        <w:t> </w:t>
      </w:r>
      <w:r>
        <w:rPr/>
        <w:t>.90</w:t>
      </w:r>
      <w:r>
        <w:rPr>
          <w:spacing w:val="-1"/>
        </w:rPr>
        <w:t> </w:t>
      </w:r>
      <w:r>
        <w:rPr/>
        <w:t>.88</w:t>
      </w:r>
      <w:r>
        <w:rPr>
          <w:spacing w:val="-1"/>
        </w:rPr>
        <w:t> </w:t>
      </w:r>
      <w:r>
        <w:rPr/>
        <w:t>.87</w:t>
      </w:r>
      <w:r>
        <w:rPr>
          <w:spacing w:val="-1"/>
        </w:rPr>
        <w:t> </w:t>
      </w:r>
      <w:r>
        <w:rPr>
          <w:spacing w:val="-5"/>
        </w:rPr>
        <w:t>.94</w:t>
      </w:r>
    </w:p>
    <w:p>
      <w:pPr>
        <w:pStyle w:val="BodyText"/>
        <w:spacing w:after="0"/>
        <w:sectPr>
          <w:type w:val="continuous"/>
          <w:pgSz w:w="12240" w:h="15840"/>
          <w:pgMar w:header="727" w:footer="743" w:top="940" w:bottom="940" w:left="720" w:right="1080"/>
          <w:cols w:num="2" w:equalWidth="0">
            <w:col w:w="5206" w:space="40"/>
            <w:col w:w="5194"/>
          </w:cols>
        </w:sectPr>
      </w:pPr>
    </w:p>
    <w:p>
      <w:pPr>
        <w:pStyle w:val="BodyText"/>
      </w:pPr>
    </w:p>
    <w:p>
      <w:pPr>
        <w:pStyle w:val="BodyText"/>
        <w:spacing w:before="130"/>
      </w:pPr>
    </w:p>
    <w:p>
      <w:pPr>
        <w:pStyle w:val="BodyText"/>
        <w:ind w:left="1331"/>
      </w:pPr>
      <w:r>
        <w:rPr/>
        <w:drawing>
          <wp:inline distT="0" distB="0" distL="0" distR="0">
            <wp:extent cx="4998060" cy="1455705"/>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14" cstate="print"/>
                    <a:stretch>
                      <a:fillRect/>
                    </a:stretch>
                  </pic:blipFill>
                  <pic:spPr>
                    <a:xfrm>
                      <a:off x="0" y="0"/>
                      <a:ext cx="4998060" cy="1455705"/>
                    </a:xfrm>
                    <a:prstGeom prst="rect">
                      <a:avLst/>
                    </a:prstGeom>
                  </pic:spPr>
                </pic:pic>
              </a:graphicData>
            </a:graphic>
          </wp:inline>
        </w:drawing>
      </w:r>
      <w:r>
        <w:rPr/>
      </w:r>
    </w:p>
    <w:p>
      <w:pPr>
        <w:pStyle w:val="BodyText"/>
        <w:rPr>
          <w:sz w:val="18"/>
        </w:rPr>
      </w:pPr>
    </w:p>
    <w:p>
      <w:pPr>
        <w:pStyle w:val="BodyText"/>
        <w:spacing w:before="58"/>
        <w:rPr>
          <w:sz w:val="18"/>
        </w:rPr>
      </w:pPr>
    </w:p>
    <w:p>
      <w:pPr>
        <w:spacing w:before="0"/>
        <w:ind w:left="432" w:right="27" w:firstLine="0"/>
        <w:jc w:val="both"/>
        <w:rPr>
          <w:rFonts w:ascii="Arial"/>
          <w:b/>
          <w:sz w:val="18"/>
        </w:rPr>
      </w:pPr>
      <w:r>
        <w:rPr>
          <w:rFonts w:ascii="Arial"/>
          <w:b/>
          <w:sz w:val="18"/>
        </w:rPr>
        <w:t>Figure F-1.</w:t>
      </w:r>
      <w:r>
        <w:rPr>
          <w:rFonts w:ascii="Arial"/>
          <w:b/>
          <w:spacing w:val="40"/>
          <w:sz w:val="18"/>
        </w:rPr>
        <w:t> </w:t>
      </w:r>
      <w:r>
        <w:rPr>
          <w:rFonts w:ascii="Arial"/>
          <w:b/>
          <w:sz w:val="18"/>
        </w:rPr>
        <w:t>Plan view of lamp to luminaire geometry when luminaire tilt information is included using the TILT=INCLUDE or TILT=&lt;filename&gt; options.</w:t>
      </w:r>
      <w:r>
        <w:rPr>
          <w:rFonts w:ascii="Arial"/>
          <w:b/>
          <w:spacing w:val="40"/>
          <w:sz w:val="18"/>
        </w:rPr>
        <w:t> </w:t>
      </w:r>
      <w:r>
        <w:rPr>
          <w:rFonts w:ascii="Arial"/>
          <w:b/>
          <w:sz w:val="18"/>
        </w:rPr>
        <w:t>Labeled angles are horizontal angles.</w:t>
      </w:r>
      <w:r>
        <w:rPr>
          <w:rFonts w:ascii="Arial"/>
          <w:b/>
          <w:spacing w:val="40"/>
          <w:sz w:val="18"/>
        </w:rPr>
        <w:t> </w:t>
      </w:r>
      <w:r>
        <w:rPr>
          <w:rFonts w:ascii="Arial"/>
          <w:b/>
          <w:sz w:val="18"/>
        </w:rPr>
        <w:t>The lamps are; (a) vertical base down, (b) horizontal along the 90 degree plane, and (c) horizontal along the 0 degree plane.</w:t>
      </w:r>
    </w:p>
    <w:p>
      <w:pPr>
        <w:spacing w:after="0"/>
        <w:jc w:val="both"/>
        <w:rPr>
          <w:rFonts w:ascii="Arial"/>
          <w:b/>
          <w:sz w:val="18"/>
        </w:rPr>
        <w:sectPr>
          <w:type w:val="continuous"/>
          <w:pgSz w:w="12240" w:h="15840"/>
          <w:pgMar w:header="727" w:footer="743" w:top="940" w:bottom="940" w:left="720" w:right="1080"/>
        </w:sectPr>
      </w:pPr>
    </w:p>
    <w:p>
      <w:pPr>
        <w:pStyle w:val="BodyText"/>
        <w:spacing w:before="202"/>
        <w:rPr>
          <w:rFonts w:ascii="Arial"/>
          <w:b/>
        </w:rPr>
      </w:pPr>
    </w:p>
    <w:p>
      <w:pPr>
        <w:pStyle w:val="Heading2"/>
        <w:jc w:val="both"/>
      </w:pPr>
      <w:r>
        <w:rPr/>
        <w:t>Annex</w:t>
      </w:r>
      <w:r>
        <w:rPr>
          <w:spacing w:val="-6"/>
        </w:rPr>
        <w:t> </w:t>
      </w:r>
      <w:r>
        <w:rPr/>
        <w:t>G</w:t>
      </w:r>
      <w:r>
        <w:rPr>
          <w:spacing w:val="-1"/>
        </w:rPr>
        <w:t> </w:t>
      </w:r>
      <w:r>
        <w:rPr/>
        <w:t>-Use</w:t>
      </w:r>
      <w:r>
        <w:rPr>
          <w:spacing w:val="-1"/>
        </w:rPr>
        <w:t> </w:t>
      </w:r>
      <w:r>
        <w:rPr/>
        <w:t>of</w:t>
      </w:r>
      <w:r>
        <w:rPr>
          <w:spacing w:val="-1"/>
        </w:rPr>
        <w:t> </w:t>
      </w:r>
      <w:r>
        <w:rPr/>
        <w:t>Shall, Should,</w:t>
      </w:r>
      <w:r>
        <w:rPr>
          <w:spacing w:val="-3"/>
        </w:rPr>
        <w:t> </w:t>
      </w:r>
      <w:r>
        <w:rPr/>
        <w:t>May, and</w:t>
      </w:r>
      <w:r>
        <w:rPr>
          <w:spacing w:val="-2"/>
        </w:rPr>
        <w:t> </w:t>
      </w:r>
      <w:r>
        <w:rPr>
          <w:spacing w:val="-5"/>
        </w:rPr>
        <w:t>Can</w:t>
      </w:r>
    </w:p>
    <w:p>
      <w:pPr>
        <w:pStyle w:val="BodyText"/>
        <w:spacing w:before="229"/>
        <w:ind w:left="432" w:right="5237"/>
        <w:jc w:val="both"/>
      </w:pPr>
      <w:r>
        <w:rPr/>
        <w:t>The following terms are used throughout this docu- ment. The use of these terms is based on the follow- ing IESNA descriptions:</w:t>
      </w:r>
    </w:p>
    <w:p>
      <w:pPr>
        <w:pStyle w:val="ListParagraph"/>
        <w:numPr>
          <w:ilvl w:val="0"/>
          <w:numId w:val="14"/>
        </w:numPr>
        <w:tabs>
          <w:tab w:pos="637" w:val="left" w:leader="none"/>
          <w:tab w:pos="648" w:val="left" w:leader="none"/>
        </w:tabs>
        <w:spacing w:line="240" w:lineRule="auto" w:before="229" w:after="0"/>
        <w:ind w:left="648" w:right="5236" w:hanging="216"/>
        <w:jc w:val="both"/>
        <w:rPr>
          <w:sz w:val="20"/>
        </w:rPr>
      </w:pPr>
      <w:r>
        <w:rPr>
          <w:sz w:val="20"/>
        </w:rPr>
        <w:t>Shall - Used to convey a strict requirement, from which the reader/user may not deviate in order to be considered in conformance with the publication.</w:t>
      </w:r>
    </w:p>
    <w:p>
      <w:pPr>
        <w:pStyle w:val="BodyText"/>
        <w:spacing w:before="1"/>
      </w:pPr>
    </w:p>
    <w:p>
      <w:pPr>
        <w:pStyle w:val="ListParagraph"/>
        <w:numPr>
          <w:ilvl w:val="0"/>
          <w:numId w:val="14"/>
        </w:numPr>
        <w:tabs>
          <w:tab w:pos="637" w:val="left" w:leader="none"/>
        </w:tabs>
        <w:spacing w:line="240" w:lineRule="auto" w:before="0" w:after="0"/>
        <w:ind w:left="637" w:right="0" w:hanging="205"/>
        <w:jc w:val="left"/>
        <w:rPr>
          <w:sz w:val="20"/>
        </w:rPr>
      </w:pPr>
      <w:r>
        <w:rPr>
          <w:sz w:val="20"/>
        </w:rPr>
        <w:t>Should</w:t>
      </w:r>
      <w:r>
        <w:rPr>
          <w:spacing w:val="-1"/>
          <w:sz w:val="20"/>
        </w:rPr>
        <w:t> </w:t>
      </w:r>
      <w:r>
        <w:rPr>
          <w:sz w:val="20"/>
        </w:rPr>
        <w:t>-</w:t>
      </w:r>
      <w:r>
        <w:rPr>
          <w:spacing w:val="-1"/>
          <w:sz w:val="20"/>
        </w:rPr>
        <w:t> </w:t>
      </w:r>
      <w:r>
        <w:rPr>
          <w:sz w:val="20"/>
        </w:rPr>
        <w:t>Used</w:t>
      </w:r>
      <w:r>
        <w:rPr>
          <w:spacing w:val="-3"/>
          <w:sz w:val="20"/>
        </w:rPr>
        <w:t> </w:t>
      </w:r>
      <w:r>
        <w:rPr>
          <w:sz w:val="20"/>
        </w:rPr>
        <w:t>to</w:t>
      </w:r>
      <w:r>
        <w:rPr>
          <w:spacing w:val="-1"/>
          <w:sz w:val="20"/>
        </w:rPr>
        <w:t> </w:t>
      </w:r>
      <w:r>
        <w:rPr>
          <w:sz w:val="20"/>
        </w:rPr>
        <w:t>convey</w:t>
      </w:r>
      <w:r>
        <w:rPr>
          <w:spacing w:val="-1"/>
          <w:sz w:val="20"/>
        </w:rPr>
        <w:t> </w:t>
      </w:r>
      <w:r>
        <w:rPr>
          <w:sz w:val="20"/>
        </w:rPr>
        <w:t>a </w:t>
      </w:r>
      <w:r>
        <w:rPr>
          <w:spacing w:val="-2"/>
          <w:sz w:val="20"/>
        </w:rPr>
        <w:t>recommendation.</w:t>
      </w:r>
    </w:p>
    <w:p>
      <w:pPr>
        <w:pStyle w:val="ListParagraph"/>
        <w:numPr>
          <w:ilvl w:val="0"/>
          <w:numId w:val="14"/>
        </w:numPr>
        <w:tabs>
          <w:tab w:pos="637" w:val="left" w:leader="none"/>
          <w:tab w:pos="648" w:val="left" w:leader="none"/>
        </w:tabs>
        <w:spacing w:line="240" w:lineRule="auto" w:before="229" w:after="0"/>
        <w:ind w:left="648" w:right="5238" w:hanging="216"/>
        <w:jc w:val="both"/>
        <w:rPr>
          <w:sz w:val="20"/>
        </w:rPr>
      </w:pPr>
      <w:r>
        <w:rPr>
          <w:sz w:val="20"/>
        </w:rPr>
        <w:t>May - Used to show that the publication is giving the reader/user permission to follow a certain course of action.</w:t>
      </w:r>
    </w:p>
    <w:p>
      <w:pPr>
        <w:pStyle w:val="BodyText"/>
        <w:spacing w:before="1"/>
      </w:pPr>
    </w:p>
    <w:p>
      <w:pPr>
        <w:pStyle w:val="ListParagraph"/>
        <w:numPr>
          <w:ilvl w:val="0"/>
          <w:numId w:val="14"/>
        </w:numPr>
        <w:tabs>
          <w:tab w:pos="637" w:val="left" w:leader="none"/>
          <w:tab w:pos="648" w:val="left" w:leader="none"/>
        </w:tabs>
        <w:spacing w:line="240" w:lineRule="auto" w:before="1" w:after="0"/>
        <w:ind w:left="648" w:right="5241" w:hanging="216"/>
        <w:jc w:val="both"/>
        <w:rPr>
          <w:sz w:val="20"/>
        </w:rPr>
      </w:pPr>
      <w:r>
        <w:rPr>
          <w:sz w:val="20"/>
        </w:rPr>
        <w:t>Can - Used to convey possibility or capability, whether material, physical, or casual.</w:t>
      </w:r>
    </w:p>
    <w:p>
      <w:pPr>
        <w:pStyle w:val="BodyText"/>
        <w:spacing w:before="228"/>
        <w:ind w:left="432" w:right="5238"/>
        <w:jc w:val="both"/>
      </w:pPr>
      <w:r>
        <w:rPr/>
        <w:t>The negative forms of these verbs (shall not, should not, may not, and cannot) carry equal weight and meaning as the positive forms just listed.</w:t>
      </w:r>
    </w:p>
    <w:sectPr>
      <w:pgSz w:w="12240" w:h="15840"/>
      <w:pgMar w:header="727" w:footer="743" w:top="940" w:bottom="940" w:left="72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90016">
              <wp:simplePos x="0" y="0"/>
              <wp:positionH relativeFrom="page">
                <wp:posOffset>6886447</wp:posOffset>
              </wp:positionH>
              <wp:positionV relativeFrom="page">
                <wp:posOffset>9446733</wp:posOffset>
              </wp:positionV>
              <wp:extent cx="204470" cy="1676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04470" cy="167640"/>
                      </a:xfrm>
                      <a:prstGeom prst="rect">
                        <a:avLst/>
                      </a:prstGeom>
                    </wps:spPr>
                    <wps:txbx>
                      <w:txbxContent>
                        <w:p>
                          <w:pPr>
                            <w:pStyle w:val="BodyText"/>
                            <w:spacing w:before="13"/>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542.23999pt;margin-top:743.83728pt;width:16.1pt;height:13.2pt;mso-position-horizontal-relative:page;mso-position-vertical-relative:page;z-index:-16126464" type="#_x0000_t202" id="docshape3" filled="false" stroked="false">
              <v:textbox inset="0,0,0,0">
                <w:txbxContent>
                  <w:p>
                    <w:pPr>
                      <w:pStyle w:val="BodyText"/>
                      <w:spacing w:before="13"/>
                      <w:ind w:left="2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90528">
              <wp:simplePos x="0" y="0"/>
              <wp:positionH relativeFrom="page">
                <wp:posOffset>693419</wp:posOffset>
              </wp:positionH>
              <wp:positionV relativeFrom="page">
                <wp:posOffset>9446733</wp:posOffset>
              </wp:positionV>
              <wp:extent cx="191770" cy="1676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91770" cy="167640"/>
                      </a:xfrm>
                      <a:prstGeom prst="rect">
                        <a:avLst/>
                      </a:prstGeom>
                    </wps:spPr>
                    <wps:txbx>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4.599998pt;margin-top:743.83728pt;width:15.1pt;height:13.2pt;mso-position-horizontal-relative:page;mso-position-vertical-relative:page;z-index:-16125952" type="#_x0000_t202" id="docshape4" filled="false" stroked="false">
              <v:textbox inset="0,0,0,0">
                <w:txbxContent>
                  <w:p>
                    <w:pPr>
                      <w:pStyle w:val="BodyText"/>
                      <w:spacing w:before="13"/>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88992">
              <wp:simplePos x="0" y="0"/>
              <wp:positionH relativeFrom="page">
                <wp:posOffset>5741923</wp:posOffset>
              </wp:positionH>
              <wp:positionV relativeFrom="page">
                <wp:posOffset>449037</wp:posOffset>
              </wp:positionV>
              <wp:extent cx="1315720" cy="1676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15720" cy="167640"/>
                      </a:xfrm>
                      <a:prstGeom prst="rect">
                        <a:avLst/>
                      </a:prstGeom>
                    </wps:spPr>
                    <wps:txbx>
                      <w:txbxContent>
                        <w:p>
                          <w:pPr>
                            <w:pStyle w:val="BodyText"/>
                            <w:spacing w:before="13"/>
                            <w:ind w:left="20"/>
                          </w:pPr>
                          <w:r>
                            <w:rPr/>
                            <w:t>ANSI/IESNA</w:t>
                          </w:r>
                          <w:r>
                            <w:rPr>
                              <w:spacing w:val="-8"/>
                            </w:rPr>
                            <w:t> </w:t>
                          </w:r>
                          <w:r>
                            <w:rPr/>
                            <w:t>LM-63-</w:t>
                          </w:r>
                          <w:r>
                            <w:rPr>
                              <w:spacing w:val="-5"/>
                            </w:rPr>
                            <w:t>02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2.119995pt;margin-top:35.357265pt;width:103.6pt;height:13.2pt;mso-position-horizontal-relative:page;mso-position-vertical-relative:page;z-index:-16127488" type="#_x0000_t202" id="docshape1" filled="false" stroked="false">
              <v:textbox inset="0,0,0,0">
                <w:txbxContent>
                  <w:p>
                    <w:pPr>
                      <w:pStyle w:val="BodyText"/>
                      <w:spacing w:before="13"/>
                      <w:ind w:left="20"/>
                    </w:pPr>
                    <w:r>
                      <w:rPr/>
                      <w:t>ANSI/IESNA</w:t>
                    </w:r>
                    <w:r>
                      <w:rPr>
                        <w:spacing w:val="-8"/>
                      </w:rPr>
                      <w:t> </w:t>
                    </w:r>
                    <w:r>
                      <w:rPr/>
                      <w:t>LM-63-</w:t>
                    </w:r>
                    <w:r>
                      <w:rPr>
                        <w:spacing w:val="-5"/>
                      </w:rPr>
                      <w:t>02</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189504">
              <wp:simplePos x="0" y="0"/>
              <wp:positionH relativeFrom="page">
                <wp:posOffset>718819</wp:posOffset>
              </wp:positionH>
              <wp:positionV relativeFrom="page">
                <wp:posOffset>449037</wp:posOffset>
              </wp:positionV>
              <wp:extent cx="1316990"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16990" cy="167640"/>
                      </a:xfrm>
                      <a:prstGeom prst="rect">
                        <a:avLst/>
                      </a:prstGeom>
                    </wps:spPr>
                    <wps:txbx>
                      <w:txbxContent>
                        <w:p>
                          <w:pPr>
                            <w:pStyle w:val="BodyText"/>
                            <w:spacing w:before="13"/>
                            <w:ind w:left="20"/>
                          </w:pPr>
                          <w:r>
                            <w:rPr/>
                            <w:t>ANSI/IESNA</w:t>
                          </w:r>
                          <w:r>
                            <w:rPr>
                              <w:spacing w:val="-7"/>
                            </w:rPr>
                            <w:t> </w:t>
                          </w:r>
                          <w:r>
                            <w:rPr/>
                            <w:t>LM-63-</w:t>
                          </w:r>
                          <w:r>
                            <w:rPr>
                              <w:spacing w:val="-5"/>
                            </w:rPr>
                            <w:t>02</w:t>
                          </w:r>
                        </w:p>
                      </w:txbxContent>
                    </wps:txbx>
                    <wps:bodyPr wrap="square" lIns="0" tIns="0" rIns="0" bIns="0" rtlCol="0">
                      <a:noAutofit/>
                    </wps:bodyPr>
                  </wps:wsp>
                </a:graphicData>
              </a:graphic>
            </wp:anchor>
          </w:drawing>
        </mc:Choice>
        <mc:Fallback>
          <w:pict>
            <v:shape style="position:absolute;margin-left:56.599998pt;margin-top:35.357265pt;width:103.7pt;height:13.2pt;mso-position-horizontal-relative:page;mso-position-vertical-relative:page;z-index:-16126976" type="#_x0000_t202" id="docshape2" filled="false" stroked="false">
              <v:textbox inset="0,0,0,0">
                <w:txbxContent>
                  <w:p>
                    <w:pPr>
                      <w:pStyle w:val="BodyText"/>
                      <w:spacing w:before="13"/>
                      <w:ind w:left="20"/>
                    </w:pPr>
                    <w:r>
                      <w:rPr/>
                      <w:t>ANSI/IESNA</w:t>
                    </w:r>
                    <w:r>
                      <w:rPr>
                        <w:spacing w:val="-7"/>
                      </w:rPr>
                      <w:t> </w:t>
                    </w:r>
                    <w:r>
                      <w:rPr/>
                      <w:t>LM-63-</w:t>
                    </w:r>
                    <w:r>
                      <w:rPr>
                        <w:spacing w:val="-5"/>
                      </w:rPr>
                      <w:t>02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733"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1185" w:hanging="360"/>
      </w:pPr>
      <w:rPr>
        <w:rFonts w:hint="default"/>
        <w:lang w:val="en-US" w:eastAsia="en-US" w:bidi="ar-SA"/>
      </w:rPr>
    </w:lvl>
    <w:lvl w:ilvl="2">
      <w:start w:val="0"/>
      <w:numFmt w:val="bullet"/>
      <w:lvlText w:val="•"/>
      <w:lvlJc w:val="left"/>
      <w:pPr>
        <w:ind w:left="1631" w:hanging="360"/>
      </w:pPr>
      <w:rPr>
        <w:rFonts w:hint="default"/>
        <w:lang w:val="en-US" w:eastAsia="en-US" w:bidi="ar-SA"/>
      </w:rPr>
    </w:lvl>
    <w:lvl w:ilvl="3">
      <w:start w:val="0"/>
      <w:numFmt w:val="bullet"/>
      <w:lvlText w:val="•"/>
      <w:lvlJc w:val="left"/>
      <w:pPr>
        <w:ind w:left="2077" w:hanging="360"/>
      </w:pPr>
      <w:rPr>
        <w:rFonts w:hint="default"/>
        <w:lang w:val="en-US" w:eastAsia="en-US" w:bidi="ar-SA"/>
      </w:rPr>
    </w:lvl>
    <w:lvl w:ilvl="4">
      <w:start w:val="0"/>
      <w:numFmt w:val="bullet"/>
      <w:lvlText w:val="•"/>
      <w:lvlJc w:val="left"/>
      <w:pPr>
        <w:ind w:left="2522" w:hanging="360"/>
      </w:pPr>
      <w:rPr>
        <w:rFonts w:hint="default"/>
        <w:lang w:val="en-US" w:eastAsia="en-US" w:bidi="ar-SA"/>
      </w:rPr>
    </w:lvl>
    <w:lvl w:ilvl="5">
      <w:start w:val="0"/>
      <w:numFmt w:val="bullet"/>
      <w:lvlText w:val="•"/>
      <w:lvlJc w:val="left"/>
      <w:pPr>
        <w:ind w:left="2968" w:hanging="360"/>
      </w:pPr>
      <w:rPr>
        <w:rFonts w:hint="default"/>
        <w:lang w:val="en-US" w:eastAsia="en-US" w:bidi="ar-SA"/>
      </w:rPr>
    </w:lvl>
    <w:lvl w:ilvl="6">
      <w:start w:val="0"/>
      <w:numFmt w:val="bullet"/>
      <w:lvlText w:val="•"/>
      <w:lvlJc w:val="left"/>
      <w:pPr>
        <w:ind w:left="3414" w:hanging="360"/>
      </w:pPr>
      <w:rPr>
        <w:rFonts w:hint="default"/>
        <w:lang w:val="en-US" w:eastAsia="en-US" w:bidi="ar-SA"/>
      </w:rPr>
    </w:lvl>
    <w:lvl w:ilvl="7">
      <w:start w:val="0"/>
      <w:numFmt w:val="bullet"/>
      <w:lvlText w:val="•"/>
      <w:lvlJc w:val="left"/>
      <w:pPr>
        <w:ind w:left="3860" w:hanging="360"/>
      </w:pPr>
      <w:rPr>
        <w:rFonts w:hint="default"/>
        <w:lang w:val="en-US" w:eastAsia="en-US" w:bidi="ar-SA"/>
      </w:rPr>
    </w:lvl>
    <w:lvl w:ilvl="8">
      <w:start w:val="0"/>
      <w:numFmt w:val="bullet"/>
      <w:lvlText w:val="•"/>
      <w:lvlJc w:val="left"/>
      <w:pPr>
        <w:ind w:left="4305" w:hanging="360"/>
      </w:pPr>
      <w:rPr>
        <w:rFonts w:hint="default"/>
        <w:lang w:val="en-US" w:eastAsia="en-US" w:bidi="ar-SA"/>
      </w:rPr>
    </w:lvl>
  </w:abstractNum>
  <w:abstractNum w:abstractNumId="13">
    <w:multiLevelType w:val="hybridMultilevel"/>
    <w:lvl w:ilvl="0">
      <w:start w:val="0"/>
      <w:numFmt w:val="bullet"/>
      <w:lvlText w:val="●"/>
      <w:lvlJc w:val="left"/>
      <w:pPr>
        <w:ind w:left="648" w:hanging="207"/>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1620" w:hanging="207"/>
      </w:pPr>
      <w:rPr>
        <w:rFonts w:hint="default"/>
        <w:lang w:val="en-US" w:eastAsia="en-US" w:bidi="ar-SA"/>
      </w:rPr>
    </w:lvl>
    <w:lvl w:ilvl="2">
      <w:start w:val="0"/>
      <w:numFmt w:val="bullet"/>
      <w:lvlText w:val="•"/>
      <w:lvlJc w:val="left"/>
      <w:pPr>
        <w:ind w:left="2600" w:hanging="207"/>
      </w:pPr>
      <w:rPr>
        <w:rFonts w:hint="default"/>
        <w:lang w:val="en-US" w:eastAsia="en-US" w:bidi="ar-SA"/>
      </w:rPr>
    </w:lvl>
    <w:lvl w:ilvl="3">
      <w:start w:val="0"/>
      <w:numFmt w:val="bullet"/>
      <w:lvlText w:val="•"/>
      <w:lvlJc w:val="left"/>
      <w:pPr>
        <w:ind w:left="3580" w:hanging="207"/>
      </w:pPr>
      <w:rPr>
        <w:rFonts w:hint="default"/>
        <w:lang w:val="en-US" w:eastAsia="en-US" w:bidi="ar-SA"/>
      </w:rPr>
    </w:lvl>
    <w:lvl w:ilvl="4">
      <w:start w:val="0"/>
      <w:numFmt w:val="bullet"/>
      <w:lvlText w:val="•"/>
      <w:lvlJc w:val="left"/>
      <w:pPr>
        <w:ind w:left="4560" w:hanging="207"/>
      </w:pPr>
      <w:rPr>
        <w:rFonts w:hint="default"/>
        <w:lang w:val="en-US" w:eastAsia="en-US" w:bidi="ar-SA"/>
      </w:rPr>
    </w:lvl>
    <w:lvl w:ilvl="5">
      <w:start w:val="0"/>
      <w:numFmt w:val="bullet"/>
      <w:lvlText w:val="•"/>
      <w:lvlJc w:val="left"/>
      <w:pPr>
        <w:ind w:left="5540" w:hanging="207"/>
      </w:pPr>
      <w:rPr>
        <w:rFonts w:hint="default"/>
        <w:lang w:val="en-US" w:eastAsia="en-US" w:bidi="ar-SA"/>
      </w:rPr>
    </w:lvl>
    <w:lvl w:ilvl="6">
      <w:start w:val="0"/>
      <w:numFmt w:val="bullet"/>
      <w:lvlText w:val="•"/>
      <w:lvlJc w:val="left"/>
      <w:pPr>
        <w:ind w:left="6520" w:hanging="207"/>
      </w:pPr>
      <w:rPr>
        <w:rFonts w:hint="default"/>
        <w:lang w:val="en-US" w:eastAsia="en-US" w:bidi="ar-SA"/>
      </w:rPr>
    </w:lvl>
    <w:lvl w:ilvl="7">
      <w:start w:val="0"/>
      <w:numFmt w:val="bullet"/>
      <w:lvlText w:val="•"/>
      <w:lvlJc w:val="left"/>
      <w:pPr>
        <w:ind w:left="7500" w:hanging="207"/>
      </w:pPr>
      <w:rPr>
        <w:rFonts w:hint="default"/>
        <w:lang w:val="en-US" w:eastAsia="en-US" w:bidi="ar-SA"/>
      </w:rPr>
    </w:lvl>
    <w:lvl w:ilvl="8">
      <w:start w:val="0"/>
      <w:numFmt w:val="bullet"/>
      <w:lvlText w:val="•"/>
      <w:lvlJc w:val="left"/>
      <w:pPr>
        <w:ind w:left="8480" w:hanging="207"/>
      </w:pPr>
      <w:rPr>
        <w:rFonts w:hint="default"/>
        <w:lang w:val="en-US" w:eastAsia="en-US" w:bidi="ar-SA"/>
      </w:rPr>
    </w:lvl>
  </w:abstractNum>
  <w:abstractNum w:abstractNumId="12">
    <w:multiLevelType w:val="hybridMultilevel"/>
    <w:lvl w:ilvl="0">
      <w:start w:val="1"/>
      <w:numFmt w:val="decimal"/>
      <w:lvlText w:val="%1)"/>
      <w:lvlJc w:val="left"/>
      <w:pPr>
        <w:ind w:left="792" w:hanging="360"/>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792" w:hanging="360"/>
      </w:pPr>
      <w:rPr>
        <w:rFonts w:hint="default" w:ascii="Arial MT" w:hAnsi="Arial MT" w:eastAsia="Arial MT" w:cs="Arial MT"/>
        <w:b w:val="0"/>
        <w:bCs w:val="0"/>
        <w:i w:val="0"/>
        <w:iCs w:val="0"/>
        <w:spacing w:val="0"/>
        <w:w w:val="60"/>
        <w:sz w:val="20"/>
        <w:szCs w:val="20"/>
        <w:lang w:val="en-US" w:eastAsia="en-US" w:bidi="ar-SA"/>
      </w:rPr>
    </w:lvl>
    <w:lvl w:ilvl="2">
      <w:start w:val="0"/>
      <w:numFmt w:val="bullet"/>
      <w:lvlText w:val="•"/>
      <w:lvlJc w:val="left"/>
      <w:pPr>
        <w:ind w:left="1681" w:hanging="360"/>
      </w:pPr>
      <w:rPr>
        <w:rFonts w:hint="default"/>
        <w:lang w:val="en-US" w:eastAsia="en-US" w:bidi="ar-SA"/>
      </w:rPr>
    </w:lvl>
    <w:lvl w:ilvl="3">
      <w:start w:val="0"/>
      <w:numFmt w:val="bullet"/>
      <w:lvlText w:val="•"/>
      <w:lvlJc w:val="left"/>
      <w:pPr>
        <w:ind w:left="2121" w:hanging="360"/>
      </w:pPr>
      <w:rPr>
        <w:rFonts w:hint="default"/>
        <w:lang w:val="en-US" w:eastAsia="en-US" w:bidi="ar-SA"/>
      </w:rPr>
    </w:lvl>
    <w:lvl w:ilvl="4">
      <w:start w:val="0"/>
      <w:numFmt w:val="bullet"/>
      <w:lvlText w:val="•"/>
      <w:lvlJc w:val="left"/>
      <w:pPr>
        <w:ind w:left="2562" w:hanging="360"/>
      </w:pPr>
      <w:rPr>
        <w:rFonts w:hint="default"/>
        <w:lang w:val="en-US" w:eastAsia="en-US" w:bidi="ar-SA"/>
      </w:rPr>
    </w:lvl>
    <w:lvl w:ilvl="5">
      <w:start w:val="0"/>
      <w:numFmt w:val="bullet"/>
      <w:lvlText w:val="•"/>
      <w:lvlJc w:val="left"/>
      <w:pPr>
        <w:ind w:left="3002" w:hanging="360"/>
      </w:pPr>
      <w:rPr>
        <w:rFonts w:hint="default"/>
        <w:lang w:val="en-US" w:eastAsia="en-US" w:bidi="ar-SA"/>
      </w:rPr>
    </w:lvl>
    <w:lvl w:ilvl="6">
      <w:start w:val="0"/>
      <w:numFmt w:val="bullet"/>
      <w:lvlText w:val="•"/>
      <w:lvlJc w:val="left"/>
      <w:pPr>
        <w:ind w:left="3443" w:hanging="360"/>
      </w:pPr>
      <w:rPr>
        <w:rFonts w:hint="default"/>
        <w:lang w:val="en-US" w:eastAsia="en-US" w:bidi="ar-SA"/>
      </w:rPr>
    </w:lvl>
    <w:lvl w:ilvl="7">
      <w:start w:val="0"/>
      <w:numFmt w:val="bullet"/>
      <w:lvlText w:val="•"/>
      <w:lvlJc w:val="left"/>
      <w:pPr>
        <w:ind w:left="3884" w:hanging="360"/>
      </w:pPr>
      <w:rPr>
        <w:rFonts w:hint="default"/>
        <w:lang w:val="en-US" w:eastAsia="en-US" w:bidi="ar-SA"/>
      </w:rPr>
    </w:lvl>
    <w:lvl w:ilvl="8">
      <w:start w:val="0"/>
      <w:numFmt w:val="bullet"/>
      <w:lvlText w:val="•"/>
      <w:lvlJc w:val="left"/>
      <w:pPr>
        <w:ind w:left="4324" w:hanging="360"/>
      </w:pPr>
      <w:rPr>
        <w:rFonts w:hint="default"/>
        <w:lang w:val="en-US" w:eastAsia="en-US" w:bidi="ar-SA"/>
      </w:rPr>
    </w:lvl>
  </w:abstractNum>
  <w:abstractNum w:abstractNumId="11">
    <w:multiLevelType w:val="hybridMultilevel"/>
    <w:lvl w:ilvl="0">
      <w:start w:val="6"/>
      <w:numFmt w:val="upperLetter"/>
      <w:lvlText w:val="%1"/>
      <w:lvlJc w:val="left"/>
      <w:pPr>
        <w:ind w:left="775" w:hanging="344"/>
        <w:jc w:val="left"/>
      </w:pPr>
      <w:rPr>
        <w:rFonts w:hint="default"/>
        <w:lang w:val="en-US" w:eastAsia="en-US" w:bidi="ar-SA"/>
      </w:rPr>
    </w:lvl>
    <w:lvl w:ilvl="1">
      <w:start w:val="1"/>
      <w:numFmt w:val="decimal"/>
      <w:lvlText w:val="%1.%2"/>
      <w:lvlJc w:val="left"/>
      <w:pPr>
        <w:ind w:left="775" w:hanging="344"/>
        <w:jc w:val="right"/>
      </w:pPr>
      <w:rPr>
        <w:rFonts w:hint="default" w:ascii="Arial" w:hAnsi="Arial" w:eastAsia="Arial" w:cs="Arial"/>
        <w:b/>
        <w:bCs/>
        <w:i w:val="0"/>
        <w:iCs w:val="0"/>
        <w:spacing w:val="-1"/>
        <w:w w:val="100"/>
        <w:sz w:val="20"/>
        <w:szCs w:val="20"/>
        <w:lang w:val="en-US" w:eastAsia="en-US" w:bidi="ar-SA"/>
      </w:rPr>
    </w:lvl>
    <w:lvl w:ilvl="2">
      <w:start w:val="0"/>
      <w:numFmt w:val="bullet"/>
      <w:lvlText w:val="•"/>
      <w:lvlJc w:val="left"/>
      <w:pPr>
        <w:ind w:left="1665" w:hanging="344"/>
      </w:pPr>
      <w:rPr>
        <w:rFonts w:hint="default"/>
        <w:lang w:val="en-US" w:eastAsia="en-US" w:bidi="ar-SA"/>
      </w:rPr>
    </w:lvl>
    <w:lvl w:ilvl="3">
      <w:start w:val="0"/>
      <w:numFmt w:val="bullet"/>
      <w:lvlText w:val="•"/>
      <w:lvlJc w:val="left"/>
      <w:pPr>
        <w:ind w:left="2107" w:hanging="344"/>
      </w:pPr>
      <w:rPr>
        <w:rFonts w:hint="default"/>
        <w:lang w:val="en-US" w:eastAsia="en-US" w:bidi="ar-SA"/>
      </w:rPr>
    </w:lvl>
    <w:lvl w:ilvl="4">
      <w:start w:val="0"/>
      <w:numFmt w:val="bullet"/>
      <w:lvlText w:val="•"/>
      <w:lvlJc w:val="left"/>
      <w:pPr>
        <w:ind w:left="2550" w:hanging="344"/>
      </w:pPr>
      <w:rPr>
        <w:rFonts w:hint="default"/>
        <w:lang w:val="en-US" w:eastAsia="en-US" w:bidi="ar-SA"/>
      </w:rPr>
    </w:lvl>
    <w:lvl w:ilvl="5">
      <w:start w:val="0"/>
      <w:numFmt w:val="bullet"/>
      <w:lvlText w:val="•"/>
      <w:lvlJc w:val="left"/>
      <w:pPr>
        <w:ind w:left="2992" w:hanging="344"/>
      </w:pPr>
      <w:rPr>
        <w:rFonts w:hint="default"/>
        <w:lang w:val="en-US" w:eastAsia="en-US" w:bidi="ar-SA"/>
      </w:rPr>
    </w:lvl>
    <w:lvl w:ilvl="6">
      <w:start w:val="0"/>
      <w:numFmt w:val="bullet"/>
      <w:lvlText w:val="•"/>
      <w:lvlJc w:val="left"/>
      <w:pPr>
        <w:ind w:left="3435" w:hanging="344"/>
      </w:pPr>
      <w:rPr>
        <w:rFonts w:hint="default"/>
        <w:lang w:val="en-US" w:eastAsia="en-US" w:bidi="ar-SA"/>
      </w:rPr>
    </w:lvl>
    <w:lvl w:ilvl="7">
      <w:start w:val="0"/>
      <w:numFmt w:val="bullet"/>
      <w:lvlText w:val="•"/>
      <w:lvlJc w:val="left"/>
      <w:pPr>
        <w:ind w:left="3878" w:hanging="344"/>
      </w:pPr>
      <w:rPr>
        <w:rFonts w:hint="default"/>
        <w:lang w:val="en-US" w:eastAsia="en-US" w:bidi="ar-SA"/>
      </w:rPr>
    </w:lvl>
    <w:lvl w:ilvl="8">
      <w:start w:val="0"/>
      <w:numFmt w:val="bullet"/>
      <w:lvlText w:val="•"/>
      <w:lvlJc w:val="left"/>
      <w:pPr>
        <w:ind w:left="4320" w:hanging="344"/>
      </w:pPr>
      <w:rPr>
        <w:rFonts w:hint="default"/>
        <w:lang w:val="en-US" w:eastAsia="en-US" w:bidi="ar-SA"/>
      </w:rPr>
    </w:lvl>
  </w:abstractNum>
  <w:abstractNum w:abstractNumId="10">
    <w:multiLevelType w:val="hybridMultilevel"/>
    <w:lvl w:ilvl="0">
      <w:start w:val="0"/>
      <w:numFmt w:val="bullet"/>
      <w:lvlText w:val="●"/>
      <w:lvlJc w:val="left"/>
      <w:pPr>
        <w:ind w:left="792"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1240" w:hanging="360"/>
      </w:pPr>
      <w:rPr>
        <w:rFonts w:hint="default"/>
        <w:lang w:val="en-US" w:eastAsia="en-US" w:bidi="ar-SA"/>
      </w:rPr>
    </w:lvl>
    <w:lvl w:ilvl="2">
      <w:start w:val="0"/>
      <w:numFmt w:val="bullet"/>
      <w:lvlText w:val="•"/>
      <w:lvlJc w:val="left"/>
      <w:pPr>
        <w:ind w:left="1681" w:hanging="360"/>
      </w:pPr>
      <w:rPr>
        <w:rFonts w:hint="default"/>
        <w:lang w:val="en-US" w:eastAsia="en-US" w:bidi="ar-SA"/>
      </w:rPr>
    </w:lvl>
    <w:lvl w:ilvl="3">
      <w:start w:val="0"/>
      <w:numFmt w:val="bullet"/>
      <w:lvlText w:val="•"/>
      <w:lvlJc w:val="left"/>
      <w:pPr>
        <w:ind w:left="2121" w:hanging="360"/>
      </w:pPr>
      <w:rPr>
        <w:rFonts w:hint="default"/>
        <w:lang w:val="en-US" w:eastAsia="en-US" w:bidi="ar-SA"/>
      </w:rPr>
    </w:lvl>
    <w:lvl w:ilvl="4">
      <w:start w:val="0"/>
      <w:numFmt w:val="bullet"/>
      <w:lvlText w:val="•"/>
      <w:lvlJc w:val="left"/>
      <w:pPr>
        <w:ind w:left="2562" w:hanging="360"/>
      </w:pPr>
      <w:rPr>
        <w:rFonts w:hint="default"/>
        <w:lang w:val="en-US" w:eastAsia="en-US" w:bidi="ar-SA"/>
      </w:rPr>
    </w:lvl>
    <w:lvl w:ilvl="5">
      <w:start w:val="0"/>
      <w:numFmt w:val="bullet"/>
      <w:lvlText w:val="•"/>
      <w:lvlJc w:val="left"/>
      <w:pPr>
        <w:ind w:left="3002" w:hanging="360"/>
      </w:pPr>
      <w:rPr>
        <w:rFonts w:hint="default"/>
        <w:lang w:val="en-US" w:eastAsia="en-US" w:bidi="ar-SA"/>
      </w:rPr>
    </w:lvl>
    <w:lvl w:ilvl="6">
      <w:start w:val="0"/>
      <w:numFmt w:val="bullet"/>
      <w:lvlText w:val="•"/>
      <w:lvlJc w:val="left"/>
      <w:pPr>
        <w:ind w:left="3443" w:hanging="360"/>
      </w:pPr>
      <w:rPr>
        <w:rFonts w:hint="default"/>
        <w:lang w:val="en-US" w:eastAsia="en-US" w:bidi="ar-SA"/>
      </w:rPr>
    </w:lvl>
    <w:lvl w:ilvl="7">
      <w:start w:val="0"/>
      <w:numFmt w:val="bullet"/>
      <w:lvlText w:val="•"/>
      <w:lvlJc w:val="left"/>
      <w:pPr>
        <w:ind w:left="3884" w:hanging="360"/>
      </w:pPr>
      <w:rPr>
        <w:rFonts w:hint="default"/>
        <w:lang w:val="en-US" w:eastAsia="en-US" w:bidi="ar-SA"/>
      </w:rPr>
    </w:lvl>
    <w:lvl w:ilvl="8">
      <w:start w:val="0"/>
      <w:numFmt w:val="bullet"/>
      <w:lvlText w:val="•"/>
      <w:lvlJc w:val="left"/>
      <w:pPr>
        <w:ind w:left="4324" w:hanging="360"/>
      </w:pPr>
      <w:rPr>
        <w:rFonts w:hint="default"/>
        <w:lang w:val="en-US" w:eastAsia="en-US" w:bidi="ar-SA"/>
      </w:rPr>
    </w:lvl>
  </w:abstractNum>
  <w:abstractNum w:abstractNumId="9">
    <w:multiLevelType w:val="hybridMultilevel"/>
    <w:lvl w:ilvl="0">
      <w:start w:val="0"/>
      <w:numFmt w:val="bullet"/>
      <w:lvlText w:val="*"/>
      <w:lvlJc w:val="left"/>
      <w:pPr>
        <w:ind w:left="5580" w:hanging="2175"/>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6066" w:hanging="2175"/>
      </w:pPr>
      <w:rPr>
        <w:rFonts w:hint="default"/>
        <w:lang w:val="en-US" w:eastAsia="en-US" w:bidi="ar-SA"/>
      </w:rPr>
    </w:lvl>
    <w:lvl w:ilvl="2">
      <w:start w:val="0"/>
      <w:numFmt w:val="bullet"/>
      <w:lvlText w:val="•"/>
      <w:lvlJc w:val="left"/>
      <w:pPr>
        <w:ind w:left="6552" w:hanging="2175"/>
      </w:pPr>
      <w:rPr>
        <w:rFonts w:hint="default"/>
        <w:lang w:val="en-US" w:eastAsia="en-US" w:bidi="ar-SA"/>
      </w:rPr>
    </w:lvl>
    <w:lvl w:ilvl="3">
      <w:start w:val="0"/>
      <w:numFmt w:val="bullet"/>
      <w:lvlText w:val="•"/>
      <w:lvlJc w:val="left"/>
      <w:pPr>
        <w:ind w:left="7038" w:hanging="2175"/>
      </w:pPr>
      <w:rPr>
        <w:rFonts w:hint="default"/>
        <w:lang w:val="en-US" w:eastAsia="en-US" w:bidi="ar-SA"/>
      </w:rPr>
    </w:lvl>
    <w:lvl w:ilvl="4">
      <w:start w:val="0"/>
      <w:numFmt w:val="bullet"/>
      <w:lvlText w:val="•"/>
      <w:lvlJc w:val="left"/>
      <w:pPr>
        <w:ind w:left="7524" w:hanging="2175"/>
      </w:pPr>
      <w:rPr>
        <w:rFonts w:hint="default"/>
        <w:lang w:val="en-US" w:eastAsia="en-US" w:bidi="ar-SA"/>
      </w:rPr>
    </w:lvl>
    <w:lvl w:ilvl="5">
      <w:start w:val="0"/>
      <w:numFmt w:val="bullet"/>
      <w:lvlText w:val="•"/>
      <w:lvlJc w:val="left"/>
      <w:pPr>
        <w:ind w:left="8010" w:hanging="2175"/>
      </w:pPr>
      <w:rPr>
        <w:rFonts w:hint="default"/>
        <w:lang w:val="en-US" w:eastAsia="en-US" w:bidi="ar-SA"/>
      </w:rPr>
    </w:lvl>
    <w:lvl w:ilvl="6">
      <w:start w:val="0"/>
      <w:numFmt w:val="bullet"/>
      <w:lvlText w:val="•"/>
      <w:lvlJc w:val="left"/>
      <w:pPr>
        <w:ind w:left="8496" w:hanging="2175"/>
      </w:pPr>
      <w:rPr>
        <w:rFonts w:hint="default"/>
        <w:lang w:val="en-US" w:eastAsia="en-US" w:bidi="ar-SA"/>
      </w:rPr>
    </w:lvl>
    <w:lvl w:ilvl="7">
      <w:start w:val="0"/>
      <w:numFmt w:val="bullet"/>
      <w:lvlText w:val="•"/>
      <w:lvlJc w:val="left"/>
      <w:pPr>
        <w:ind w:left="8982" w:hanging="2175"/>
      </w:pPr>
      <w:rPr>
        <w:rFonts w:hint="default"/>
        <w:lang w:val="en-US" w:eastAsia="en-US" w:bidi="ar-SA"/>
      </w:rPr>
    </w:lvl>
    <w:lvl w:ilvl="8">
      <w:start w:val="0"/>
      <w:numFmt w:val="bullet"/>
      <w:lvlText w:val="•"/>
      <w:lvlJc w:val="left"/>
      <w:pPr>
        <w:ind w:left="9468" w:hanging="2175"/>
      </w:pPr>
      <w:rPr>
        <w:rFonts w:hint="default"/>
        <w:lang w:val="en-US" w:eastAsia="en-US" w:bidi="ar-SA"/>
      </w:rPr>
    </w:lvl>
  </w:abstractNum>
  <w:abstractNum w:abstractNumId="8">
    <w:multiLevelType w:val="hybridMultilevel"/>
    <w:lvl w:ilvl="0">
      <w:start w:val="1"/>
      <w:numFmt w:val="decimal"/>
      <w:lvlText w:val="%1."/>
      <w:lvlJc w:val="left"/>
      <w:pPr>
        <w:ind w:left="432" w:hanging="341"/>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672" w:hanging="240"/>
      </w:pPr>
      <w:rPr>
        <w:rFonts w:hint="default" w:ascii="Arial MT" w:hAnsi="Arial MT" w:eastAsia="Arial MT" w:cs="Arial MT"/>
        <w:b w:val="0"/>
        <w:bCs w:val="0"/>
        <w:i w:val="0"/>
        <w:iCs w:val="0"/>
        <w:spacing w:val="0"/>
        <w:w w:val="60"/>
        <w:sz w:val="20"/>
        <w:szCs w:val="20"/>
        <w:lang w:val="en-US" w:eastAsia="en-US" w:bidi="ar-SA"/>
      </w:rPr>
    </w:lvl>
    <w:lvl w:ilvl="2">
      <w:start w:val="0"/>
      <w:numFmt w:val="bullet"/>
      <w:lvlText w:val="•"/>
      <w:lvlJc w:val="left"/>
      <w:pPr>
        <w:ind w:left="1764" w:hanging="240"/>
      </w:pPr>
      <w:rPr>
        <w:rFonts w:hint="default"/>
        <w:lang w:val="en-US" w:eastAsia="en-US" w:bidi="ar-SA"/>
      </w:rPr>
    </w:lvl>
    <w:lvl w:ilvl="3">
      <w:start w:val="0"/>
      <w:numFmt w:val="bullet"/>
      <w:lvlText w:val="•"/>
      <w:lvlJc w:val="left"/>
      <w:pPr>
        <w:ind w:left="2848" w:hanging="240"/>
      </w:pPr>
      <w:rPr>
        <w:rFonts w:hint="default"/>
        <w:lang w:val="en-US" w:eastAsia="en-US" w:bidi="ar-SA"/>
      </w:rPr>
    </w:lvl>
    <w:lvl w:ilvl="4">
      <w:start w:val="0"/>
      <w:numFmt w:val="bullet"/>
      <w:lvlText w:val="•"/>
      <w:lvlJc w:val="left"/>
      <w:pPr>
        <w:ind w:left="3933" w:hanging="240"/>
      </w:pPr>
      <w:rPr>
        <w:rFonts w:hint="default"/>
        <w:lang w:val="en-US" w:eastAsia="en-US" w:bidi="ar-SA"/>
      </w:rPr>
    </w:lvl>
    <w:lvl w:ilvl="5">
      <w:start w:val="0"/>
      <w:numFmt w:val="bullet"/>
      <w:lvlText w:val="•"/>
      <w:lvlJc w:val="left"/>
      <w:pPr>
        <w:ind w:left="5017" w:hanging="240"/>
      </w:pPr>
      <w:rPr>
        <w:rFonts w:hint="default"/>
        <w:lang w:val="en-US" w:eastAsia="en-US" w:bidi="ar-SA"/>
      </w:rPr>
    </w:lvl>
    <w:lvl w:ilvl="6">
      <w:start w:val="0"/>
      <w:numFmt w:val="bullet"/>
      <w:lvlText w:val="•"/>
      <w:lvlJc w:val="left"/>
      <w:pPr>
        <w:ind w:left="6102" w:hanging="240"/>
      </w:pPr>
      <w:rPr>
        <w:rFonts w:hint="default"/>
        <w:lang w:val="en-US" w:eastAsia="en-US" w:bidi="ar-SA"/>
      </w:rPr>
    </w:lvl>
    <w:lvl w:ilvl="7">
      <w:start w:val="0"/>
      <w:numFmt w:val="bullet"/>
      <w:lvlText w:val="•"/>
      <w:lvlJc w:val="left"/>
      <w:pPr>
        <w:ind w:left="7186" w:hanging="240"/>
      </w:pPr>
      <w:rPr>
        <w:rFonts w:hint="default"/>
        <w:lang w:val="en-US" w:eastAsia="en-US" w:bidi="ar-SA"/>
      </w:rPr>
    </w:lvl>
    <w:lvl w:ilvl="8">
      <w:start w:val="0"/>
      <w:numFmt w:val="bullet"/>
      <w:lvlText w:val="•"/>
      <w:lvlJc w:val="left"/>
      <w:pPr>
        <w:ind w:left="8271" w:hanging="240"/>
      </w:pPr>
      <w:rPr>
        <w:rFonts w:hint="default"/>
        <w:lang w:val="en-US" w:eastAsia="en-US" w:bidi="ar-SA"/>
      </w:rPr>
    </w:lvl>
  </w:abstractNum>
  <w:abstractNum w:abstractNumId="7">
    <w:multiLevelType w:val="hybridMultilevel"/>
    <w:lvl w:ilvl="0">
      <w:start w:val="1"/>
      <w:numFmt w:val="decimal"/>
      <w:lvlText w:val="%1)"/>
      <w:lvlJc w:val="left"/>
      <w:pPr>
        <w:ind w:left="792" w:hanging="360"/>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240" w:hanging="360"/>
      </w:pPr>
      <w:rPr>
        <w:rFonts w:hint="default"/>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121" w:hanging="360"/>
      </w:pPr>
      <w:rPr>
        <w:rFonts w:hint="default"/>
        <w:lang w:val="en-US" w:eastAsia="en-US" w:bidi="ar-SA"/>
      </w:rPr>
    </w:lvl>
    <w:lvl w:ilvl="4">
      <w:start w:val="0"/>
      <w:numFmt w:val="bullet"/>
      <w:lvlText w:val="•"/>
      <w:lvlJc w:val="left"/>
      <w:pPr>
        <w:ind w:left="2561" w:hanging="360"/>
      </w:pPr>
      <w:rPr>
        <w:rFonts w:hint="default"/>
        <w:lang w:val="en-US" w:eastAsia="en-US" w:bidi="ar-SA"/>
      </w:rPr>
    </w:lvl>
    <w:lvl w:ilvl="5">
      <w:start w:val="0"/>
      <w:numFmt w:val="bullet"/>
      <w:lvlText w:val="•"/>
      <w:lvlJc w:val="left"/>
      <w:pPr>
        <w:ind w:left="3002" w:hanging="360"/>
      </w:pPr>
      <w:rPr>
        <w:rFonts w:hint="default"/>
        <w:lang w:val="en-US" w:eastAsia="en-US" w:bidi="ar-SA"/>
      </w:rPr>
    </w:lvl>
    <w:lvl w:ilvl="6">
      <w:start w:val="0"/>
      <w:numFmt w:val="bullet"/>
      <w:lvlText w:val="•"/>
      <w:lvlJc w:val="left"/>
      <w:pPr>
        <w:ind w:left="3442" w:hanging="360"/>
      </w:pPr>
      <w:rPr>
        <w:rFonts w:hint="default"/>
        <w:lang w:val="en-US" w:eastAsia="en-US" w:bidi="ar-SA"/>
      </w:rPr>
    </w:lvl>
    <w:lvl w:ilvl="7">
      <w:start w:val="0"/>
      <w:numFmt w:val="bullet"/>
      <w:lvlText w:val="•"/>
      <w:lvlJc w:val="left"/>
      <w:pPr>
        <w:ind w:left="3882" w:hanging="360"/>
      </w:pPr>
      <w:rPr>
        <w:rFonts w:hint="default"/>
        <w:lang w:val="en-US" w:eastAsia="en-US" w:bidi="ar-SA"/>
      </w:rPr>
    </w:lvl>
    <w:lvl w:ilvl="8">
      <w:start w:val="0"/>
      <w:numFmt w:val="bullet"/>
      <w:lvlText w:val="•"/>
      <w:lvlJc w:val="left"/>
      <w:pPr>
        <w:ind w:left="4323" w:hanging="360"/>
      </w:pPr>
      <w:rPr>
        <w:rFonts w:hint="default"/>
        <w:lang w:val="en-US" w:eastAsia="en-US" w:bidi="ar-SA"/>
      </w:rPr>
    </w:lvl>
  </w:abstractNum>
  <w:abstractNum w:abstractNumId="6">
    <w:multiLevelType w:val="hybridMultilevel"/>
    <w:lvl w:ilvl="0">
      <w:start w:val="1"/>
      <w:numFmt w:val="decimal"/>
      <w:lvlText w:val="%1)"/>
      <w:lvlJc w:val="left"/>
      <w:pPr>
        <w:ind w:left="792" w:hanging="360"/>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240" w:hanging="360"/>
      </w:pPr>
      <w:rPr>
        <w:rFonts w:hint="default"/>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121" w:hanging="360"/>
      </w:pPr>
      <w:rPr>
        <w:rFonts w:hint="default"/>
        <w:lang w:val="en-US" w:eastAsia="en-US" w:bidi="ar-SA"/>
      </w:rPr>
    </w:lvl>
    <w:lvl w:ilvl="4">
      <w:start w:val="0"/>
      <w:numFmt w:val="bullet"/>
      <w:lvlText w:val="•"/>
      <w:lvlJc w:val="left"/>
      <w:pPr>
        <w:ind w:left="2561" w:hanging="360"/>
      </w:pPr>
      <w:rPr>
        <w:rFonts w:hint="default"/>
        <w:lang w:val="en-US" w:eastAsia="en-US" w:bidi="ar-SA"/>
      </w:rPr>
    </w:lvl>
    <w:lvl w:ilvl="5">
      <w:start w:val="0"/>
      <w:numFmt w:val="bullet"/>
      <w:lvlText w:val="•"/>
      <w:lvlJc w:val="left"/>
      <w:pPr>
        <w:ind w:left="3002" w:hanging="360"/>
      </w:pPr>
      <w:rPr>
        <w:rFonts w:hint="default"/>
        <w:lang w:val="en-US" w:eastAsia="en-US" w:bidi="ar-SA"/>
      </w:rPr>
    </w:lvl>
    <w:lvl w:ilvl="6">
      <w:start w:val="0"/>
      <w:numFmt w:val="bullet"/>
      <w:lvlText w:val="•"/>
      <w:lvlJc w:val="left"/>
      <w:pPr>
        <w:ind w:left="3442" w:hanging="360"/>
      </w:pPr>
      <w:rPr>
        <w:rFonts w:hint="default"/>
        <w:lang w:val="en-US" w:eastAsia="en-US" w:bidi="ar-SA"/>
      </w:rPr>
    </w:lvl>
    <w:lvl w:ilvl="7">
      <w:start w:val="0"/>
      <w:numFmt w:val="bullet"/>
      <w:lvlText w:val="•"/>
      <w:lvlJc w:val="left"/>
      <w:pPr>
        <w:ind w:left="3882" w:hanging="360"/>
      </w:pPr>
      <w:rPr>
        <w:rFonts w:hint="default"/>
        <w:lang w:val="en-US" w:eastAsia="en-US" w:bidi="ar-SA"/>
      </w:rPr>
    </w:lvl>
    <w:lvl w:ilvl="8">
      <w:start w:val="0"/>
      <w:numFmt w:val="bullet"/>
      <w:lvlText w:val="•"/>
      <w:lvlJc w:val="left"/>
      <w:pPr>
        <w:ind w:left="4323" w:hanging="360"/>
      </w:pPr>
      <w:rPr>
        <w:rFonts w:hint="default"/>
        <w:lang w:val="en-US" w:eastAsia="en-US" w:bidi="ar-SA"/>
      </w:rPr>
    </w:lvl>
  </w:abstractNum>
  <w:abstractNum w:abstractNumId="5">
    <w:multiLevelType w:val="hybridMultilevel"/>
    <w:lvl w:ilvl="0">
      <w:start w:val="1"/>
      <w:numFmt w:val="decimal"/>
      <w:lvlText w:val="%1)"/>
      <w:lvlJc w:val="left"/>
      <w:pPr>
        <w:ind w:left="792" w:hanging="360"/>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240" w:hanging="360"/>
      </w:pPr>
      <w:rPr>
        <w:rFonts w:hint="default"/>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121" w:hanging="360"/>
      </w:pPr>
      <w:rPr>
        <w:rFonts w:hint="default"/>
        <w:lang w:val="en-US" w:eastAsia="en-US" w:bidi="ar-SA"/>
      </w:rPr>
    </w:lvl>
    <w:lvl w:ilvl="4">
      <w:start w:val="0"/>
      <w:numFmt w:val="bullet"/>
      <w:lvlText w:val="•"/>
      <w:lvlJc w:val="left"/>
      <w:pPr>
        <w:ind w:left="2561" w:hanging="360"/>
      </w:pPr>
      <w:rPr>
        <w:rFonts w:hint="default"/>
        <w:lang w:val="en-US" w:eastAsia="en-US" w:bidi="ar-SA"/>
      </w:rPr>
    </w:lvl>
    <w:lvl w:ilvl="5">
      <w:start w:val="0"/>
      <w:numFmt w:val="bullet"/>
      <w:lvlText w:val="•"/>
      <w:lvlJc w:val="left"/>
      <w:pPr>
        <w:ind w:left="3002" w:hanging="360"/>
      </w:pPr>
      <w:rPr>
        <w:rFonts w:hint="default"/>
        <w:lang w:val="en-US" w:eastAsia="en-US" w:bidi="ar-SA"/>
      </w:rPr>
    </w:lvl>
    <w:lvl w:ilvl="6">
      <w:start w:val="0"/>
      <w:numFmt w:val="bullet"/>
      <w:lvlText w:val="•"/>
      <w:lvlJc w:val="left"/>
      <w:pPr>
        <w:ind w:left="3442" w:hanging="360"/>
      </w:pPr>
      <w:rPr>
        <w:rFonts w:hint="default"/>
        <w:lang w:val="en-US" w:eastAsia="en-US" w:bidi="ar-SA"/>
      </w:rPr>
    </w:lvl>
    <w:lvl w:ilvl="7">
      <w:start w:val="0"/>
      <w:numFmt w:val="bullet"/>
      <w:lvlText w:val="•"/>
      <w:lvlJc w:val="left"/>
      <w:pPr>
        <w:ind w:left="3882" w:hanging="360"/>
      </w:pPr>
      <w:rPr>
        <w:rFonts w:hint="default"/>
        <w:lang w:val="en-US" w:eastAsia="en-US" w:bidi="ar-SA"/>
      </w:rPr>
    </w:lvl>
    <w:lvl w:ilvl="8">
      <w:start w:val="0"/>
      <w:numFmt w:val="bullet"/>
      <w:lvlText w:val="•"/>
      <w:lvlJc w:val="left"/>
      <w:pPr>
        <w:ind w:left="4323" w:hanging="360"/>
      </w:pPr>
      <w:rPr>
        <w:rFonts w:hint="default"/>
        <w:lang w:val="en-US" w:eastAsia="en-US" w:bidi="ar-SA"/>
      </w:rPr>
    </w:lvl>
  </w:abstractNum>
  <w:abstractNum w:abstractNumId="4">
    <w:multiLevelType w:val="hybridMultilevel"/>
    <w:lvl w:ilvl="0">
      <w:start w:val="1"/>
      <w:numFmt w:val="decimal"/>
      <w:lvlText w:val="%1)"/>
      <w:lvlJc w:val="left"/>
      <w:pPr>
        <w:ind w:left="1207" w:hanging="233"/>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1599" w:hanging="233"/>
      </w:pPr>
      <w:rPr>
        <w:rFonts w:hint="default"/>
        <w:lang w:val="en-US" w:eastAsia="en-US" w:bidi="ar-SA"/>
      </w:rPr>
    </w:lvl>
    <w:lvl w:ilvl="2">
      <w:start w:val="0"/>
      <w:numFmt w:val="bullet"/>
      <w:lvlText w:val="•"/>
      <w:lvlJc w:val="left"/>
      <w:pPr>
        <w:ind w:left="1999" w:hanging="233"/>
      </w:pPr>
      <w:rPr>
        <w:rFonts w:hint="default"/>
        <w:lang w:val="en-US" w:eastAsia="en-US" w:bidi="ar-SA"/>
      </w:rPr>
    </w:lvl>
    <w:lvl w:ilvl="3">
      <w:start w:val="0"/>
      <w:numFmt w:val="bullet"/>
      <w:lvlText w:val="•"/>
      <w:lvlJc w:val="left"/>
      <w:pPr>
        <w:ind w:left="2399" w:hanging="233"/>
      </w:pPr>
      <w:rPr>
        <w:rFonts w:hint="default"/>
        <w:lang w:val="en-US" w:eastAsia="en-US" w:bidi="ar-SA"/>
      </w:rPr>
    </w:lvl>
    <w:lvl w:ilvl="4">
      <w:start w:val="0"/>
      <w:numFmt w:val="bullet"/>
      <w:lvlText w:val="•"/>
      <w:lvlJc w:val="left"/>
      <w:pPr>
        <w:ind w:left="2799" w:hanging="233"/>
      </w:pPr>
      <w:rPr>
        <w:rFonts w:hint="default"/>
        <w:lang w:val="en-US" w:eastAsia="en-US" w:bidi="ar-SA"/>
      </w:rPr>
    </w:lvl>
    <w:lvl w:ilvl="5">
      <w:start w:val="0"/>
      <w:numFmt w:val="bullet"/>
      <w:lvlText w:val="•"/>
      <w:lvlJc w:val="left"/>
      <w:pPr>
        <w:ind w:left="3199" w:hanging="233"/>
      </w:pPr>
      <w:rPr>
        <w:rFonts w:hint="default"/>
        <w:lang w:val="en-US" w:eastAsia="en-US" w:bidi="ar-SA"/>
      </w:rPr>
    </w:lvl>
    <w:lvl w:ilvl="6">
      <w:start w:val="0"/>
      <w:numFmt w:val="bullet"/>
      <w:lvlText w:val="•"/>
      <w:lvlJc w:val="left"/>
      <w:pPr>
        <w:ind w:left="3599" w:hanging="233"/>
      </w:pPr>
      <w:rPr>
        <w:rFonts w:hint="default"/>
        <w:lang w:val="en-US" w:eastAsia="en-US" w:bidi="ar-SA"/>
      </w:rPr>
    </w:lvl>
    <w:lvl w:ilvl="7">
      <w:start w:val="0"/>
      <w:numFmt w:val="bullet"/>
      <w:lvlText w:val="•"/>
      <w:lvlJc w:val="left"/>
      <w:pPr>
        <w:ind w:left="3998" w:hanging="233"/>
      </w:pPr>
      <w:rPr>
        <w:rFonts w:hint="default"/>
        <w:lang w:val="en-US" w:eastAsia="en-US" w:bidi="ar-SA"/>
      </w:rPr>
    </w:lvl>
    <w:lvl w:ilvl="8">
      <w:start w:val="0"/>
      <w:numFmt w:val="bullet"/>
      <w:lvlText w:val="•"/>
      <w:lvlJc w:val="left"/>
      <w:pPr>
        <w:ind w:left="4398" w:hanging="233"/>
      </w:pPr>
      <w:rPr>
        <w:rFonts w:hint="default"/>
        <w:lang w:val="en-US" w:eastAsia="en-US" w:bidi="ar-SA"/>
      </w:rPr>
    </w:lvl>
  </w:abstractNum>
  <w:abstractNum w:abstractNumId="3">
    <w:multiLevelType w:val="hybridMultilevel"/>
    <w:lvl w:ilvl="0">
      <w:start w:val="1"/>
      <w:numFmt w:val="decimal"/>
      <w:lvlText w:val="%1)"/>
      <w:lvlJc w:val="left"/>
      <w:pPr>
        <w:ind w:left="2104" w:hanging="233"/>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2410" w:hanging="233"/>
      </w:pPr>
      <w:rPr>
        <w:rFonts w:hint="default"/>
        <w:lang w:val="en-US" w:eastAsia="en-US" w:bidi="ar-SA"/>
      </w:rPr>
    </w:lvl>
    <w:lvl w:ilvl="2">
      <w:start w:val="0"/>
      <w:numFmt w:val="bullet"/>
      <w:lvlText w:val="•"/>
      <w:lvlJc w:val="left"/>
      <w:pPr>
        <w:ind w:left="2720" w:hanging="233"/>
      </w:pPr>
      <w:rPr>
        <w:rFonts w:hint="default"/>
        <w:lang w:val="en-US" w:eastAsia="en-US" w:bidi="ar-SA"/>
      </w:rPr>
    </w:lvl>
    <w:lvl w:ilvl="3">
      <w:start w:val="0"/>
      <w:numFmt w:val="bullet"/>
      <w:lvlText w:val="•"/>
      <w:lvlJc w:val="left"/>
      <w:pPr>
        <w:ind w:left="3030" w:hanging="233"/>
      </w:pPr>
      <w:rPr>
        <w:rFonts w:hint="default"/>
        <w:lang w:val="en-US" w:eastAsia="en-US" w:bidi="ar-SA"/>
      </w:rPr>
    </w:lvl>
    <w:lvl w:ilvl="4">
      <w:start w:val="0"/>
      <w:numFmt w:val="bullet"/>
      <w:lvlText w:val="•"/>
      <w:lvlJc w:val="left"/>
      <w:pPr>
        <w:ind w:left="3340" w:hanging="233"/>
      </w:pPr>
      <w:rPr>
        <w:rFonts w:hint="default"/>
        <w:lang w:val="en-US" w:eastAsia="en-US" w:bidi="ar-SA"/>
      </w:rPr>
    </w:lvl>
    <w:lvl w:ilvl="5">
      <w:start w:val="0"/>
      <w:numFmt w:val="bullet"/>
      <w:lvlText w:val="•"/>
      <w:lvlJc w:val="left"/>
      <w:pPr>
        <w:ind w:left="3650" w:hanging="233"/>
      </w:pPr>
      <w:rPr>
        <w:rFonts w:hint="default"/>
        <w:lang w:val="en-US" w:eastAsia="en-US" w:bidi="ar-SA"/>
      </w:rPr>
    </w:lvl>
    <w:lvl w:ilvl="6">
      <w:start w:val="0"/>
      <w:numFmt w:val="bullet"/>
      <w:lvlText w:val="•"/>
      <w:lvlJc w:val="left"/>
      <w:pPr>
        <w:ind w:left="3960" w:hanging="233"/>
      </w:pPr>
      <w:rPr>
        <w:rFonts w:hint="default"/>
        <w:lang w:val="en-US" w:eastAsia="en-US" w:bidi="ar-SA"/>
      </w:rPr>
    </w:lvl>
    <w:lvl w:ilvl="7">
      <w:start w:val="0"/>
      <w:numFmt w:val="bullet"/>
      <w:lvlText w:val="•"/>
      <w:lvlJc w:val="left"/>
      <w:pPr>
        <w:ind w:left="4271" w:hanging="233"/>
      </w:pPr>
      <w:rPr>
        <w:rFonts w:hint="default"/>
        <w:lang w:val="en-US" w:eastAsia="en-US" w:bidi="ar-SA"/>
      </w:rPr>
    </w:lvl>
    <w:lvl w:ilvl="8">
      <w:start w:val="0"/>
      <w:numFmt w:val="bullet"/>
      <w:lvlText w:val="•"/>
      <w:lvlJc w:val="left"/>
      <w:pPr>
        <w:ind w:left="4581" w:hanging="233"/>
      </w:pPr>
      <w:rPr>
        <w:rFonts w:hint="default"/>
        <w:lang w:val="en-US" w:eastAsia="en-US" w:bidi="ar-SA"/>
      </w:rPr>
    </w:lvl>
  </w:abstractNum>
  <w:abstractNum w:abstractNumId="1">
    <w:multiLevelType w:val="hybridMultilevel"/>
    <w:lvl w:ilvl="0">
      <w:start w:val="5"/>
      <w:numFmt w:val="decimal"/>
      <w:lvlText w:val="%1"/>
      <w:lvlJc w:val="left"/>
      <w:pPr>
        <w:ind w:left="705" w:hanging="334"/>
        <w:jc w:val="left"/>
      </w:pPr>
      <w:rPr>
        <w:rFonts w:hint="default"/>
        <w:lang w:val="en-US" w:eastAsia="en-US" w:bidi="ar-SA"/>
      </w:rPr>
    </w:lvl>
    <w:lvl w:ilvl="1">
      <w:start w:val="2"/>
      <w:numFmt w:val="decimal"/>
      <w:lvlText w:val="%1.%2"/>
      <w:lvlJc w:val="left"/>
      <w:pPr>
        <w:ind w:left="705" w:hanging="334"/>
        <w:jc w:val="right"/>
      </w:pPr>
      <w:rPr>
        <w:rFonts w:hint="default" w:ascii="Arial" w:hAnsi="Arial" w:eastAsia="Arial" w:cs="Arial"/>
        <w:b/>
        <w:bCs/>
        <w:i w:val="0"/>
        <w:iCs w:val="0"/>
        <w:spacing w:val="-1"/>
        <w:w w:val="100"/>
        <w:sz w:val="20"/>
        <w:szCs w:val="20"/>
        <w:lang w:val="en-US" w:eastAsia="en-US" w:bidi="ar-SA"/>
      </w:rPr>
    </w:lvl>
    <w:lvl w:ilvl="2">
      <w:start w:val="0"/>
      <w:numFmt w:val="bullet"/>
      <w:lvlText w:val="●"/>
      <w:lvlJc w:val="left"/>
      <w:pPr>
        <w:ind w:left="792" w:hanging="360"/>
      </w:pPr>
      <w:rPr>
        <w:rFonts w:hint="default" w:ascii="Arial MT" w:hAnsi="Arial MT" w:eastAsia="Arial MT" w:cs="Arial MT"/>
        <w:b w:val="0"/>
        <w:bCs w:val="0"/>
        <w:i w:val="0"/>
        <w:iCs w:val="0"/>
        <w:spacing w:val="0"/>
        <w:w w:val="60"/>
        <w:sz w:val="20"/>
        <w:szCs w:val="20"/>
        <w:lang w:val="en-US" w:eastAsia="en-US" w:bidi="ar-SA"/>
      </w:rPr>
    </w:lvl>
    <w:lvl w:ilvl="3">
      <w:start w:val="0"/>
      <w:numFmt w:val="bullet"/>
      <w:lvlText w:val="•"/>
      <w:lvlJc w:val="left"/>
      <w:pPr>
        <w:ind w:left="800" w:hanging="360"/>
      </w:pPr>
      <w:rPr>
        <w:rFonts w:hint="default"/>
        <w:lang w:val="en-US" w:eastAsia="en-US" w:bidi="ar-SA"/>
      </w:rPr>
    </w:lvl>
    <w:lvl w:ilvl="4">
      <w:start w:val="0"/>
      <w:numFmt w:val="bullet"/>
      <w:lvlText w:val="•"/>
      <w:lvlJc w:val="left"/>
      <w:pPr>
        <w:ind w:left="420" w:hanging="360"/>
      </w:pPr>
      <w:rPr>
        <w:rFonts w:hint="default"/>
        <w:lang w:val="en-US" w:eastAsia="en-US" w:bidi="ar-SA"/>
      </w:rPr>
    </w:lvl>
    <w:lvl w:ilvl="5">
      <w:start w:val="0"/>
      <w:numFmt w:val="bullet"/>
      <w:lvlText w:val="•"/>
      <w:lvlJc w:val="left"/>
      <w:pPr>
        <w:ind w:left="40" w:hanging="360"/>
      </w:pPr>
      <w:rPr>
        <w:rFonts w:hint="default"/>
        <w:lang w:val="en-US" w:eastAsia="en-US" w:bidi="ar-SA"/>
      </w:rPr>
    </w:lvl>
    <w:lvl w:ilvl="6">
      <w:start w:val="0"/>
      <w:numFmt w:val="bullet"/>
      <w:lvlText w:val="•"/>
      <w:lvlJc w:val="left"/>
      <w:pPr>
        <w:ind w:left="-340" w:hanging="360"/>
      </w:pPr>
      <w:rPr>
        <w:rFonts w:hint="default"/>
        <w:lang w:val="en-US" w:eastAsia="en-US" w:bidi="ar-SA"/>
      </w:rPr>
    </w:lvl>
    <w:lvl w:ilvl="7">
      <w:start w:val="0"/>
      <w:numFmt w:val="bullet"/>
      <w:lvlText w:val="•"/>
      <w:lvlJc w:val="left"/>
      <w:pPr>
        <w:ind w:left="-719" w:hanging="360"/>
      </w:pPr>
      <w:rPr>
        <w:rFonts w:hint="default"/>
        <w:lang w:val="en-US" w:eastAsia="en-US" w:bidi="ar-SA"/>
      </w:rPr>
    </w:lvl>
    <w:lvl w:ilvl="8">
      <w:start w:val="0"/>
      <w:numFmt w:val="bullet"/>
      <w:lvlText w:val="•"/>
      <w:lvlJc w:val="left"/>
      <w:pPr>
        <w:ind w:left="-1099" w:hanging="360"/>
      </w:pPr>
      <w:rPr>
        <w:rFonts w:hint="default"/>
        <w:lang w:val="en-US" w:eastAsia="en-US" w:bidi="ar-SA"/>
      </w:rPr>
    </w:lvl>
  </w:abstractNum>
  <w:abstractNum w:abstractNumId="0">
    <w:multiLevelType w:val="hybridMultilevel"/>
    <w:lvl w:ilvl="0">
      <w:start w:val="0"/>
      <w:numFmt w:val="bullet"/>
      <w:lvlText w:val="●"/>
      <w:lvlJc w:val="left"/>
      <w:pPr>
        <w:ind w:left="732"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1185" w:hanging="360"/>
      </w:pPr>
      <w:rPr>
        <w:rFonts w:hint="default"/>
        <w:lang w:val="en-US" w:eastAsia="en-US" w:bidi="ar-SA"/>
      </w:rPr>
    </w:lvl>
    <w:lvl w:ilvl="2">
      <w:start w:val="0"/>
      <w:numFmt w:val="bullet"/>
      <w:lvlText w:val="•"/>
      <w:lvlJc w:val="left"/>
      <w:pPr>
        <w:ind w:left="1631" w:hanging="360"/>
      </w:pPr>
      <w:rPr>
        <w:rFonts w:hint="default"/>
        <w:lang w:val="en-US" w:eastAsia="en-US" w:bidi="ar-SA"/>
      </w:rPr>
    </w:lvl>
    <w:lvl w:ilvl="3">
      <w:start w:val="0"/>
      <w:numFmt w:val="bullet"/>
      <w:lvlText w:val="•"/>
      <w:lvlJc w:val="left"/>
      <w:pPr>
        <w:ind w:left="2076" w:hanging="360"/>
      </w:pPr>
      <w:rPr>
        <w:rFonts w:hint="default"/>
        <w:lang w:val="en-US" w:eastAsia="en-US" w:bidi="ar-SA"/>
      </w:rPr>
    </w:lvl>
    <w:lvl w:ilvl="4">
      <w:start w:val="0"/>
      <w:numFmt w:val="bullet"/>
      <w:lvlText w:val="•"/>
      <w:lvlJc w:val="left"/>
      <w:pPr>
        <w:ind w:left="2522" w:hanging="360"/>
      </w:pPr>
      <w:rPr>
        <w:rFonts w:hint="default"/>
        <w:lang w:val="en-US" w:eastAsia="en-US" w:bidi="ar-SA"/>
      </w:rPr>
    </w:lvl>
    <w:lvl w:ilvl="5">
      <w:start w:val="0"/>
      <w:numFmt w:val="bullet"/>
      <w:lvlText w:val="•"/>
      <w:lvlJc w:val="left"/>
      <w:pPr>
        <w:ind w:left="2968" w:hanging="360"/>
      </w:pPr>
      <w:rPr>
        <w:rFonts w:hint="default"/>
        <w:lang w:val="en-US" w:eastAsia="en-US" w:bidi="ar-SA"/>
      </w:rPr>
    </w:lvl>
    <w:lvl w:ilvl="6">
      <w:start w:val="0"/>
      <w:numFmt w:val="bullet"/>
      <w:lvlText w:val="•"/>
      <w:lvlJc w:val="left"/>
      <w:pPr>
        <w:ind w:left="3413" w:hanging="360"/>
      </w:pPr>
      <w:rPr>
        <w:rFonts w:hint="default"/>
        <w:lang w:val="en-US" w:eastAsia="en-US" w:bidi="ar-SA"/>
      </w:rPr>
    </w:lvl>
    <w:lvl w:ilvl="7">
      <w:start w:val="0"/>
      <w:numFmt w:val="bullet"/>
      <w:lvlText w:val="•"/>
      <w:lvlJc w:val="left"/>
      <w:pPr>
        <w:ind w:left="3859" w:hanging="360"/>
      </w:pPr>
      <w:rPr>
        <w:rFonts w:hint="default"/>
        <w:lang w:val="en-US" w:eastAsia="en-US" w:bidi="ar-SA"/>
      </w:rPr>
    </w:lvl>
    <w:lvl w:ilvl="8">
      <w:start w:val="0"/>
      <w:numFmt w:val="bullet"/>
      <w:lvlText w:val="•"/>
      <w:lvlJc w:val="left"/>
      <w:pPr>
        <w:ind w:left="4305" w:hanging="360"/>
      </w:pPr>
      <w:rPr>
        <w:rFonts w:hint="default"/>
        <w:lang w:val="en-US" w:eastAsia="en-US" w:bidi="ar-SA"/>
      </w:rPr>
    </w:lvl>
  </w:abstractNum>
  <w:num w:numId="3">
    <w:abstractNumId w:val="2"/>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spacing w:before="80"/>
      <w:ind w:left="432"/>
      <w:outlineLvl w:val="1"/>
    </w:pPr>
    <w:rPr>
      <w:rFonts w:ascii="Arial" w:hAnsi="Arial" w:eastAsia="Arial" w:cs="Arial"/>
      <w:b/>
      <w:bCs/>
      <w:sz w:val="20"/>
      <w:szCs w:val="20"/>
      <w:lang w:val="en-US" w:eastAsia="en-US" w:bidi="ar-SA"/>
    </w:rPr>
  </w:style>
  <w:style w:styleId="Heading2" w:type="paragraph">
    <w:name w:val="Heading 2"/>
    <w:basedOn w:val="Normal"/>
    <w:uiPriority w:val="1"/>
    <w:qFormat/>
    <w:pPr>
      <w:ind w:left="432"/>
      <w:outlineLvl w:val="2"/>
    </w:pPr>
    <w:rPr>
      <w:rFonts w:ascii="Arial" w:hAnsi="Arial" w:eastAsia="Arial" w:cs="Arial"/>
      <w:b/>
      <w:bCs/>
      <w:sz w:val="20"/>
      <w:szCs w:val="20"/>
      <w:lang w:val="en-US" w:eastAsia="en-US" w:bidi="ar-SA"/>
    </w:rPr>
  </w:style>
  <w:style w:styleId="Title" w:type="paragraph">
    <w:name w:val="Title"/>
    <w:basedOn w:val="Normal"/>
    <w:uiPriority w:val="1"/>
    <w:qFormat/>
    <w:pPr>
      <w:spacing w:before="93"/>
      <w:ind w:left="432" w:right="1"/>
      <w:jc w:val="both"/>
    </w:pPr>
    <w:rPr>
      <w:rFonts w:ascii="Arial MT" w:hAnsi="Arial MT" w:eastAsia="Arial MT" w:cs="Arial MT"/>
      <w:sz w:val="22"/>
      <w:szCs w:val="22"/>
      <w:lang w:val="en-US" w:eastAsia="en-US" w:bidi="ar-SA"/>
    </w:rPr>
  </w:style>
  <w:style w:styleId="ListParagraph" w:type="paragraph">
    <w:name w:val="List Paragraph"/>
    <w:basedOn w:val="Normal"/>
    <w:uiPriority w:val="1"/>
    <w:qFormat/>
    <w:pPr>
      <w:ind w:left="792" w:hanging="360"/>
    </w:pPr>
    <w:rPr>
      <w:rFonts w:ascii="Arial MT" w:hAnsi="Arial MT" w:eastAsia="Arial MT" w:cs="Arial MT"/>
      <w:lang w:val="en-US" w:eastAsia="en-US" w:bidi="ar-SA"/>
    </w:rPr>
  </w:style>
  <w:style w:styleId="TableParagraph" w:type="paragraph">
    <w:name w:val="Table Paragraph"/>
    <w:basedOn w:val="Normal"/>
    <w:uiPriority w:val="1"/>
    <w:qFormat/>
    <w:pPr>
      <w:spacing w:before="1"/>
      <w:ind w:left="107"/>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dcterms:created xsi:type="dcterms:W3CDTF">2026-02-19T22:32:28Z</dcterms:created>
  <dcterms:modified xsi:type="dcterms:W3CDTF">2026-02-19T22:32:28Z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2013-05-26T00:00:00Z</vt:filetime>
  </property>
  <property fmtid="{D5CDD505-2E9C-101B-9397-08002B2CF9AE}" pid="3" name="Creator">
    <vt:lpwstr>WPS Office 个人版</vt:lpwstr>
  </property>
  <property fmtid="{D5CDD505-2E9C-101B-9397-08002B2CF9AE}" pid="4" name="LastSaved">
    <vt:filetime>2026-02-19T00:00:00Z</vt:filetime>
  </property>
</Properties>
</file>