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360" w:lineRule="auto"/>
        <w:jc w:val="center"/>
      </w:pPr>
      <w:r>
        <w:rPr>
          <w:rFonts w:ascii="Times New Roman" w:hAnsi="Times New Roman"/>
          <w:b/>
          <w:i w:val="0"/>
          <w:sz w:val="28"/>
        </w:rPr>
        <w:t>A</w:t>
      </w:r>
    </w:p>
    <w:p>
      <w:pPr>
        <w:spacing w:before="0" w:after="120" w:line="360" w:lineRule="auto"/>
        <w:jc w:val="center"/>
      </w:pPr>
      <w:r>
        <w:rPr>
          <w:rFonts w:ascii="Times New Roman" w:hAnsi="Times New Roman"/>
          <w:b/>
          <w:i w:val="0"/>
          <w:sz w:val="36"/>
        </w:rPr>
        <w:t>PROJECT REPORT</w:t>
      </w:r>
    </w:p>
    <w:p>
      <w:pPr>
        <w:spacing w:before="0" w:after="240" w:line="360" w:lineRule="auto"/>
        <w:jc w:val="center"/>
      </w:pPr>
      <w:r>
        <w:rPr>
          <w:rFonts w:ascii="Times New Roman" w:hAnsi="Times New Roman"/>
          <w:b/>
          <w:i w:val="0"/>
          <w:sz w:val="28"/>
        </w:rPr>
        <w:t>ON</w:t>
      </w:r>
    </w:p>
    <w:p>
      <w:pPr>
        <w:spacing w:before="0" w:after="480" w:line="360" w:lineRule="auto"/>
        <w:jc w:val="center"/>
      </w:pPr>
      <w:r>
        <w:rPr>
          <w:rFonts w:ascii="Times New Roman" w:hAnsi="Times New Roman"/>
          <w:b/>
          <w:i w:val="0"/>
          <w:sz w:val="32"/>
        </w:rPr>
        <w:t>AEGISPATH ENTERPRISE: AN ADAPTIVE ATTACK PATH MANAGEMENT &amp; MULTI-CLOUD CYBER THREAT INTELLIGENCE ENGINE</w:t>
      </w:r>
    </w:p>
    <w:p>
      <w:pPr>
        <w:spacing w:before="0" w:after="80" w:line="360" w:lineRule="auto"/>
        <w:jc w:val="center"/>
      </w:pPr>
      <w:r>
        <w:rPr>
          <w:rFonts w:ascii="Times New Roman" w:hAnsi="Times New Roman"/>
          <w:b w:val="0"/>
          <w:i/>
          <w:sz w:val="24"/>
        </w:rPr>
        <w:t>In partial fulfillment for the award of the degree</w:t>
      </w:r>
    </w:p>
    <w:p>
      <w:pPr>
        <w:spacing w:before="0" w:after="80" w:line="360" w:lineRule="auto"/>
        <w:jc w:val="center"/>
      </w:pPr>
      <w:r>
        <w:rPr>
          <w:rFonts w:ascii="Times New Roman" w:hAnsi="Times New Roman"/>
          <w:b/>
          <w:i w:val="0"/>
          <w:sz w:val="24"/>
        </w:rPr>
        <w:t>OF</w:t>
      </w:r>
    </w:p>
    <w:p>
      <w:pPr>
        <w:spacing w:before="0" w:after="80" w:line="360" w:lineRule="auto"/>
        <w:jc w:val="center"/>
      </w:pPr>
      <w:r>
        <w:rPr>
          <w:rFonts w:ascii="Times New Roman" w:hAnsi="Times New Roman"/>
          <w:b/>
          <w:i w:val="0"/>
          <w:sz w:val="30"/>
        </w:rPr>
        <w:t>BACHELOR OF TECHNOLOGY</w:t>
      </w:r>
    </w:p>
    <w:p>
      <w:pPr>
        <w:spacing w:before="0" w:after="80" w:line="360" w:lineRule="auto"/>
        <w:jc w:val="center"/>
      </w:pPr>
      <w:r>
        <w:rPr>
          <w:rFonts w:ascii="Times New Roman" w:hAnsi="Times New Roman"/>
          <w:b/>
          <w:i w:val="0"/>
          <w:sz w:val="24"/>
        </w:rPr>
        <w:t>IN</w:t>
      </w:r>
    </w:p>
    <w:p>
      <w:pPr>
        <w:spacing w:before="0" w:after="120" w:line="360" w:lineRule="auto"/>
        <w:jc w:val="center"/>
      </w:pPr>
      <w:r>
        <w:rPr>
          <w:rFonts w:ascii="Times New Roman" w:hAnsi="Times New Roman"/>
          <w:b/>
          <w:i w:val="0"/>
          <w:sz w:val="28"/>
        </w:rPr>
        <w:t>COMPUTER SCIENCE &amp; ENGINEERING</w:t>
      </w:r>
    </w:p>
    <w:p>
      <w:pPr>
        <w:spacing w:before="0" w:after="640" w:line="360" w:lineRule="auto"/>
        <w:jc w:val="center"/>
      </w:pPr>
      <w:r>
        <w:rPr>
          <w:rFonts w:ascii="Times New Roman" w:hAnsi="Times New Roman"/>
          <w:b/>
          <w:i w:val="0"/>
          <w:sz w:val="24"/>
        </w:rPr>
        <w:t>Session: 2025–2026</w:t>
      </w:r>
    </w:p>
    <w:tbl>
      <w:tblPr>
        <w:tblW w:type="auto" w:w="0"/>
        <w:jc w:val="center"/>
        <w:tblLayout w:type="fixed"/>
        <w:tblLook w:firstColumn="1" w:firstRow="1" w:lastColumn="0" w:lastRow="0" w:noHBand="0" w:noVBand="1" w:val="04A0"/>
      </w:tblPr>
      <w:tblGrid>
        <w:gridCol w:w="4320"/>
        <w:gridCol w:w="4320"/>
      </w:tblGrid>
      <w:tr>
        <w:tc>
          <w:tcPr>
            <w:tcW w:type="dxa" w:w="4320"/>
          </w:tcPr>
          <w:p>
            <w:r>
              <w:rPr>
                <w:rFonts w:ascii="Times New Roman" w:hAnsi="Times New Roman"/>
                <w:b/>
                <w:i w:val="0"/>
                <w:sz w:val="24"/>
              </w:rPr>
              <w:t>Submitted By:</w:t>
              <w:br/>
            </w:r>
            <w:r>
              <w:rPr>
                <w:rFonts w:ascii="Times New Roman" w:hAnsi="Times New Roman"/>
                <w:b w:val="0"/>
                <w:i w:val="0"/>
                <w:sz w:val="24"/>
              </w:rPr>
              <w:t>Tanishq Jain</w:t>
              <w:br/>
              <w:t>(Enrollment No: 233CS0188)</w:t>
            </w:r>
          </w:p>
        </w:tc>
        <w:tc>
          <w:tcPr>
            <w:tcW w:type="dxa" w:w="4320"/>
          </w:tcPr>
          <w:p>
            <w:pPr>
              <w:jc w:val="right"/>
            </w:pPr>
            <w:r>
              <w:rPr>
                <w:rFonts w:ascii="Times New Roman" w:hAnsi="Times New Roman"/>
                <w:b/>
                <w:i w:val="0"/>
                <w:sz w:val="24"/>
              </w:rPr>
              <w:t>Guided By:</w:t>
              <w:br/>
            </w:r>
            <w:r>
              <w:rPr>
                <w:rFonts w:ascii="Times New Roman" w:hAnsi="Times New Roman"/>
                <w:b w:val="0"/>
                <w:i w:val="0"/>
                <w:sz w:val="24"/>
              </w:rPr>
              <w:t>Dr. Bharat Pahadiya</w:t>
              <w:br/>
              <w:t>Professor &amp; Project Coordinator</w:t>
            </w:r>
          </w:p>
        </w:tc>
      </w:tr>
    </w:tbl>
    <w:p>
      <w:pPr>
        <w:spacing w:before="800" w:after="0" w:line="360" w:lineRule="auto"/>
        <w:jc w:val="left"/>
      </w:pPr>
    </w:p>
    <w:p>
      <w:pPr>
        <w:spacing w:before="0" w:after="40" w:line="360" w:lineRule="auto"/>
        <w:jc w:val="center"/>
      </w:pPr>
      <w:r>
        <w:rPr>
          <w:rFonts w:ascii="Times New Roman" w:hAnsi="Times New Roman"/>
          <w:b/>
          <w:i w:val="0"/>
          <w:sz w:val="30"/>
        </w:rPr>
        <w:t>Oriental University, Indore</w:t>
      </w:r>
    </w:p>
    <w:p>
      <w:pPr>
        <w:spacing w:before="0" w:after="40" w:line="360" w:lineRule="auto"/>
        <w:jc w:val="center"/>
      </w:pPr>
      <w:r>
        <w:rPr>
          <w:rFonts w:ascii="Times New Roman" w:hAnsi="Times New Roman"/>
          <w:b w:val="0"/>
          <w:i w:val="0"/>
          <w:sz w:val="22"/>
        </w:rPr>
        <w:t>Sanwer Road, Jakhya, Opposite Revati Range, Gate No 1,</w:t>
      </w:r>
    </w:p>
    <w:p>
      <w:pPr>
        <w:spacing w:before="0" w:after="0" w:line="360" w:lineRule="auto"/>
        <w:jc w:val="center"/>
      </w:pPr>
      <w:r>
        <w:rPr>
          <w:rFonts w:ascii="Times New Roman" w:hAnsi="Times New Roman"/>
          <w:b w:val="0"/>
          <w:i w:val="0"/>
          <w:sz w:val="22"/>
        </w:rPr>
        <w:t>Indore, Madhya Pradesh - 453555</w:t>
      </w:r>
    </w:p>
    <w:p>
      <w:r>
        <w:br w:type="page"/>
      </w:r>
    </w:p>
    <w:p>
      <w:pPr>
        <w:spacing w:before="400" w:after="480" w:line="360" w:lineRule="auto"/>
        <w:jc w:val="center"/>
      </w:pPr>
      <w:r>
        <w:rPr>
          <w:rFonts w:ascii="Times New Roman" w:hAnsi="Times New Roman"/>
          <w:b/>
          <w:i w:val="0"/>
          <w:sz w:val="32"/>
        </w:rPr>
        <w:t>DECLARATION</w:t>
      </w:r>
    </w:p>
    <w:p>
      <w:pPr>
        <w:spacing w:before="0" w:after="800" w:line="360" w:lineRule="auto"/>
        <w:jc w:val="left"/>
      </w:pPr>
      <w:r>
        <w:rPr>
          <w:rFonts w:ascii="Times New Roman" w:hAnsi="Times New Roman"/>
          <w:b w:val="0"/>
          <w:i w:val="0"/>
          <w:sz w:val="24"/>
        </w:rPr>
        <w:t>I hereby declare that the project entitled “AEGISPATH ENTERPRISE: AN ADAPTIVE ATTACK PATH MANAGEMENT &amp; MULTI-CLOUD CYBER THREAT INTELLIGENCE ENGINE” submitted for the B. Tech. Computer Science &amp; Engineering degree is my original work and the project has not formed the basis for the award of any other degree, diploma, fellowship or any other similar titles.</w:t>
      </w:r>
    </w:p>
    <w:p>
      <w:pPr>
        <w:spacing w:before="0" w:after="160" w:line="360" w:lineRule="auto"/>
        <w:jc w:val="left"/>
      </w:pPr>
      <w:r>
        <w:rPr>
          <w:rFonts w:ascii="Times New Roman" w:hAnsi="Times New Roman"/>
          <w:b w:val="0"/>
          <w:i w:val="0"/>
          <w:sz w:val="24"/>
        </w:rPr>
        <w:t>Signature of the Student: _________________________</w:t>
      </w:r>
    </w:p>
    <w:p>
      <w:pPr>
        <w:spacing w:before="0" w:after="360" w:line="360" w:lineRule="auto"/>
        <w:jc w:val="left"/>
      </w:pPr>
      <w:r>
        <w:rPr>
          <w:rFonts w:ascii="Times New Roman" w:hAnsi="Times New Roman"/>
          <w:b w:val="0"/>
          <w:i w:val="0"/>
          <w:sz w:val="24"/>
        </w:rPr>
        <w:t>Name: Tanishq Jain (Enrollment No: 233CS0188)</w:t>
      </w:r>
    </w:p>
    <w:p>
      <w:pPr>
        <w:spacing w:before="0" w:after="0" w:line="360" w:lineRule="auto"/>
        <w:jc w:val="left"/>
      </w:pPr>
      <w:r>
        <w:rPr>
          <w:rFonts w:ascii="Times New Roman" w:hAnsi="Times New Roman"/>
          <w:b w:val="0"/>
          <w:i w:val="0"/>
          <w:sz w:val="24"/>
        </w:rPr>
        <w:t>Place: Indore</w:t>
        <w:br/>
        <w:t>Date: 23rd October 2026</w:t>
      </w:r>
    </w:p>
    <w:p>
      <w:r>
        <w:br w:type="page"/>
      </w:r>
    </w:p>
    <w:p>
      <w:pPr>
        <w:spacing w:before="400" w:after="480" w:line="360" w:lineRule="auto"/>
        <w:jc w:val="center"/>
      </w:pPr>
      <w:r>
        <w:rPr>
          <w:rFonts w:ascii="Times New Roman" w:hAnsi="Times New Roman"/>
          <w:b/>
          <w:i w:val="0"/>
          <w:sz w:val="32"/>
        </w:rPr>
        <w:t>CERTIFICATE</w:t>
      </w:r>
    </w:p>
    <w:p>
      <w:pPr>
        <w:spacing w:before="0" w:after="240" w:line="360" w:lineRule="auto"/>
        <w:jc w:val="left"/>
      </w:pPr>
      <w:r>
        <w:rPr>
          <w:rFonts w:ascii="Times New Roman" w:hAnsi="Times New Roman"/>
          <w:b w:val="0"/>
          <w:i w:val="0"/>
          <w:sz w:val="24"/>
        </w:rPr>
        <w:t>This is to certify that</w:t>
      </w:r>
    </w:p>
    <w:p>
      <w:pPr>
        <w:spacing w:before="0" w:after="320" w:line="360" w:lineRule="auto"/>
        <w:jc w:val="center"/>
      </w:pPr>
      <w:r>
        <w:rPr>
          <w:rFonts w:ascii="Times New Roman" w:hAnsi="Times New Roman"/>
          <w:b/>
          <w:i w:val="0"/>
          <w:sz w:val="24"/>
        </w:rPr>
        <w:t>Tanishq Jain     (Enrollment No. 233CS0188)</w:t>
      </w:r>
    </w:p>
    <w:p>
      <w:pPr>
        <w:spacing w:before="0" w:after="640" w:line="360" w:lineRule="auto"/>
        <w:jc w:val="left"/>
      </w:pPr>
      <w:r>
        <w:rPr>
          <w:rFonts w:ascii="Times New Roman" w:hAnsi="Times New Roman"/>
          <w:b w:val="0"/>
          <w:i w:val="0"/>
          <w:sz w:val="24"/>
        </w:rPr>
        <w:t>has completed his Major Project work titled “AEGISPATH ENTERPRISE: AN ADAPTIVE ATTACK PATH MANAGEMENT &amp; MULTI-CLOUD CYBER THREAT INTELLIGENCE ENGINE” as per the syllabus and has submitted a satisfactory report on this project as a part of fulfillment towards the degree of Bachelor of Technology in Computer Science &amp; Engineering from Oriental University, Indore.</w:t>
      </w:r>
    </w:p>
    <w:p>
      <w:pPr>
        <w:spacing w:before="0" w:after="720" w:line="360" w:lineRule="auto"/>
        <w:jc w:val="left"/>
      </w:pPr>
      <w:r>
        <w:rPr>
          <w:rFonts w:ascii="Times New Roman" w:hAnsi="Times New Roman"/>
          <w:b w:val="0"/>
          <w:i w:val="0"/>
          <w:sz w:val="24"/>
        </w:rPr>
        <w:t>Signature: ___________________________</w:t>
        <w:br/>
        <w:t>Name: Dr. Bharat Pahadiya</w:t>
        <w:br/>
        <w:t>(Project Guide)</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val="0"/>
                <w:i w:val="0"/>
                <w:sz w:val="22"/>
              </w:rPr>
              <w:t>Signature: _______________________</w:t>
              <w:br/>
              <w:t>Name: __________________________</w:t>
              <w:br/>
              <w:t>(Internal Examiner)</w:t>
            </w:r>
          </w:p>
        </w:tc>
        <w:tc>
          <w:tcPr>
            <w:tcW w:type="dxa" w:w="4320"/>
          </w:tcPr>
          <w:p>
            <w:pPr>
              <w:jc w:val="right"/>
            </w:pPr>
            <w:r>
              <w:rPr>
                <w:rFonts w:ascii="Times New Roman" w:hAnsi="Times New Roman"/>
                <w:b w:val="0"/>
                <w:i w:val="0"/>
                <w:sz w:val="22"/>
              </w:rPr>
              <w:t>Signature: _______________________</w:t>
              <w:br/>
              <w:t>Name: __________________________</w:t>
              <w:br/>
              <w:t>(External Examiner)</w:t>
            </w:r>
          </w:p>
        </w:tc>
      </w:tr>
    </w:tbl>
    <w:p>
      <w:r>
        <w:br w:type="page"/>
      </w:r>
    </w:p>
    <w:p>
      <w:pPr>
        <w:spacing w:before="400" w:after="360" w:line="360" w:lineRule="auto"/>
        <w:jc w:val="center"/>
      </w:pPr>
      <w:r>
        <w:rPr>
          <w:rFonts w:ascii="Times New Roman" w:hAnsi="Times New Roman"/>
          <w:b/>
          <w:i w:val="0"/>
          <w:sz w:val="32"/>
        </w:rPr>
        <w:t>ABSTRACT</w:t>
      </w:r>
    </w:p>
    <w:p>
      <w:pPr>
        <w:spacing w:before="0" w:after="120" w:line="360" w:lineRule="auto"/>
        <w:jc w:val="left"/>
      </w:pPr>
      <w:r>
        <w:rPr>
          <w:rFonts w:ascii="Times New Roman" w:hAnsi="Times New Roman"/>
          <w:b w:val="0"/>
          <w:i w:val="0"/>
          <w:sz w:val="24"/>
        </w:rPr>
        <w:t>Modern enterprise security teams face severe operational paralysis caused by static Common Vulnerability Scoring System (CVSS) alert fatigue. Conventional security scanners generate thousands of disconnected vulnerability notifications without operational reachability context, leaving multi-hop lateral movement pathways to Domain Controllers and mission-critical databases obscured. This major project report presents AegisPath Enterprise, an original, production-grade Adaptive Attack Path Management (APM) and Cyber Threat Intelligence (CTI) engine. The primary objective is to dynamically discover, model, and eliminate lateral attack chains spanning hybrid multi-cloud perimeters and on-premises Active Directory infrastructure.</w:t>
      </w:r>
    </w:p>
    <w:p>
      <w:pPr>
        <w:spacing w:before="0" w:after="120" w:line="360" w:lineRule="auto"/>
        <w:jc w:val="left"/>
      </w:pPr>
      <w:r>
        <w:rPr>
          <w:rFonts w:ascii="Times New Roman" w:hAnsi="Times New Roman"/>
          <w:b w:val="0"/>
          <w:i w:val="0"/>
          <w:sz w:val="24"/>
        </w:rPr>
        <w:t>The adopted methodology implements a clean, decoupled four-tier architecture. In the Ingestion Layer, automated read-only AWS cartography is performed via Boto3 (discovering EC2 instances, Security Groups, IAM Roles, S3 buckets, and RDS instances), while authentic Active Directory forest data is parsed via BloodHound CE / SharpHound v4+ JSON directory collectors using defensive polymorphic session handlers. In the Threat Intelligence Layer, vulnerability nodes are continuously enriched in real time against the CISA Known Exploited Vulnerabilities (KEV) catalog (1,754 active exploits) and the FIRST.org Exploit Prediction Scoring System (EPSS) API. The Core Reasoning Engine utilizes an in-memory directed graph (NetworkX) where attack resistance is mathematically modeled as the inverse of traversability (W = 1 / Traversability). Dijkstra’s algorithm calculates shortest breach trajectories from the public internet perimeter to Tier-0 Crown Jewels, while Betweenness Centrality identifies topological cut-vertices to establish optimal choke points.</w:t>
      </w:r>
    </w:p>
    <w:p>
      <w:pPr>
        <w:spacing w:before="0" w:after="120" w:line="360" w:lineRule="auto"/>
        <w:jc w:val="left"/>
      </w:pPr>
      <w:r>
        <w:rPr>
          <w:rFonts w:ascii="Times New Roman" w:hAnsi="Times New Roman"/>
          <w:b w:val="0"/>
          <w:i w:val="0"/>
          <w:sz w:val="24"/>
        </w:rPr>
        <w:t>The major findings and empirical evaluations demonstrate significant operational efficacy: tested against an authentic three-domain enterprise forest (PHANTOM.CORP with 485 nodes and 1,459 edges), the platform successfully uncovered a hidden 3-hop privilege escalation vector leading directly to Domain Admins. Non-destructive 'What-If' remediation simulation proved that severing a single topological choke point server (DF-MS-SHS.PHANTOM.CORP) eliminated 8 active breach chains, achieving an exact, mathematically verified 19.0% reduction in total enterprise attack surface exposure. Furthermore, asynchronous daemon batch pipelines decouple Memgraph MAGE persistence to deliver sub-100 millisecond API responses, while sub-graph projection and GPU texture buffering maintain a stable 60 FPS viewport rendering rate on web consoles. The entire platform has been published as 100% free and open-source software.</w:t>
      </w:r>
    </w:p>
    <w:p>
      <w:r>
        <w:br w:type="page"/>
      </w:r>
    </w:p>
    <w:p>
      <w:pPr>
        <w:spacing w:before="400" w:after="360" w:line="360" w:lineRule="auto"/>
        <w:jc w:val="center"/>
      </w:pPr>
      <w:r>
        <w:rPr>
          <w:rFonts w:ascii="Times New Roman" w:hAnsi="Times New Roman"/>
          <w:b/>
          <w:i w:val="0"/>
          <w:sz w:val="32"/>
        </w:rPr>
        <w:t>ACKNOWLEDGEMENT</w:t>
      </w:r>
    </w:p>
    <w:p>
      <w:pPr>
        <w:spacing w:before="0" w:after="120" w:line="360" w:lineRule="auto"/>
        <w:jc w:val="left"/>
      </w:pPr>
      <w:r>
        <w:rPr>
          <w:rFonts w:ascii="Times New Roman" w:hAnsi="Times New Roman"/>
          <w:b w:val="0"/>
          <w:i w:val="0"/>
          <w:sz w:val="24"/>
        </w:rPr>
        <w:t>I would like to express my profound gratitude and deep appreciation to my project guide, Dr. Bharat Pahadiya, Professor, Department of Computer Science &amp; Engineering, Oriental University, Indore, for his exemplary guidance, continuous encouragement, and invaluable technical critique throughout the development and documentation of this major project.</w:t>
      </w:r>
    </w:p>
    <w:p>
      <w:pPr>
        <w:spacing w:before="0" w:after="120" w:line="360" w:lineRule="auto"/>
        <w:jc w:val="left"/>
      </w:pPr>
      <w:r>
        <w:rPr>
          <w:rFonts w:ascii="Times New Roman" w:hAnsi="Times New Roman"/>
          <w:b w:val="0"/>
          <w:i w:val="0"/>
          <w:sz w:val="24"/>
        </w:rPr>
        <w:t>I am also immensely grateful to the Head of the Department and all faculty members of the Computer Science &amp; Engineering Department for providing the necessary infrastructural facilities, academic resources, and constructive feedback that enabled the successful completion of this engineering undertaking.</w:t>
      </w:r>
    </w:p>
    <w:p>
      <w:pPr>
        <w:spacing w:before="0" w:after="120" w:line="360" w:lineRule="auto"/>
        <w:jc w:val="left"/>
      </w:pPr>
      <w:r>
        <w:rPr>
          <w:rFonts w:ascii="Times New Roman" w:hAnsi="Times New Roman"/>
          <w:b w:val="0"/>
          <w:i w:val="0"/>
          <w:sz w:val="24"/>
        </w:rPr>
        <w:t>Finally, I extend my heartfelt thanks to my family, peers, and friends for their enduring patience, moral support, and enthusiasm throughout the course of this work.</w:t>
      </w:r>
    </w:p>
    <w:p>
      <w:pPr>
        <w:spacing w:before="480" w:after="0" w:line="360" w:lineRule="auto"/>
        <w:jc w:val="left"/>
      </w:pPr>
      <w:r>
        <w:rPr>
          <w:rFonts w:ascii="Times New Roman" w:hAnsi="Times New Roman"/>
          <w:b w:val="0"/>
          <w:i w:val="0"/>
          <w:sz w:val="24"/>
        </w:rPr>
        <w:t>Tanishq Jain</w:t>
        <w:br/>
        <w:t>Enrollment No: 233CS0188</w:t>
        <w:br/>
        <w:t>B.Tech. CSE, VII Semester</w:t>
      </w:r>
    </w:p>
    <w:p>
      <w:r>
        <w:br w:type="page"/>
      </w:r>
    </w:p>
    <w:p>
      <w:pPr>
        <w:spacing w:before="400" w:after="360" w:line="360" w:lineRule="auto"/>
        <w:jc w:val="center"/>
      </w:pPr>
      <w:r>
        <w:rPr>
          <w:rFonts w:ascii="Times New Roman" w:hAnsi="Times New Roman"/>
          <w:b/>
          <w:i w:val="0"/>
          <w:sz w:val="32"/>
        </w:rPr>
        <w:t>TABLE OF CONTENTS</w:t>
      </w:r>
    </w:p>
    <w:tbl>
      <w:tblPr>
        <w:tblW w:type="auto" w:w="0"/>
        <w:jc w:val="center"/>
        <w:tblLayout w:type="fixed"/>
        <w:tblLook w:firstColumn="1" w:firstRow="1" w:lastColumn="0" w:lastRow="0" w:noHBand="0" w:noVBand="1" w:val="04A0"/>
      </w:tblPr>
      <w:tblGrid>
        <w:gridCol w:w="4320"/>
        <w:gridCol w:w="4320"/>
      </w:tblGrid>
      <w:tr>
        <w:tc>
          <w:tcPr>
            <w:tcW w:type="dxa" w:w="4320"/>
            <w:tcMar>
              <w:top w:w="40" w:type="dxa"/>
              <w:bottom w:w="40" w:type="dxa"/>
              <w:left w:w="50" w:type="dxa"/>
              <w:right w:w="50" w:type="dxa"/>
            </w:tcMar>
          </w:tcPr>
          <w:p>
            <w:r>
              <w:rPr>
                <w:rFonts w:ascii="Times New Roman" w:hAnsi="Times New Roman"/>
                <w:b w:val="0"/>
                <w:i w:val="0"/>
                <w:sz w:val="21"/>
              </w:rPr>
              <w:t>Title Page</w:t>
            </w:r>
          </w:p>
        </w:tc>
        <w:tc>
          <w:tcPr>
            <w:tcW w:type="dxa" w:w="4320"/>
            <w:tcMar>
              <w:top w:w="40" w:type="dxa"/>
              <w:bottom w:w="40" w:type="dxa"/>
              <w:left w:w="50" w:type="dxa"/>
              <w:right w:w="50" w:type="dxa"/>
            </w:tcMar>
          </w:tcPr>
          <w:p>
            <w:pPr>
              <w:jc w:val="right"/>
            </w:pPr>
            <w:r>
              <w:rPr>
                <w:rFonts w:ascii="Times New Roman" w:hAnsi="Times New Roman"/>
                <w:b w:val="0"/>
                <w:i w:val="0"/>
                <w:sz w:val="21"/>
              </w:rPr>
              <w:t>i</w:t>
            </w:r>
          </w:p>
        </w:tc>
      </w:tr>
      <w:tr>
        <w:tc>
          <w:tcPr>
            <w:tcW w:type="dxa" w:w="4320"/>
            <w:tcMar>
              <w:top w:w="40" w:type="dxa"/>
              <w:bottom w:w="40" w:type="dxa"/>
              <w:left w:w="50" w:type="dxa"/>
              <w:right w:w="50" w:type="dxa"/>
            </w:tcMar>
          </w:tcPr>
          <w:p>
            <w:r>
              <w:rPr>
                <w:rFonts w:ascii="Times New Roman" w:hAnsi="Times New Roman"/>
                <w:b w:val="0"/>
                <w:i w:val="0"/>
                <w:sz w:val="21"/>
              </w:rPr>
              <w:t>Declaration of the Student</w:t>
            </w:r>
          </w:p>
        </w:tc>
        <w:tc>
          <w:tcPr>
            <w:tcW w:type="dxa" w:w="4320"/>
            <w:tcMar>
              <w:top w:w="40" w:type="dxa"/>
              <w:bottom w:w="40" w:type="dxa"/>
              <w:left w:w="50" w:type="dxa"/>
              <w:right w:w="50" w:type="dxa"/>
            </w:tcMar>
          </w:tcPr>
          <w:p>
            <w:pPr>
              <w:jc w:val="right"/>
            </w:pPr>
            <w:r>
              <w:rPr>
                <w:rFonts w:ascii="Times New Roman" w:hAnsi="Times New Roman"/>
                <w:b w:val="0"/>
                <w:i w:val="0"/>
                <w:sz w:val="21"/>
              </w:rPr>
              <w:t>ii</w:t>
            </w:r>
          </w:p>
        </w:tc>
      </w:tr>
      <w:tr>
        <w:tc>
          <w:tcPr>
            <w:tcW w:type="dxa" w:w="4320"/>
            <w:tcMar>
              <w:top w:w="40" w:type="dxa"/>
              <w:bottom w:w="40" w:type="dxa"/>
              <w:left w:w="50" w:type="dxa"/>
              <w:right w:w="50" w:type="dxa"/>
            </w:tcMar>
          </w:tcPr>
          <w:p>
            <w:r>
              <w:rPr>
                <w:rFonts w:ascii="Times New Roman" w:hAnsi="Times New Roman"/>
                <w:b w:val="0"/>
                <w:i w:val="0"/>
                <w:sz w:val="21"/>
              </w:rPr>
              <w:t>Certificate of the Guide &amp; Examiners</w:t>
            </w:r>
          </w:p>
        </w:tc>
        <w:tc>
          <w:tcPr>
            <w:tcW w:type="dxa" w:w="4320"/>
            <w:tcMar>
              <w:top w:w="40" w:type="dxa"/>
              <w:bottom w:w="40" w:type="dxa"/>
              <w:left w:w="50" w:type="dxa"/>
              <w:right w:w="50" w:type="dxa"/>
            </w:tcMar>
          </w:tcPr>
          <w:p>
            <w:pPr>
              <w:jc w:val="right"/>
            </w:pPr>
            <w:r>
              <w:rPr>
                <w:rFonts w:ascii="Times New Roman" w:hAnsi="Times New Roman"/>
                <w:b w:val="0"/>
                <w:i w:val="0"/>
                <w:sz w:val="21"/>
              </w:rPr>
              <w:t>iii</w:t>
            </w:r>
          </w:p>
        </w:tc>
      </w:tr>
      <w:tr>
        <w:tc>
          <w:tcPr>
            <w:tcW w:type="dxa" w:w="4320"/>
            <w:tcMar>
              <w:top w:w="40" w:type="dxa"/>
              <w:bottom w:w="40" w:type="dxa"/>
              <w:left w:w="50" w:type="dxa"/>
              <w:right w:w="50" w:type="dxa"/>
            </w:tcMar>
          </w:tcPr>
          <w:p>
            <w:r>
              <w:rPr>
                <w:rFonts w:ascii="Times New Roman" w:hAnsi="Times New Roman"/>
                <w:b w:val="0"/>
                <w:i w:val="0"/>
                <w:sz w:val="21"/>
              </w:rPr>
              <w:t>Abstract</w:t>
            </w:r>
          </w:p>
        </w:tc>
        <w:tc>
          <w:tcPr>
            <w:tcW w:type="dxa" w:w="4320"/>
            <w:tcMar>
              <w:top w:w="40" w:type="dxa"/>
              <w:bottom w:w="40" w:type="dxa"/>
              <w:left w:w="50" w:type="dxa"/>
              <w:right w:w="50" w:type="dxa"/>
            </w:tcMar>
          </w:tcPr>
          <w:p>
            <w:pPr>
              <w:jc w:val="right"/>
            </w:pPr>
            <w:r>
              <w:rPr>
                <w:rFonts w:ascii="Times New Roman" w:hAnsi="Times New Roman"/>
                <w:b w:val="0"/>
                <w:i w:val="0"/>
                <w:sz w:val="21"/>
              </w:rPr>
              <w:t>iv</w:t>
            </w:r>
          </w:p>
        </w:tc>
      </w:tr>
      <w:tr>
        <w:tc>
          <w:tcPr>
            <w:tcW w:type="dxa" w:w="4320"/>
            <w:tcMar>
              <w:top w:w="40" w:type="dxa"/>
              <w:bottom w:w="40" w:type="dxa"/>
              <w:left w:w="50" w:type="dxa"/>
              <w:right w:w="50" w:type="dxa"/>
            </w:tcMar>
          </w:tcPr>
          <w:p>
            <w:r>
              <w:rPr>
                <w:rFonts w:ascii="Times New Roman" w:hAnsi="Times New Roman"/>
                <w:b w:val="0"/>
                <w:i w:val="0"/>
                <w:sz w:val="21"/>
              </w:rPr>
              <w:t>Acknowledgement</w:t>
            </w:r>
          </w:p>
        </w:tc>
        <w:tc>
          <w:tcPr>
            <w:tcW w:type="dxa" w:w="4320"/>
            <w:tcMar>
              <w:top w:w="40" w:type="dxa"/>
              <w:bottom w:w="40" w:type="dxa"/>
              <w:left w:w="50" w:type="dxa"/>
              <w:right w:w="50" w:type="dxa"/>
            </w:tcMar>
          </w:tcPr>
          <w:p>
            <w:pPr>
              <w:jc w:val="right"/>
            </w:pPr>
            <w:r>
              <w:rPr>
                <w:rFonts w:ascii="Times New Roman" w:hAnsi="Times New Roman"/>
                <w:b w:val="0"/>
                <w:i w:val="0"/>
                <w:sz w:val="21"/>
              </w:rPr>
              <w:t>v</w:t>
            </w:r>
          </w:p>
        </w:tc>
      </w:tr>
      <w:tr>
        <w:tc>
          <w:tcPr>
            <w:tcW w:type="dxa" w:w="4320"/>
            <w:tcMar>
              <w:top w:w="40" w:type="dxa"/>
              <w:bottom w:w="40" w:type="dxa"/>
              <w:left w:w="50" w:type="dxa"/>
              <w:right w:w="50" w:type="dxa"/>
            </w:tcMar>
          </w:tcPr>
          <w:p>
            <w:r>
              <w:rPr>
                <w:rFonts w:ascii="Times New Roman" w:hAnsi="Times New Roman"/>
                <w:b w:val="0"/>
                <w:i w:val="0"/>
                <w:sz w:val="21"/>
              </w:rPr>
              <w:t>List of Figures</w:t>
            </w:r>
          </w:p>
        </w:tc>
        <w:tc>
          <w:tcPr>
            <w:tcW w:type="dxa" w:w="4320"/>
            <w:tcMar>
              <w:top w:w="40" w:type="dxa"/>
              <w:bottom w:w="40" w:type="dxa"/>
              <w:left w:w="50" w:type="dxa"/>
              <w:right w:w="50" w:type="dxa"/>
            </w:tcMar>
          </w:tcPr>
          <w:p>
            <w:pPr>
              <w:jc w:val="right"/>
            </w:pPr>
            <w:r>
              <w:rPr>
                <w:rFonts w:ascii="Times New Roman" w:hAnsi="Times New Roman"/>
                <w:b w:val="0"/>
                <w:i w:val="0"/>
                <w:sz w:val="21"/>
              </w:rPr>
              <w:t>vi</w:t>
            </w:r>
          </w:p>
        </w:tc>
      </w:tr>
      <w:tr>
        <w:tc>
          <w:tcPr>
            <w:tcW w:type="dxa" w:w="4320"/>
            <w:tcMar>
              <w:top w:w="40" w:type="dxa"/>
              <w:bottom w:w="40" w:type="dxa"/>
              <w:left w:w="50" w:type="dxa"/>
              <w:right w:w="50" w:type="dxa"/>
            </w:tcMar>
          </w:tcPr>
          <w:p>
            <w:r>
              <w:rPr>
                <w:rFonts w:ascii="Times New Roman" w:hAnsi="Times New Roman"/>
                <w:b w:val="0"/>
                <w:i w:val="0"/>
                <w:sz w:val="21"/>
              </w:rPr>
              <w:t>List of Tables</w:t>
            </w:r>
          </w:p>
        </w:tc>
        <w:tc>
          <w:tcPr>
            <w:tcW w:type="dxa" w:w="4320"/>
            <w:tcMar>
              <w:top w:w="40" w:type="dxa"/>
              <w:bottom w:w="40" w:type="dxa"/>
              <w:left w:w="50" w:type="dxa"/>
              <w:right w:w="50" w:type="dxa"/>
            </w:tcMar>
          </w:tcPr>
          <w:p>
            <w:pPr>
              <w:jc w:val="right"/>
            </w:pPr>
            <w:r>
              <w:rPr>
                <w:rFonts w:ascii="Times New Roman" w:hAnsi="Times New Roman"/>
                <w:b w:val="0"/>
                <w:i w:val="0"/>
                <w:sz w:val="21"/>
              </w:rPr>
              <w:t>vii</w:t>
            </w:r>
          </w:p>
        </w:tc>
      </w:tr>
      <w:tr>
        <w:tc>
          <w:tcPr>
            <w:tcW w:type="dxa" w:w="4320"/>
            <w:tcMar>
              <w:top w:w="40" w:type="dxa"/>
              <w:bottom w:w="40" w:type="dxa"/>
              <w:left w:w="50" w:type="dxa"/>
              <w:right w:w="50" w:type="dxa"/>
            </w:tcMar>
          </w:tcPr>
          <w:p>
            <w:r>
              <w:rPr>
                <w:rFonts w:ascii="Times New Roman" w:hAnsi="Times New Roman"/>
                <w:b w:val="0"/>
                <w:i w:val="0"/>
                <w:sz w:val="21"/>
              </w:rPr>
              <w:t>Timeline / Gantt Chart</w:t>
            </w:r>
          </w:p>
        </w:tc>
        <w:tc>
          <w:tcPr>
            <w:tcW w:type="dxa" w:w="4320"/>
            <w:tcMar>
              <w:top w:w="40" w:type="dxa"/>
              <w:bottom w:w="40" w:type="dxa"/>
              <w:left w:w="50" w:type="dxa"/>
              <w:right w:w="50" w:type="dxa"/>
            </w:tcMar>
          </w:tcPr>
          <w:p>
            <w:pPr>
              <w:jc w:val="right"/>
            </w:pPr>
            <w:r>
              <w:rPr>
                <w:rFonts w:ascii="Times New Roman" w:hAnsi="Times New Roman"/>
                <w:b w:val="0"/>
                <w:i w:val="0"/>
                <w:sz w:val="21"/>
              </w:rPr>
              <w:t>viii</w:t>
            </w:r>
          </w:p>
        </w:tc>
      </w:tr>
      <w:tr>
        <w:tc>
          <w:tcPr>
            <w:tcW w:type="dxa" w:w="4320"/>
            <w:tcMar>
              <w:top w:w="40" w:type="dxa"/>
              <w:bottom w:w="40" w:type="dxa"/>
              <w:left w:w="50" w:type="dxa"/>
              <w:right w:w="50" w:type="dxa"/>
            </w:tcMar>
          </w:tcPr>
          <w:p>
            <w:r>
              <w:rPr>
                <w:rFonts w:ascii="Times New Roman" w:hAnsi="Times New Roman"/>
                <w:b/>
                <w:i w:val="0"/>
                <w:sz w:val="21"/>
              </w:rPr>
              <w:t>1. INTRODUCTION</w:t>
            </w:r>
          </w:p>
        </w:tc>
        <w:tc>
          <w:tcPr>
            <w:tcW w:type="dxa" w:w="4320"/>
            <w:tcMar>
              <w:top w:w="40" w:type="dxa"/>
              <w:bottom w:w="40" w:type="dxa"/>
              <w:left w:w="50" w:type="dxa"/>
              <w:right w:w="50" w:type="dxa"/>
            </w:tcMar>
          </w:tcPr>
          <w:p>
            <w:pPr>
              <w:jc w:val="right"/>
            </w:pPr>
            <w:r>
              <w:rPr>
                <w:rFonts w:ascii="Times New Roman" w:hAnsi="Times New Roman"/>
                <w:b/>
                <w:i w:val="0"/>
                <w:sz w:val="21"/>
              </w:rPr>
              <w:t>1</w:t>
            </w:r>
          </w:p>
        </w:tc>
      </w:tr>
      <w:tr>
        <w:tc>
          <w:tcPr>
            <w:tcW w:type="dxa" w:w="4320"/>
            <w:tcMar>
              <w:top w:w="40" w:type="dxa"/>
              <w:bottom w:w="40" w:type="dxa"/>
              <w:left w:w="50" w:type="dxa"/>
              <w:right w:w="50" w:type="dxa"/>
            </w:tcMar>
          </w:tcPr>
          <w:p>
            <w:r>
              <w:rPr>
                <w:rFonts w:ascii="Times New Roman" w:hAnsi="Times New Roman"/>
                <w:b w:val="0"/>
                <w:i w:val="0"/>
                <w:sz w:val="21"/>
              </w:rPr>
              <w:t xml:space="preserve">   1.1 Purpose</w:t>
            </w:r>
          </w:p>
        </w:tc>
        <w:tc>
          <w:tcPr>
            <w:tcW w:type="dxa" w:w="4320"/>
            <w:tcMar>
              <w:top w:w="40" w:type="dxa"/>
              <w:bottom w:w="40" w:type="dxa"/>
              <w:left w:w="50" w:type="dxa"/>
              <w:right w:w="50" w:type="dxa"/>
            </w:tcMar>
          </w:tcPr>
          <w:p>
            <w:pPr>
              <w:jc w:val="right"/>
            </w:pPr>
            <w:r>
              <w:rPr>
                <w:rFonts w:ascii="Times New Roman" w:hAnsi="Times New Roman"/>
                <w:b w:val="0"/>
                <w:i w:val="0"/>
                <w:sz w:val="21"/>
              </w:rPr>
              <w:t>1</w:t>
            </w:r>
          </w:p>
        </w:tc>
      </w:tr>
      <w:tr>
        <w:tc>
          <w:tcPr>
            <w:tcW w:type="dxa" w:w="4320"/>
            <w:tcMar>
              <w:top w:w="40" w:type="dxa"/>
              <w:bottom w:w="40" w:type="dxa"/>
              <w:left w:w="50" w:type="dxa"/>
              <w:right w:w="50" w:type="dxa"/>
            </w:tcMar>
          </w:tcPr>
          <w:p>
            <w:r>
              <w:rPr>
                <w:rFonts w:ascii="Times New Roman" w:hAnsi="Times New Roman"/>
                <w:b w:val="0"/>
                <w:i w:val="0"/>
                <w:sz w:val="21"/>
              </w:rPr>
              <w:t xml:space="preserve">   1.2 Scope</w:t>
            </w:r>
          </w:p>
        </w:tc>
        <w:tc>
          <w:tcPr>
            <w:tcW w:type="dxa" w:w="4320"/>
            <w:tcMar>
              <w:top w:w="40" w:type="dxa"/>
              <w:bottom w:w="40" w:type="dxa"/>
              <w:left w:w="50" w:type="dxa"/>
              <w:right w:w="50" w:type="dxa"/>
            </w:tcMar>
          </w:tcPr>
          <w:p>
            <w:pPr>
              <w:jc w:val="right"/>
            </w:pPr>
            <w:r>
              <w:rPr>
                <w:rFonts w:ascii="Times New Roman" w:hAnsi="Times New Roman"/>
                <w:b w:val="0"/>
                <w:i w:val="0"/>
                <w:sz w:val="21"/>
              </w:rPr>
              <w:t>2</w:t>
            </w:r>
          </w:p>
        </w:tc>
      </w:tr>
      <w:tr>
        <w:tc>
          <w:tcPr>
            <w:tcW w:type="dxa" w:w="4320"/>
            <w:tcMar>
              <w:top w:w="40" w:type="dxa"/>
              <w:bottom w:w="40" w:type="dxa"/>
              <w:left w:w="50" w:type="dxa"/>
              <w:right w:w="50" w:type="dxa"/>
            </w:tcMar>
          </w:tcPr>
          <w:p>
            <w:r>
              <w:rPr>
                <w:rFonts w:ascii="Times New Roman" w:hAnsi="Times New Roman"/>
                <w:b w:val="0"/>
                <w:i w:val="0"/>
                <w:sz w:val="21"/>
              </w:rPr>
              <w:t xml:space="preserve">   1.3 Problem in Existing System</w:t>
            </w:r>
          </w:p>
        </w:tc>
        <w:tc>
          <w:tcPr>
            <w:tcW w:type="dxa" w:w="4320"/>
            <w:tcMar>
              <w:top w:w="40" w:type="dxa"/>
              <w:bottom w:w="40" w:type="dxa"/>
              <w:left w:w="50" w:type="dxa"/>
              <w:right w:w="50" w:type="dxa"/>
            </w:tcMar>
          </w:tcPr>
          <w:p>
            <w:pPr>
              <w:jc w:val="right"/>
            </w:pPr>
            <w:r>
              <w:rPr>
                <w:rFonts w:ascii="Times New Roman" w:hAnsi="Times New Roman"/>
                <w:b w:val="0"/>
                <w:i w:val="0"/>
                <w:sz w:val="21"/>
              </w:rPr>
              <w:t>3</w:t>
            </w:r>
          </w:p>
        </w:tc>
      </w:tr>
      <w:tr>
        <w:tc>
          <w:tcPr>
            <w:tcW w:type="dxa" w:w="4320"/>
            <w:tcMar>
              <w:top w:w="40" w:type="dxa"/>
              <w:bottom w:w="40" w:type="dxa"/>
              <w:left w:w="50" w:type="dxa"/>
              <w:right w:w="50" w:type="dxa"/>
            </w:tcMar>
          </w:tcPr>
          <w:p>
            <w:r>
              <w:rPr>
                <w:rFonts w:ascii="Times New Roman" w:hAnsi="Times New Roman"/>
                <w:b w:val="0"/>
                <w:i w:val="0"/>
                <w:sz w:val="21"/>
              </w:rPr>
              <w:t xml:space="preserve">   1.4 Statement of Problem</w:t>
            </w:r>
          </w:p>
        </w:tc>
        <w:tc>
          <w:tcPr>
            <w:tcW w:type="dxa" w:w="4320"/>
            <w:tcMar>
              <w:top w:w="40" w:type="dxa"/>
              <w:bottom w:w="40" w:type="dxa"/>
              <w:left w:w="50" w:type="dxa"/>
              <w:right w:w="50" w:type="dxa"/>
            </w:tcMar>
          </w:tcPr>
          <w:p>
            <w:pPr>
              <w:jc w:val="right"/>
            </w:pPr>
            <w:r>
              <w:rPr>
                <w:rFonts w:ascii="Times New Roman" w:hAnsi="Times New Roman"/>
                <w:b w:val="0"/>
                <w:i w:val="0"/>
                <w:sz w:val="21"/>
              </w:rPr>
              <w:t>4</w:t>
            </w:r>
          </w:p>
        </w:tc>
      </w:tr>
      <w:tr>
        <w:tc>
          <w:tcPr>
            <w:tcW w:type="dxa" w:w="4320"/>
            <w:tcMar>
              <w:top w:w="40" w:type="dxa"/>
              <w:bottom w:w="40" w:type="dxa"/>
              <w:left w:w="50" w:type="dxa"/>
              <w:right w:w="50" w:type="dxa"/>
            </w:tcMar>
          </w:tcPr>
          <w:p>
            <w:r>
              <w:rPr>
                <w:rFonts w:ascii="Times New Roman" w:hAnsi="Times New Roman"/>
                <w:b/>
                <w:i w:val="0"/>
                <w:sz w:val="21"/>
              </w:rPr>
              <w:t>2. SYSTEM REQUIREMENT ANALYSIS</w:t>
            </w:r>
          </w:p>
        </w:tc>
        <w:tc>
          <w:tcPr>
            <w:tcW w:type="dxa" w:w="4320"/>
            <w:tcMar>
              <w:top w:w="40" w:type="dxa"/>
              <w:bottom w:w="40" w:type="dxa"/>
              <w:left w:w="50" w:type="dxa"/>
              <w:right w:w="50" w:type="dxa"/>
            </w:tcMar>
          </w:tcPr>
          <w:p>
            <w:pPr>
              <w:jc w:val="right"/>
            </w:pPr>
            <w:r>
              <w:rPr>
                <w:rFonts w:ascii="Times New Roman" w:hAnsi="Times New Roman"/>
                <w:b/>
                <w:i w:val="0"/>
                <w:sz w:val="21"/>
              </w:rPr>
              <w:t>5</w:t>
            </w:r>
          </w:p>
        </w:tc>
      </w:tr>
      <w:tr>
        <w:tc>
          <w:tcPr>
            <w:tcW w:type="dxa" w:w="4320"/>
            <w:tcMar>
              <w:top w:w="40" w:type="dxa"/>
              <w:bottom w:w="40" w:type="dxa"/>
              <w:left w:w="50" w:type="dxa"/>
              <w:right w:w="50" w:type="dxa"/>
            </w:tcMar>
          </w:tcPr>
          <w:p>
            <w:r>
              <w:rPr>
                <w:rFonts w:ascii="Times New Roman" w:hAnsi="Times New Roman"/>
                <w:b w:val="0"/>
                <w:i w:val="0"/>
                <w:sz w:val="21"/>
              </w:rPr>
              <w:t xml:space="preserve">   2.1 Introduction (Purpose, Conventions, Audience, Scope)</w:t>
            </w:r>
          </w:p>
        </w:tc>
        <w:tc>
          <w:tcPr>
            <w:tcW w:type="dxa" w:w="4320"/>
            <w:tcMar>
              <w:top w:w="40" w:type="dxa"/>
              <w:bottom w:w="40" w:type="dxa"/>
              <w:left w:w="50" w:type="dxa"/>
              <w:right w:w="50" w:type="dxa"/>
            </w:tcMar>
          </w:tcPr>
          <w:p>
            <w:pPr>
              <w:jc w:val="right"/>
            </w:pPr>
            <w:r>
              <w:rPr>
                <w:rFonts w:ascii="Times New Roman" w:hAnsi="Times New Roman"/>
                <w:b w:val="0"/>
                <w:i w:val="0"/>
                <w:sz w:val="21"/>
              </w:rPr>
              <w:t>5</w:t>
            </w:r>
          </w:p>
        </w:tc>
      </w:tr>
      <w:tr>
        <w:tc>
          <w:tcPr>
            <w:tcW w:type="dxa" w:w="4320"/>
            <w:tcMar>
              <w:top w:w="40" w:type="dxa"/>
              <w:bottom w:w="40" w:type="dxa"/>
              <w:left w:w="50" w:type="dxa"/>
              <w:right w:w="50" w:type="dxa"/>
            </w:tcMar>
          </w:tcPr>
          <w:p>
            <w:r>
              <w:rPr>
                <w:rFonts w:ascii="Times New Roman" w:hAnsi="Times New Roman"/>
                <w:b w:val="0"/>
                <w:i w:val="0"/>
                <w:sz w:val="21"/>
              </w:rPr>
              <w:t xml:space="preserve">   2.2 Overall Description (Product Perspective, Functions, Operating Env)</w:t>
            </w:r>
          </w:p>
        </w:tc>
        <w:tc>
          <w:tcPr>
            <w:tcW w:type="dxa" w:w="4320"/>
            <w:tcMar>
              <w:top w:w="40" w:type="dxa"/>
              <w:bottom w:w="40" w:type="dxa"/>
              <w:left w:w="50" w:type="dxa"/>
              <w:right w:w="50" w:type="dxa"/>
            </w:tcMar>
          </w:tcPr>
          <w:p>
            <w:pPr>
              <w:jc w:val="right"/>
            </w:pPr>
            <w:r>
              <w:rPr>
                <w:rFonts w:ascii="Times New Roman" w:hAnsi="Times New Roman"/>
                <w:b w:val="0"/>
                <w:i w:val="0"/>
                <w:sz w:val="21"/>
              </w:rPr>
              <w:t>6</w:t>
            </w:r>
          </w:p>
        </w:tc>
      </w:tr>
      <w:tr>
        <w:tc>
          <w:tcPr>
            <w:tcW w:type="dxa" w:w="4320"/>
            <w:tcMar>
              <w:top w:w="40" w:type="dxa"/>
              <w:bottom w:w="40" w:type="dxa"/>
              <w:left w:w="50" w:type="dxa"/>
              <w:right w:w="50" w:type="dxa"/>
            </w:tcMar>
          </w:tcPr>
          <w:p>
            <w:r>
              <w:rPr>
                <w:rFonts w:ascii="Times New Roman" w:hAnsi="Times New Roman"/>
                <w:b w:val="0"/>
                <w:i w:val="0"/>
                <w:sz w:val="21"/>
              </w:rPr>
              <w:t xml:space="preserve">   2.3 External Interface Requirements (UI, Hardware, Software, Comm)</w:t>
            </w:r>
          </w:p>
        </w:tc>
        <w:tc>
          <w:tcPr>
            <w:tcW w:type="dxa" w:w="4320"/>
            <w:tcMar>
              <w:top w:w="40" w:type="dxa"/>
              <w:bottom w:w="40" w:type="dxa"/>
              <w:left w:w="50" w:type="dxa"/>
              <w:right w:w="50" w:type="dxa"/>
            </w:tcMar>
          </w:tcPr>
          <w:p>
            <w:pPr>
              <w:jc w:val="right"/>
            </w:pPr>
            <w:r>
              <w:rPr>
                <w:rFonts w:ascii="Times New Roman" w:hAnsi="Times New Roman"/>
                <w:b w:val="0"/>
                <w:i w:val="0"/>
                <w:sz w:val="21"/>
              </w:rPr>
              <w:t>8</w:t>
            </w:r>
          </w:p>
        </w:tc>
      </w:tr>
      <w:tr>
        <w:tc>
          <w:tcPr>
            <w:tcW w:type="dxa" w:w="4320"/>
            <w:tcMar>
              <w:top w:w="40" w:type="dxa"/>
              <w:bottom w:w="40" w:type="dxa"/>
              <w:left w:w="50" w:type="dxa"/>
              <w:right w:w="50" w:type="dxa"/>
            </w:tcMar>
          </w:tcPr>
          <w:p>
            <w:r>
              <w:rPr>
                <w:rFonts w:ascii="Times New Roman" w:hAnsi="Times New Roman"/>
                <w:b w:val="0"/>
                <w:i w:val="0"/>
                <w:sz w:val="21"/>
              </w:rPr>
              <w:t xml:space="preserve">   2.4 Functional Requirements (System Features FR-1 to FR-8)</w:t>
            </w:r>
          </w:p>
        </w:tc>
        <w:tc>
          <w:tcPr>
            <w:tcW w:type="dxa" w:w="4320"/>
            <w:tcMar>
              <w:top w:w="40" w:type="dxa"/>
              <w:bottom w:w="40" w:type="dxa"/>
              <w:left w:w="50" w:type="dxa"/>
              <w:right w:w="50" w:type="dxa"/>
            </w:tcMar>
          </w:tcPr>
          <w:p>
            <w:pPr>
              <w:jc w:val="right"/>
            </w:pPr>
            <w:r>
              <w:rPr>
                <w:rFonts w:ascii="Times New Roman" w:hAnsi="Times New Roman"/>
                <w:b w:val="0"/>
                <w:i w:val="0"/>
                <w:sz w:val="21"/>
              </w:rPr>
              <w:t>9</w:t>
            </w:r>
          </w:p>
        </w:tc>
      </w:tr>
      <w:tr>
        <w:tc>
          <w:tcPr>
            <w:tcW w:type="dxa" w:w="4320"/>
            <w:tcMar>
              <w:top w:w="40" w:type="dxa"/>
              <w:bottom w:w="40" w:type="dxa"/>
              <w:left w:w="50" w:type="dxa"/>
              <w:right w:w="50" w:type="dxa"/>
            </w:tcMar>
          </w:tcPr>
          <w:p>
            <w:r>
              <w:rPr>
                <w:rFonts w:ascii="Times New Roman" w:hAnsi="Times New Roman"/>
                <w:b w:val="0"/>
                <w:i w:val="0"/>
                <w:sz w:val="21"/>
              </w:rPr>
              <w:t xml:space="preserve">   2.5 Non-Functional Requirements (Performance, Security, Reliability)</w:t>
            </w:r>
          </w:p>
        </w:tc>
        <w:tc>
          <w:tcPr>
            <w:tcW w:type="dxa" w:w="4320"/>
            <w:tcMar>
              <w:top w:w="40" w:type="dxa"/>
              <w:bottom w:w="40" w:type="dxa"/>
              <w:left w:w="50" w:type="dxa"/>
              <w:right w:w="50" w:type="dxa"/>
            </w:tcMar>
          </w:tcPr>
          <w:p>
            <w:pPr>
              <w:jc w:val="right"/>
            </w:pPr>
            <w:r>
              <w:rPr>
                <w:rFonts w:ascii="Times New Roman" w:hAnsi="Times New Roman"/>
                <w:b w:val="0"/>
                <w:i w:val="0"/>
                <w:sz w:val="21"/>
              </w:rPr>
              <w:t>11</w:t>
            </w:r>
          </w:p>
        </w:tc>
      </w:tr>
      <w:tr>
        <w:tc>
          <w:tcPr>
            <w:tcW w:type="dxa" w:w="4320"/>
            <w:tcMar>
              <w:top w:w="40" w:type="dxa"/>
              <w:bottom w:w="40" w:type="dxa"/>
              <w:left w:w="50" w:type="dxa"/>
              <w:right w:w="50" w:type="dxa"/>
            </w:tcMar>
          </w:tcPr>
          <w:p>
            <w:r>
              <w:rPr>
                <w:rFonts w:ascii="Times New Roman" w:hAnsi="Times New Roman"/>
                <w:b w:val="0"/>
                <w:i w:val="0"/>
                <w:sz w:val="21"/>
              </w:rPr>
              <w:t xml:space="preserve">   2.6 Project Plan (Team, Division of Work, Time Schedule)</w:t>
            </w:r>
          </w:p>
        </w:tc>
        <w:tc>
          <w:tcPr>
            <w:tcW w:type="dxa" w:w="4320"/>
            <w:tcMar>
              <w:top w:w="40" w:type="dxa"/>
              <w:bottom w:w="40" w:type="dxa"/>
              <w:left w:w="50" w:type="dxa"/>
              <w:right w:w="50" w:type="dxa"/>
            </w:tcMar>
          </w:tcPr>
          <w:p>
            <w:pPr>
              <w:jc w:val="right"/>
            </w:pPr>
            <w:r>
              <w:rPr>
                <w:rFonts w:ascii="Times New Roman" w:hAnsi="Times New Roman"/>
                <w:b w:val="0"/>
                <w:i w:val="0"/>
                <w:sz w:val="21"/>
              </w:rPr>
              <w:t>12</w:t>
            </w:r>
          </w:p>
        </w:tc>
      </w:tr>
      <w:tr>
        <w:tc>
          <w:tcPr>
            <w:tcW w:type="dxa" w:w="4320"/>
            <w:tcMar>
              <w:top w:w="40" w:type="dxa"/>
              <w:bottom w:w="40" w:type="dxa"/>
              <w:left w:w="50" w:type="dxa"/>
              <w:right w:w="50" w:type="dxa"/>
            </w:tcMar>
          </w:tcPr>
          <w:p>
            <w:r>
              <w:rPr>
                <w:rFonts w:ascii="Times New Roman" w:hAnsi="Times New Roman"/>
                <w:b/>
                <w:i w:val="0"/>
                <w:sz w:val="21"/>
              </w:rPr>
              <w:t>3. SYSTEM ANALYSIS &amp; MODELING</w:t>
            </w:r>
          </w:p>
        </w:tc>
        <w:tc>
          <w:tcPr>
            <w:tcW w:type="dxa" w:w="4320"/>
            <w:tcMar>
              <w:top w:w="40" w:type="dxa"/>
              <w:bottom w:w="40" w:type="dxa"/>
              <w:left w:w="50" w:type="dxa"/>
              <w:right w:w="50" w:type="dxa"/>
            </w:tcMar>
          </w:tcPr>
          <w:p>
            <w:pPr>
              <w:jc w:val="right"/>
            </w:pPr>
            <w:r>
              <w:rPr>
                <w:rFonts w:ascii="Times New Roman" w:hAnsi="Times New Roman"/>
                <w:b/>
                <w:i w:val="0"/>
                <w:sz w:val="21"/>
              </w:rPr>
              <w:t>14</w:t>
            </w:r>
          </w:p>
        </w:tc>
      </w:tr>
      <w:tr>
        <w:tc>
          <w:tcPr>
            <w:tcW w:type="dxa" w:w="4320"/>
            <w:tcMar>
              <w:top w:w="40" w:type="dxa"/>
              <w:bottom w:w="40" w:type="dxa"/>
              <w:left w:w="50" w:type="dxa"/>
              <w:right w:w="50" w:type="dxa"/>
            </w:tcMar>
          </w:tcPr>
          <w:p>
            <w:r>
              <w:rPr>
                <w:rFonts w:ascii="Times New Roman" w:hAnsi="Times New Roman"/>
                <w:b w:val="0"/>
                <w:i w:val="0"/>
                <w:sz w:val="21"/>
              </w:rPr>
              <w:t xml:space="preserve">   3.1 Methodology Used (Object-Oriented &amp; Graph Theory)</w:t>
            </w:r>
          </w:p>
        </w:tc>
        <w:tc>
          <w:tcPr>
            <w:tcW w:type="dxa" w:w="4320"/>
            <w:tcMar>
              <w:top w:w="40" w:type="dxa"/>
              <w:bottom w:w="40" w:type="dxa"/>
              <w:left w:w="50" w:type="dxa"/>
              <w:right w:w="50" w:type="dxa"/>
            </w:tcMar>
          </w:tcPr>
          <w:p>
            <w:pPr>
              <w:jc w:val="right"/>
            </w:pPr>
            <w:r>
              <w:rPr>
                <w:rFonts w:ascii="Times New Roman" w:hAnsi="Times New Roman"/>
                <w:b w:val="0"/>
                <w:i w:val="0"/>
                <w:sz w:val="21"/>
              </w:rPr>
              <w:t>14</w:t>
            </w:r>
          </w:p>
        </w:tc>
      </w:tr>
      <w:tr>
        <w:tc>
          <w:tcPr>
            <w:tcW w:type="dxa" w:w="4320"/>
            <w:tcMar>
              <w:top w:w="40" w:type="dxa"/>
              <w:bottom w:w="40" w:type="dxa"/>
              <w:left w:w="50" w:type="dxa"/>
              <w:right w:w="50" w:type="dxa"/>
            </w:tcMar>
          </w:tcPr>
          <w:p>
            <w:r>
              <w:rPr>
                <w:rFonts w:ascii="Times New Roman" w:hAnsi="Times New Roman"/>
                <w:b w:val="0"/>
                <w:i w:val="0"/>
                <w:sz w:val="21"/>
              </w:rPr>
              <w:t xml:space="preserve">   3.2 Use Case Diagrams &amp; Specifications</w:t>
            </w:r>
          </w:p>
        </w:tc>
        <w:tc>
          <w:tcPr>
            <w:tcW w:type="dxa" w:w="4320"/>
            <w:tcMar>
              <w:top w:w="40" w:type="dxa"/>
              <w:bottom w:w="40" w:type="dxa"/>
              <w:left w:w="50" w:type="dxa"/>
              <w:right w:w="50" w:type="dxa"/>
            </w:tcMar>
          </w:tcPr>
          <w:p>
            <w:pPr>
              <w:jc w:val="right"/>
            </w:pPr>
            <w:r>
              <w:rPr>
                <w:rFonts w:ascii="Times New Roman" w:hAnsi="Times New Roman"/>
                <w:b w:val="0"/>
                <w:i w:val="0"/>
                <w:sz w:val="21"/>
              </w:rPr>
              <w:t>15</w:t>
            </w:r>
          </w:p>
        </w:tc>
      </w:tr>
      <w:tr>
        <w:tc>
          <w:tcPr>
            <w:tcW w:type="dxa" w:w="4320"/>
            <w:tcMar>
              <w:top w:w="40" w:type="dxa"/>
              <w:bottom w:w="40" w:type="dxa"/>
              <w:left w:w="50" w:type="dxa"/>
              <w:right w:w="50" w:type="dxa"/>
            </w:tcMar>
          </w:tcPr>
          <w:p>
            <w:r>
              <w:rPr>
                <w:rFonts w:ascii="Times New Roman" w:hAnsi="Times New Roman"/>
                <w:b w:val="0"/>
                <w:i w:val="0"/>
                <w:sz w:val="21"/>
              </w:rPr>
              <w:t xml:space="preserve">   3.3 Sequence Diagrams (Ingestion, EDR Recalibration, Batch Sync)</w:t>
            </w:r>
          </w:p>
        </w:tc>
        <w:tc>
          <w:tcPr>
            <w:tcW w:type="dxa" w:w="4320"/>
            <w:tcMar>
              <w:top w:w="40" w:type="dxa"/>
              <w:bottom w:w="40" w:type="dxa"/>
              <w:left w:w="50" w:type="dxa"/>
              <w:right w:w="50" w:type="dxa"/>
            </w:tcMar>
          </w:tcPr>
          <w:p>
            <w:pPr>
              <w:jc w:val="right"/>
            </w:pPr>
            <w:r>
              <w:rPr>
                <w:rFonts w:ascii="Times New Roman" w:hAnsi="Times New Roman"/>
                <w:b w:val="0"/>
                <w:i w:val="0"/>
                <w:sz w:val="21"/>
              </w:rPr>
              <w:t>17</w:t>
            </w:r>
          </w:p>
        </w:tc>
      </w:tr>
      <w:tr>
        <w:tc>
          <w:tcPr>
            <w:tcW w:type="dxa" w:w="4320"/>
            <w:tcMar>
              <w:top w:w="40" w:type="dxa"/>
              <w:bottom w:w="40" w:type="dxa"/>
              <w:left w:w="50" w:type="dxa"/>
              <w:right w:w="50" w:type="dxa"/>
            </w:tcMar>
          </w:tcPr>
          <w:p>
            <w:r>
              <w:rPr>
                <w:rFonts w:ascii="Times New Roman" w:hAnsi="Times New Roman"/>
                <w:b w:val="0"/>
                <w:i w:val="0"/>
                <w:sz w:val="21"/>
              </w:rPr>
              <w:t xml:space="preserve">   3.4 Activity Diagram &amp; Operational Lifecycle</w:t>
            </w:r>
          </w:p>
        </w:tc>
        <w:tc>
          <w:tcPr>
            <w:tcW w:type="dxa" w:w="4320"/>
            <w:tcMar>
              <w:top w:w="40" w:type="dxa"/>
              <w:bottom w:w="40" w:type="dxa"/>
              <w:left w:w="50" w:type="dxa"/>
              <w:right w:w="50" w:type="dxa"/>
            </w:tcMar>
          </w:tcPr>
          <w:p>
            <w:pPr>
              <w:jc w:val="right"/>
            </w:pPr>
            <w:r>
              <w:rPr>
                <w:rFonts w:ascii="Times New Roman" w:hAnsi="Times New Roman"/>
                <w:b w:val="0"/>
                <w:i w:val="0"/>
                <w:sz w:val="21"/>
              </w:rPr>
              <w:t>19</w:t>
            </w:r>
          </w:p>
        </w:tc>
      </w:tr>
      <w:tr>
        <w:tc>
          <w:tcPr>
            <w:tcW w:type="dxa" w:w="4320"/>
            <w:tcMar>
              <w:top w:w="40" w:type="dxa"/>
              <w:bottom w:w="40" w:type="dxa"/>
              <w:left w:w="50" w:type="dxa"/>
              <w:right w:w="50" w:type="dxa"/>
            </w:tcMar>
          </w:tcPr>
          <w:p>
            <w:r>
              <w:rPr>
                <w:rFonts w:ascii="Times New Roman" w:hAnsi="Times New Roman"/>
                <w:b w:val="0"/>
                <w:i w:val="0"/>
                <w:sz w:val="21"/>
              </w:rPr>
              <w:t xml:space="preserve">   3.5 Class Diagram &amp; Detailed Component Structure</w:t>
            </w:r>
          </w:p>
        </w:tc>
        <w:tc>
          <w:tcPr>
            <w:tcW w:type="dxa" w:w="4320"/>
            <w:tcMar>
              <w:top w:w="40" w:type="dxa"/>
              <w:bottom w:w="40" w:type="dxa"/>
              <w:left w:w="50" w:type="dxa"/>
              <w:right w:w="50" w:type="dxa"/>
            </w:tcMar>
          </w:tcPr>
          <w:p>
            <w:pPr>
              <w:jc w:val="right"/>
            </w:pPr>
            <w:r>
              <w:rPr>
                <w:rFonts w:ascii="Times New Roman" w:hAnsi="Times New Roman"/>
                <w:b w:val="0"/>
                <w:i w:val="0"/>
                <w:sz w:val="21"/>
              </w:rPr>
              <w:t>21</w:t>
            </w:r>
          </w:p>
        </w:tc>
      </w:tr>
      <w:tr>
        <w:tc>
          <w:tcPr>
            <w:tcW w:type="dxa" w:w="4320"/>
            <w:tcMar>
              <w:top w:w="40" w:type="dxa"/>
              <w:bottom w:w="40" w:type="dxa"/>
              <w:left w:w="50" w:type="dxa"/>
              <w:right w:w="50" w:type="dxa"/>
            </w:tcMar>
          </w:tcPr>
          <w:p>
            <w:r>
              <w:rPr>
                <w:rFonts w:ascii="Times New Roman" w:hAnsi="Times New Roman"/>
                <w:b/>
                <w:i w:val="0"/>
                <w:sz w:val="21"/>
              </w:rPr>
              <w:t>4. SYSTEM DESIGN</w:t>
            </w:r>
          </w:p>
        </w:tc>
        <w:tc>
          <w:tcPr>
            <w:tcW w:type="dxa" w:w="4320"/>
            <w:tcMar>
              <w:top w:w="40" w:type="dxa"/>
              <w:bottom w:w="40" w:type="dxa"/>
              <w:left w:w="50" w:type="dxa"/>
              <w:right w:w="50" w:type="dxa"/>
            </w:tcMar>
          </w:tcPr>
          <w:p>
            <w:pPr>
              <w:jc w:val="right"/>
            </w:pPr>
            <w:r>
              <w:rPr>
                <w:rFonts w:ascii="Times New Roman" w:hAnsi="Times New Roman"/>
                <w:b/>
                <w:i w:val="0"/>
                <w:sz w:val="21"/>
              </w:rPr>
              <w:t>23</w:t>
            </w:r>
          </w:p>
        </w:tc>
      </w:tr>
      <w:tr>
        <w:tc>
          <w:tcPr>
            <w:tcW w:type="dxa" w:w="4320"/>
            <w:tcMar>
              <w:top w:w="40" w:type="dxa"/>
              <w:bottom w:w="40" w:type="dxa"/>
              <w:left w:w="50" w:type="dxa"/>
              <w:right w:w="50" w:type="dxa"/>
            </w:tcMar>
          </w:tcPr>
          <w:p>
            <w:r>
              <w:rPr>
                <w:rFonts w:ascii="Times New Roman" w:hAnsi="Times New Roman"/>
                <w:b w:val="0"/>
                <w:i w:val="0"/>
                <w:sz w:val="21"/>
              </w:rPr>
              <w:t xml:space="preserve">   4.1 Architectural Design (Four-Tier Architecture &amp; Description)</w:t>
            </w:r>
          </w:p>
        </w:tc>
        <w:tc>
          <w:tcPr>
            <w:tcW w:type="dxa" w:w="4320"/>
            <w:tcMar>
              <w:top w:w="40" w:type="dxa"/>
              <w:bottom w:w="40" w:type="dxa"/>
              <w:left w:w="50" w:type="dxa"/>
              <w:right w:w="50" w:type="dxa"/>
            </w:tcMar>
          </w:tcPr>
          <w:p>
            <w:pPr>
              <w:jc w:val="right"/>
            </w:pPr>
            <w:r>
              <w:rPr>
                <w:rFonts w:ascii="Times New Roman" w:hAnsi="Times New Roman"/>
                <w:b w:val="0"/>
                <w:i w:val="0"/>
                <w:sz w:val="21"/>
              </w:rPr>
              <w:t>23</w:t>
            </w:r>
          </w:p>
        </w:tc>
      </w:tr>
      <w:tr>
        <w:tc>
          <w:tcPr>
            <w:tcW w:type="dxa" w:w="4320"/>
            <w:tcMar>
              <w:top w:w="40" w:type="dxa"/>
              <w:bottom w:w="40" w:type="dxa"/>
              <w:left w:w="50" w:type="dxa"/>
              <w:right w:w="50" w:type="dxa"/>
            </w:tcMar>
          </w:tcPr>
          <w:p>
            <w:r>
              <w:rPr>
                <w:rFonts w:ascii="Times New Roman" w:hAnsi="Times New Roman"/>
                <w:b w:val="0"/>
                <w:i w:val="0"/>
                <w:sz w:val="21"/>
              </w:rPr>
              <w:t xml:space="preserve">   4.2 Database &amp; Graph Schema Design (Data Dictionary &amp; Normalization)</w:t>
            </w:r>
          </w:p>
        </w:tc>
        <w:tc>
          <w:tcPr>
            <w:tcW w:type="dxa" w:w="4320"/>
            <w:tcMar>
              <w:top w:w="40" w:type="dxa"/>
              <w:bottom w:w="40" w:type="dxa"/>
              <w:left w:w="50" w:type="dxa"/>
              <w:right w:w="50" w:type="dxa"/>
            </w:tcMar>
          </w:tcPr>
          <w:p>
            <w:pPr>
              <w:jc w:val="right"/>
            </w:pPr>
            <w:r>
              <w:rPr>
                <w:rFonts w:ascii="Times New Roman" w:hAnsi="Times New Roman"/>
                <w:b w:val="0"/>
                <w:i w:val="0"/>
                <w:sz w:val="21"/>
              </w:rPr>
              <w:t>25</w:t>
            </w:r>
          </w:p>
        </w:tc>
      </w:tr>
      <w:tr>
        <w:tc>
          <w:tcPr>
            <w:tcW w:type="dxa" w:w="4320"/>
            <w:tcMar>
              <w:top w:w="40" w:type="dxa"/>
              <w:bottom w:w="40" w:type="dxa"/>
              <w:left w:w="50" w:type="dxa"/>
              <w:right w:w="50" w:type="dxa"/>
            </w:tcMar>
          </w:tcPr>
          <w:p>
            <w:r>
              <w:rPr>
                <w:rFonts w:ascii="Times New Roman" w:hAnsi="Times New Roman"/>
                <w:b w:val="0"/>
                <w:i w:val="0"/>
                <w:sz w:val="21"/>
              </w:rPr>
              <w:t xml:space="preserve">   4.3 Component &amp; Deployment Design (Docker Containers &amp; Ports)</w:t>
            </w:r>
          </w:p>
        </w:tc>
        <w:tc>
          <w:tcPr>
            <w:tcW w:type="dxa" w:w="4320"/>
            <w:tcMar>
              <w:top w:w="40" w:type="dxa"/>
              <w:bottom w:w="40" w:type="dxa"/>
              <w:left w:w="50" w:type="dxa"/>
              <w:right w:w="50" w:type="dxa"/>
            </w:tcMar>
          </w:tcPr>
          <w:p>
            <w:pPr>
              <w:jc w:val="right"/>
            </w:pPr>
            <w:r>
              <w:rPr>
                <w:rFonts w:ascii="Times New Roman" w:hAnsi="Times New Roman"/>
                <w:b w:val="0"/>
                <w:i w:val="0"/>
                <w:sz w:val="21"/>
              </w:rPr>
              <w:t>27</w:t>
            </w:r>
          </w:p>
        </w:tc>
      </w:tr>
      <w:tr>
        <w:tc>
          <w:tcPr>
            <w:tcW w:type="dxa" w:w="4320"/>
            <w:tcMar>
              <w:top w:w="40" w:type="dxa"/>
              <w:bottom w:w="40" w:type="dxa"/>
              <w:left w:w="50" w:type="dxa"/>
              <w:right w:w="50" w:type="dxa"/>
            </w:tcMar>
          </w:tcPr>
          <w:p>
            <w:r>
              <w:rPr>
                <w:rFonts w:ascii="Times New Roman" w:hAnsi="Times New Roman"/>
                <w:b w:val="0"/>
                <w:i w:val="0"/>
                <w:sz w:val="21"/>
              </w:rPr>
              <w:t xml:space="preserve">   4.4 Interface Design (Hardware Canvas, HUD, Ingestion Modal)</w:t>
            </w:r>
          </w:p>
        </w:tc>
        <w:tc>
          <w:tcPr>
            <w:tcW w:type="dxa" w:w="4320"/>
            <w:tcMar>
              <w:top w:w="40" w:type="dxa"/>
              <w:bottom w:w="40" w:type="dxa"/>
              <w:left w:w="50" w:type="dxa"/>
              <w:right w:w="50" w:type="dxa"/>
            </w:tcMar>
          </w:tcPr>
          <w:p>
            <w:pPr>
              <w:jc w:val="right"/>
            </w:pPr>
            <w:r>
              <w:rPr>
                <w:rFonts w:ascii="Times New Roman" w:hAnsi="Times New Roman"/>
                <w:b w:val="0"/>
                <w:i w:val="0"/>
                <w:sz w:val="21"/>
              </w:rPr>
              <w:t>29</w:t>
            </w:r>
          </w:p>
        </w:tc>
      </w:tr>
      <w:tr>
        <w:tc>
          <w:tcPr>
            <w:tcW w:type="dxa" w:w="4320"/>
            <w:tcMar>
              <w:top w:w="40" w:type="dxa"/>
              <w:bottom w:w="40" w:type="dxa"/>
              <w:left w:w="50" w:type="dxa"/>
              <w:right w:w="50" w:type="dxa"/>
            </w:tcMar>
          </w:tcPr>
          <w:p>
            <w:r>
              <w:rPr>
                <w:rFonts w:ascii="Times New Roman" w:hAnsi="Times New Roman"/>
                <w:b/>
                <w:i w:val="0"/>
                <w:sz w:val="21"/>
              </w:rPr>
              <w:t>5. SYSTEM IMPLEMENTATION</w:t>
            </w:r>
          </w:p>
        </w:tc>
        <w:tc>
          <w:tcPr>
            <w:tcW w:type="dxa" w:w="4320"/>
            <w:tcMar>
              <w:top w:w="40" w:type="dxa"/>
              <w:bottom w:w="40" w:type="dxa"/>
              <w:left w:w="50" w:type="dxa"/>
              <w:right w:w="50" w:type="dxa"/>
            </w:tcMar>
          </w:tcPr>
          <w:p>
            <w:pPr>
              <w:jc w:val="right"/>
            </w:pPr>
            <w:r>
              <w:rPr>
                <w:rFonts w:ascii="Times New Roman" w:hAnsi="Times New Roman"/>
                <w:b/>
                <w:i w:val="0"/>
                <w:sz w:val="21"/>
              </w:rPr>
              <w:t>32</w:t>
            </w:r>
          </w:p>
        </w:tc>
      </w:tr>
      <w:tr>
        <w:tc>
          <w:tcPr>
            <w:tcW w:type="dxa" w:w="4320"/>
            <w:tcMar>
              <w:top w:w="40" w:type="dxa"/>
              <w:bottom w:w="40" w:type="dxa"/>
              <w:left w:w="50" w:type="dxa"/>
              <w:right w:w="50" w:type="dxa"/>
            </w:tcMar>
          </w:tcPr>
          <w:p>
            <w:r>
              <w:rPr>
                <w:rFonts w:ascii="Times New Roman" w:hAnsi="Times New Roman"/>
                <w:b w:val="0"/>
                <w:i w:val="0"/>
                <w:sz w:val="21"/>
              </w:rPr>
              <w:t xml:space="preserve">   5.1 Languages, Database Systems &amp; Core Frameworks Used</w:t>
            </w:r>
          </w:p>
        </w:tc>
        <w:tc>
          <w:tcPr>
            <w:tcW w:type="dxa" w:w="4320"/>
            <w:tcMar>
              <w:top w:w="40" w:type="dxa"/>
              <w:bottom w:w="40" w:type="dxa"/>
              <w:left w:w="50" w:type="dxa"/>
              <w:right w:w="50" w:type="dxa"/>
            </w:tcMar>
          </w:tcPr>
          <w:p>
            <w:pPr>
              <w:jc w:val="right"/>
            </w:pPr>
            <w:r>
              <w:rPr>
                <w:rFonts w:ascii="Times New Roman" w:hAnsi="Times New Roman"/>
                <w:b w:val="0"/>
                <w:i w:val="0"/>
                <w:sz w:val="21"/>
              </w:rPr>
              <w:t>32</w:t>
            </w:r>
          </w:p>
        </w:tc>
      </w:tr>
      <w:tr>
        <w:tc>
          <w:tcPr>
            <w:tcW w:type="dxa" w:w="4320"/>
            <w:tcMar>
              <w:top w:w="40" w:type="dxa"/>
              <w:bottom w:w="40" w:type="dxa"/>
              <w:left w:w="50" w:type="dxa"/>
              <w:right w:w="50" w:type="dxa"/>
            </w:tcMar>
          </w:tcPr>
          <w:p>
            <w:r>
              <w:rPr>
                <w:rFonts w:ascii="Times New Roman" w:hAnsi="Times New Roman"/>
                <w:b w:val="0"/>
                <w:i w:val="0"/>
                <w:sz w:val="21"/>
              </w:rPr>
              <w:t xml:space="preserve">   5.2 Features of Core Technologies (NetworkX, Memgraph, Redpanda)</w:t>
            </w:r>
          </w:p>
        </w:tc>
        <w:tc>
          <w:tcPr>
            <w:tcW w:type="dxa" w:w="4320"/>
            <w:tcMar>
              <w:top w:w="40" w:type="dxa"/>
              <w:bottom w:w="40" w:type="dxa"/>
              <w:left w:w="50" w:type="dxa"/>
              <w:right w:w="50" w:type="dxa"/>
            </w:tcMar>
          </w:tcPr>
          <w:p>
            <w:pPr>
              <w:jc w:val="right"/>
            </w:pPr>
            <w:r>
              <w:rPr>
                <w:rFonts w:ascii="Times New Roman" w:hAnsi="Times New Roman"/>
                <w:b w:val="0"/>
                <w:i w:val="0"/>
                <w:sz w:val="21"/>
              </w:rPr>
              <w:t>33</w:t>
            </w:r>
          </w:p>
        </w:tc>
      </w:tr>
      <w:tr>
        <w:tc>
          <w:tcPr>
            <w:tcW w:type="dxa" w:w="4320"/>
            <w:tcMar>
              <w:top w:w="40" w:type="dxa"/>
              <w:bottom w:w="40" w:type="dxa"/>
              <w:left w:w="50" w:type="dxa"/>
              <w:right w:w="50" w:type="dxa"/>
            </w:tcMar>
          </w:tcPr>
          <w:p>
            <w:r>
              <w:rPr>
                <w:rFonts w:ascii="Times New Roman" w:hAnsi="Times New Roman"/>
                <w:b w:val="0"/>
                <w:i w:val="0"/>
                <w:sz w:val="21"/>
              </w:rPr>
              <w:t xml:space="preserve">   5.3 Third-Party Tools &amp; API Integration (Boto3, BloodHound, EPSS, KEV)</w:t>
            </w:r>
          </w:p>
        </w:tc>
        <w:tc>
          <w:tcPr>
            <w:tcW w:type="dxa" w:w="4320"/>
            <w:tcMar>
              <w:top w:w="40" w:type="dxa"/>
              <w:bottom w:w="40" w:type="dxa"/>
              <w:left w:w="50" w:type="dxa"/>
              <w:right w:w="50" w:type="dxa"/>
            </w:tcMar>
          </w:tcPr>
          <w:p>
            <w:pPr>
              <w:jc w:val="right"/>
            </w:pPr>
            <w:r>
              <w:rPr>
                <w:rFonts w:ascii="Times New Roman" w:hAnsi="Times New Roman"/>
                <w:b w:val="0"/>
                <w:i w:val="0"/>
                <w:sz w:val="21"/>
              </w:rPr>
              <w:t>34</w:t>
            </w:r>
          </w:p>
        </w:tc>
      </w:tr>
      <w:tr>
        <w:tc>
          <w:tcPr>
            <w:tcW w:type="dxa" w:w="4320"/>
            <w:tcMar>
              <w:top w:w="40" w:type="dxa"/>
              <w:bottom w:w="40" w:type="dxa"/>
              <w:left w:w="50" w:type="dxa"/>
              <w:right w:w="50" w:type="dxa"/>
            </w:tcMar>
          </w:tcPr>
          <w:p>
            <w:r>
              <w:rPr>
                <w:rFonts w:ascii="Times New Roman" w:hAnsi="Times New Roman"/>
                <w:b/>
                <w:i w:val="0"/>
                <w:sz w:val="21"/>
              </w:rPr>
              <w:t>6. TESTING AND VERIFICATION</w:t>
            </w:r>
          </w:p>
        </w:tc>
        <w:tc>
          <w:tcPr>
            <w:tcW w:type="dxa" w:w="4320"/>
            <w:tcMar>
              <w:top w:w="40" w:type="dxa"/>
              <w:bottom w:w="40" w:type="dxa"/>
              <w:left w:w="50" w:type="dxa"/>
              <w:right w:w="50" w:type="dxa"/>
            </w:tcMar>
          </w:tcPr>
          <w:p>
            <w:pPr>
              <w:jc w:val="right"/>
            </w:pPr>
            <w:r>
              <w:rPr>
                <w:rFonts w:ascii="Times New Roman" w:hAnsi="Times New Roman"/>
                <w:b/>
                <w:i w:val="0"/>
                <w:sz w:val="21"/>
              </w:rPr>
              <w:t>36</w:t>
            </w:r>
          </w:p>
        </w:tc>
      </w:tr>
      <w:tr>
        <w:tc>
          <w:tcPr>
            <w:tcW w:type="dxa" w:w="4320"/>
            <w:tcMar>
              <w:top w:w="40" w:type="dxa"/>
              <w:bottom w:w="40" w:type="dxa"/>
              <w:left w:w="50" w:type="dxa"/>
              <w:right w:w="50" w:type="dxa"/>
            </w:tcMar>
          </w:tcPr>
          <w:p>
            <w:r>
              <w:rPr>
                <w:rFonts w:ascii="Times New Roman" w:hAnsi="Times New Roman"/>
                <w:b w:val="0"/>
                <w:i w:val="0"/>
                <w:sz w:val="21"/>
              </w:rPr>
              <w:t xml:space="preserve">   6.1 White Box Testing (Algorithmic Logic, Session Parsing, Loops)</w:t>
            </w:r>
          </w:p>
        </w:tc>
        <w:tc>
          <w:tcPr>
            <w:tcW w:type="dxa" w:w="4320"/>
            <w:tcMar>
              <w:top w:w="40" w:type="dxa"/>
              <w:bottom w:w="40" w:type="dxa"/>
              <w:left w:w="50" w:type="dxa"/>
              <w:right w:w="50" w:type="dxa"/>
            </w:tcMar>
          </w:tcPr>
          <w:p>
            <w:pPr>
              <w:jc w:val="right"/>
            </w:pPr>
            <w:r>
              <w:rPr>
                <w:rFonts w:ascii="Times New Roman" w:hAnsi="Times New Roman"/>
                <w:b w:val="0"/>
                <w:i w:val="0"/>
                <w:sz w:val="21"/>
              </w:rPr>
              <w:t>36</w:t>
            </w:r>
          </w:p>
        </w:tc>
      </w:tr>
      <w:tr>
        <w:tc>
          <w:tcPr>
            <w:tcW w:type="dxa" w:w="4320"/>
            <w:tcMar>
              <w:top w:w="40" w:type="dxa"/>
              <w:bottom w:w="40" w:type="dxa"/>
              <w:left w:w="50" w:type="dxa"/>
              <w:right w:w="50" w:type="dxa"/>
            </w:tcMar>
          </w:tcPr>
          <w:p>
            <w:r>
              <w:rPr>
                <w:rFonts w:ascii="Times New Roman" w:hAnsi="Times New Roman"/>
                <w:b w:val="0"/>
                <w:i w:val="0"/>
                <w:sz w:val="21"/>
              </w:rPr>
              <w:t xml:space="preserve">   6.2 Black Box Testing (Boundary Discovery, REST Endpoints, SSE)</w:t>
            </w:r>
          </w:p>
        </w:tc>
        <w:tc>
          <w:tcPr>
            <w:tcW w:type="dxa" w:w="4320"/>
            <w:tcMar>
              <w:top w:w="40" w:type="dxa"/>
              <w:bottom w:w="40" w:type="dxa"/>
              <w:left w:w="50" w:type="dxa"/>
              <w:right w:w="50" w:type="dxa"/>
            </w:tcMar>
          </w:tcPr>
          <w:p>
            <w:pPr>
              <w:jc w:val="right"/>
            </w:pPr>
            <w:r>
              <w:rPr>
                <w:rFonts w:ascii="Times New Roman" w:hAnsi="Times New Roman"/>
                <w:b w:val="0"/>
                <w:i w:val="0"/>
                <w:sz w:val="21"/>
              </w:rPr>
              <w:t>37</w:t>
            </w:r>
          </w:p>
        </w:tc>
      </w:tr>
      <w:tr>
        <w:tc>
          <w:tcPr>
            <w:tcW w:type="dxa" w:w="4320"/>
            <w:tcMar>
              <w:top w:w="40" w:type="dxa"/>
              <w:bottom w:w="40" w:type="dxa"/>
              <w:left w:w="50" w:type="dxa"/>
              <w:right w:w="50" w:type="dxa"/>
            </w:tcMar>
          </w:tcPr>
          <w:p>
            <w:r>
              <w:rPr>
                <w:rFonts w:ascii="Times New Roman" w:hAnsi="Times New Roman"/>
                <w:b w:val="0"/>
                <w:i w:val="0"/>
                <w:sz w:val="21"/>
              </w:rPr>
              <w:t xml:space="preserve">   6.3 Test Cases, Execution Procedures and Empirical Results</w:t>
            </w:r>
          </w:p>
        </w:tc>
        <w:tc>
          <w:tcPr>
            <w:tcW w:type="dxa" w:w="4320"/>
            <w:tcMar>
              <w:top w:w="40" w:type="dxa"/>
              <w:bottom w:w="40" w:type="dxa"/>
              <w:left w:w="50" w:type="dxa"/>
              <w:right w:w="50" w:type="dxa"/>
            </w:tcMar>
          </w:tcPr>
          <w:p>
            <w:pPr>
              <w:jc w:val="right"/>
            </w:pPr>
            <w:r>
              <w:rPr>
                <w:rFonts w:ascii="Times New Roman" w:hAnsi="Times New Roman"/>
                <w:b w:val="0"/>
                <w:i w:val="0"/>
                <w:sz w:val="21"/>
              </w:rPr>
              <w:t>38</w:t>
            </w:r>
          </w:p>
        </w:tc>
      </w:tr>
      <w:tr>
        <w:tc>
          <w:tcPr>
            <w:tcW w:type="dxa" w:w="4320"/>
            <w:tcMar>
              <w:top w:w="40" w:type="dxa"/>
              <w:bottom w:w="40" w:type="dxa"/>
              <w:left w:w="50" w:type="dxa"/>
              <w:right w:w="50" w:type="dxa"/>
            </w:tcMar>
          </w:tcPr>
          <w:p>
            <w:r>
              <w:rPr>
                <w:rFonts w:ascii="Times New Roman" w:hAnsi="Times New Roman"/>
                <w:b/>
                <w:i w:val="0"/>
                <w:sz w:val="21"/>
              </w:rPr>
              <w:t>7. FUTURE SCOPE AND LIMITATIONS</w:t>
            </w:r>
          </w:p>
        </w:tc>
        <w:tc>
          <w:tcPr>
            <w:tcW w:type="dxa" w:w="4320"/>
            <w:tcMar>
              <w:top w:w="40" w:type="dxa"/>
              <w:bottom w:w="40" w:type="dxa"/>
              <w:left w:w="50" w:type="dxa"/>
              <w:right w:w="50" w:type="dxa"/>
            </w:tcMar>
          </w:tcPr>
          <w:p>
            <w:pPr>
              <w:jc w:val="right"/>
            </w:pPr>
            <w:r>
              <w:rPr>
                <w:rFonts w:ascii="Times New Roman" w:hAnsi="Times New Roman"/>
                <w:b/>
                <w:i w:val="0"/>
                <w:sz w:val="21"/>
              </w:rPr>
              <w:t>42</w:t>
            </w:r>
          </w:p>
        </w:tc>
      </w:tr>
      <w:tr>
        <w:tc>
          <w:tcPr>
            <w:tcW w:type="dxa" w:w="4320"/>
            <w:tcMar>
              <w:top w:w="40" w:type="dxa"/>
              <w:bottom w:w="40" w:type="dxa"/>
              <w:left w:w="50" w:type="dxa"/>
              <w:right w:w="50" w:type="dxa"/>
            </w:tcMar>
          </w:tcPr>
          <w:p>
            <w:r>
              <w:rPr>
                <w:rFonts w:ascii="Times New Roman" w:hAnsi="Times New Roman"/>
                <w:b/>
                <w:i w:val="0"/>
                <w:sz w:val="21"/>
              </w:rPr>
              <w:t>8. CONCLUSION</w:t>
            </w:r>
          </w:p>
        </w:tc>
        <w:tc>
          <w:tcPr>
            <w:tcW w:type="dxa" w:w="4320"/>
            <w:tcMar>
              <w:top w:w="40" w:type="dxa"/>
              <w:bottom w:w="40" w:type="dxa"/>
              <w:left w:w="50" w:type="dxa"/>
              <w:right w:w="50" w:type="dxa"/>
            </w:tcMar>
          </w:tcPr>
          <w:p>
            <w:pPr>
              <w:jc w:val="right"/>
            </w:pPr>
            <w:r>
              <w:rPr>
                <w:rFonts w:ascii="Times New Roman" w:hAnsi="Times New Roman"/>
                <w:b/>
                <w:i w:val="0"/>
                <w:sz w:val="21"/>
              </w:rPr>
              <w:t>44</w:t>
            </w:r>
          </w:p>
        </w:tc>
      </w:tr>
      <w:tr>
        <w:tc>
          <w:tcPr>
            <w:tcW w:type="dxa" w:w="4320"/>
            <w:tcMar>
              <w:top w:w="40" w:type="dxa"/>
              <w:bottom w:w="40" w:type="dxa"/>
              <w:left w:w="50" w:type="dxa"/>
              <w:right w:w="50" w:type="dxa"/>
            </w:tcMar>
          </w:tcPr>
          <w:p>
            <w:r>
              <w:rPr>
                <w:rFonts w:ascii="Times New Roman" w:hAnsi="Times New Roman"/>
                <w:b/>
                <w:i w:val="0"/>
                <w:sz w:val="21"/>
              </w:rPr>
              <w:t>9. REFERENCES</w:t>
            </w:r>
          </w:p>
        </w:tc>
        <w:tc>
          <w:tcPr>
            <w:tcW w:type="dxa" w:w="4320"/>
            <w:tcMar>
              <w:top w:w="40" w:type="dxa"/>
              <w:bottom w:w="40" w:type="dxa"/>
              <w:left w:w="50" w:type="dxa"/>
              <w:right w:w="50" w:type="dxa"/>
            </w:tcMar>
          </w:tcPr>
          <w:p>
            <w:pPr>
              <w:jc w:val="right"/>
            </w:pPr>
            <w:r>
              <w:rPr>
                <w:rFonts w:ascii="Times New Roman" w:hAnsi="Times New Roman"/>
                <w:b/>
                <w:i w:val="0"/>
                <w:sz w:val="21"/>
              </w:rPr>
              <w:t>46</w:t>
            </w:r>
          </w:p>
        </w:tc>
      </w:tr>
      <w:tr>
        <w:tc>
          <w:tcPr>
            <w:tcW w:type="dxa" w:w="4320"/>
            <w:tcMar>
              <w:top w:w="40" w:type="dxa"/>
              <w:bottom w:w="40" w:type="dxa"/>
              <w:left w:w="50" w:type="dxa"/>
              <w:right w:w="50" w:type="dxa"/>
            </w:tcMar>
          </w:tcPr>
          <w:p>
            <w:r>
              <w:rPr>
                <w:rFonts w:ascii="Times New Roman" w:hAnsi="Times New Roman"/>
                <w:b/>
                <w:i w:val="0"/>
                <w:sz w:val="21"/>
              </w:rPr>
              <w:t>10. APPENDICES</w:t>
            </w:r>
          </w:p>
        </w:tc>
        <w:tc>
          <w:tcPr>
            <w:tcW w:type="dxa" w:w="4320"/>
            <w:tcMar>
              <w:top w:w="40" w:type="dxa"/>
              <w:bottom w:w="40" w:type="dxa"/>
              <w:left w:w="50" w:type="dxa"/>
              <w:right w:w="50" w:type="dxa"/>
            </w:tcMar>
          </w:tcPr>
          <w:p>
            <w:pPr>
              <w:jc w:val="right"/>
            </w:pPr>
            <w:r>
              <w:rPr>
                <w:rFonts w:ascii="Times New Roman" w:hAnsi="Times New Roman"/>
                <w:b/>
                <w:i w:val="0"/>
                <w:sz w:val="21"/>
              </w:rPr>
              <w:t>48</w:t>
            </w:r>
          </w:p>
        </w:tc>
      </w:tr>
      <w:tr>
        <w:tc>
          <w:tcPr>
            <w:tcW w:type="dxa" w:w="4320"/>
            <w:tcMar>
              <w:top w:w="40" w:type="dxa"/>
              <w:bottom w:w="40" w:type="dxa"/>
              <w:left w:w="50" w:type="dxa"/>
              <w:right w:w="50" w:type="dxa"/>
            </w:tcMar>
          </w:tcPr>
          <w:p>
            <w:r>
              <w:rPr>
                <w:rFonts w:ascii="Times New Roman" w:hAnsi="Times New Roman"/>
                <w:b w:val="0"/>
                <w:i w:val="0"/>
                <w:sz w:val="21"/>
              </w:rPr>
              <w:t xml:space="preserve">   Appendix 1: Deployment &amp; Execution Manual</w:t>
            </w:r>
          </w:p>
        </w:tc>
        <w:tc>
          <w:tcPr>
            <w:tcW w:type="dxa" w:w="4320"/>
            <w:tcMar>
              <w:top w:w="40" w:type="dxa"/>
              <w:bottom w:w="40" w:type="dxa"/>
              <w:left w:w="50" w:type="dxa"/>
              <w:right w:w="50" w:type="dxa"/>
            </w:tcMar>
          </w:tcPr>
          <w:p>
            <w:pPr>
              <w:jc w:val="right"/>
            </w:pPr>
            <w:r>
              <w:rPr>
                <w:rFonts w:ascii="Times New Roman" w:hAnsi="Times New Roman"/>
                <w:b w:val="0"/>
                <w:i w:val="0"/>
                <w:sz w:val="21"/>
              </w:rPr>
              <w:t>48</w:t>
            </w:r>
          </w:p>
        </w:tc>
      </w:tr>
      <w:tr>
        <w:tc>
          <w:tcPr>
            <w:tcW w:type="dxa" w:w="4320"/>
            <w:tcMar>
              <w:top w:w="40" w:type="dxa"/>
              <w:bottom w:w="40" w:type="dxa"/>
              <w:left w:w="50" w:type="dxa"/>
              <w:right w:w="50" w:type="dxa"/>
            </w:tcMar>
          </w:tcPr>
          <w:p>
            <w:r>
              <w:rPr>
                <w:rFonts w:ascii="Times New Roman" w:hAnsi="Times New Roman"/>
                <w:b w:val="0"/>
                <w:i w:val="0"/>
                <w:sz w:val="21"/>
              </w:rPr>
              <w:t xml:space="preserve">   Appendix 2: Key Algorithms &amp; Implementation Code Snippets</w:t>
            </w:r>
          </w:p>
        </w:tc>
        <w:tc>
          <w:tcPr>
            <w:tcW w:type="dxa" w:w="4320"/>
            <w:tcMar>
              <w:top w:w="40" w:type="dxa"/>
              <w:bottom w:w="40" w:type="dxa"/>
              <w:left w:w="50" w:type="dxa"/>
              <w:right w:w="50" w:type="dxa"/>
            </w:tcMar>
          </w:tcPr>
          <w:p>
            <w:pPr>
              <w:jc w:val="right"/>
            </w:pPr>
            <w:r>
              <w:rPr>
                <w:rFonts w:ascii="Times New Roman" w:hAnsi="Times New Roman"/>
                <w:b w:val="0"/>
                <w:i w:val="0"/>
                <w:sz w:val="21"/>
              </w:rPr>
              <w:t>50</w:t>
            </w:r>
          </w:p>
        </w:tc>
      </w:tr>
    </w:tbl>
    <w:p>
      <w:r>
        <w:br w:type="page"/>
      </w:r>
    </w:p>
    <w:p>
      <w:pPr>
        <w:spacing w:before="280" w:after="240" w:line="360" w:lineRule="auto"/>
        <w:jc w:val="center"/>
      </w:pPr>
      <w:r>
        <w:rPr>
          <w:rFonts w:ascii="Times New Roman" w:hAnsi="Times New Roman"/>
          <w:b/>
          <w:i w:val="0"/>
          <w:sz w:val="28"/>
        </w:rPr>
        <w:t>LIST OF FIGURES</w:t>
      </w:r>
    </w:p>
    <w:p>
      <w:pPr>
        <w:spacing w:before="0" w:after="60" w:line="360" w:lineRule="auto"/>
        <w:jc w:val="left"/>
      </w:pPr>
      <w:r>
        <w:rPr>
          <w:rFonts w:ascii="Times New Roman" w:hAnsi="Times New Roman"/>
          <w:b w:val="0"/>
          <w:i w:val="0"/>
          <w:sz w:val="21"/>
        </w:rPr>
        <w:t>Figure 1.1: Enterprise Attack Path Traversal Blindspot ........................................................................ 3</w:t>
      </w:r>
    </w:p>
    <w:p>
      <w:pPr>
        <w:spacing w:before="0" w:after="60" w:line="360" w:lineRule="auto"/>
        <w:jc w:val="left"/>
      </w:pPr>
      <w:r>
        <w:rPr>
          <w:rFonts w:ascii="Times New Roman" w:hAnsi="Times New Roman"/>
          <w:b w:val="0"/>
          <w:i w:val="0"/>
          <w:sz w:val="21"/>
        </w:rPr>
        <w:t>Figure 3.1: Comprehensive System Use Case Diagram ........................................................................ 16</w:t>
      </w:r>
    </w:p>
    <w:p>
      <w:pPr>
        <w:spacing w:before="0" w:after="60" w:line="360" w:lineRule="auto"/>
        <w:jc w:val="left"/>
      </w:pPr>
      <w:r>
        <w:rPr>
          <w:rFonts w:ascii="Times New Roman" w:hAnsi="Times New Roman"/>
          <w:b w:val="0"/>
          <w:i w:val="0"/>
          <w:sz w:val="21"/>
        </w:rPr>
        <w:t>Figure 3.2: Asynchronous Batch Database Synchronization Sequence Diagram ........................................................................ 18</w:t>
      </w:r>
    </w:p>
    <w:p>
      <w:pPr>
        <w:spacing w:before="0" w:after="60" w:line="360" w:lineRule="auto"/>
        <w:jc w:val="left"/>
      </w:pPr>
      <w:r>
        <w:rPr>
          <w:rFonts w:ascii="Times New Roman" w:hAnsi="Times New Roman"/>
          <w:b w:val="0"/>
          <w:i w:val="0"/>
          <w:sz w:val="21"/>
        </w:rPr>
        <w:t>Figure 3.3: Real-Time Telemetry &amp; EDR Alert Recalibration Flow ........................................................................ 19</w:t>
      </w:r>
    </w:p>
    <w:p>
      <w:pPr>
        <w:spacing w:before="0" w:after="60" w:line="360" w:lineRule="auto"/>
        <w:jc w:val="left"/>
      </w:pPr>
      <w:r>
        <w:rPr>
          <w:rFonts w:ascii="Times New Roman" w:hAnsi="Times New Roman"/>
          <w:b w:val="0"/>
          <w:i w:val="0"/>
          <w:sz w:val="21"/>
        </w:rPr>
        <w:t>Figure 3.4: Incident Response &amp; Attack Traversal Activity Diagram ........................................................................ 20</w:t>
      </w:r>
    </w:p>
    <w:p>
      <w:pPr>
        <w:spacing w:before="0" w:after="60" w:line="360" w:lineRule="auto"/>
        <w:jc w:val="left"/>
      </w:pPr>
      <w:r>
        <w:rPr>
          <w:rFonts w:ascii="Times New Roman" w:hAnsi="Times New Roman"/>
          <w:b w:val="0"/>
          <w:i w:val="0"/>
          <w:sz w:val="21"/>
        </w:rPr>
        <w:t>Figure 3.5: Core Object-Oriented Component Class Hierarchy ........................................................................ 22</w:t>
      </w:r>
    </w:p>
    <w:p>
      <w:pPr>
        <w:spacing w:before="0" w:after="60" w:line="360" w:lineRule="auto"/>
        <w:jc w:val="left"/>
      </w:pPr>
      <w:r>
        <w:rPr>
          <w:rFonts w:ascii="Times New Roman" w:hAnsi="Times New Roman"/>
          <w:b w:val="0"/>
          <w:i w:val="0"/>
          <w:sz w:val="21"/>
        </w:rPr>
        <w:t>Figure 4.1: AegisPath Enterprise Four-Tier System Architecture ........................................................................ 24</w:t>
      </w:r>
    </w:p>
    <w:p>
      <w:pPr>
        <w:spacing w:before="0" w:after="60" w:line="360" w:lineRule="auto"/>
        <w:jc w:val="left"/>
      </w:pPr>
      <w:r>
        <w:rPr>
          <w:rFonts w:ascii="Times New Roman" w:hAnsi="Times New Roman"/>
          <w:b w:val="0"/>
          <w:i w:val="0"/>
          <w:sz w:val="21"/>
        </w:rPr>
        <w:t>Figure 4.2: Graph Entity Relationship Diagram (ERD) ........................................................................ 26</w:t>
      </w:r>
    </w:p>
    <w:p>
      <w:pPr>
        <w:spacing w:before="0" w:after="60" w:line="360" w:lineRule="auto"/>
        <w:jc w:val="left"/>
      </w:pPr>
      <w:r>
        <w:rPr>
          <w:rFonts w:ascii="Times New Roman" w:hAnsi="Times New Roman"/>
          <w:b w:val="0"/>
          <w:i w:val="0"/>
          <w:sz w:val="21"/>
        </w:rPr>
        <w:t>Figure 4.3: Docker Multi-Container Deployment Topology ........................................................................ 28</w:t>
      </w:r>
    </w:p>
    <w:p>
      <w:pPr>
        <w:spacing w:before="0" w:after="60" w:line="360" w:lineRule="auto"/>
        <w:jc w:val="left"/>
      </w:pPr>
      <w:r>
        <w:rPr>
          <w:rFonts w:ascii="Times New Roman" w:hAnsi="Times New Roman"/>
          <w:b w:val="0"/>
          <w:i w:val="0"/>
          <w:sz w:val="21"/>
        </w:rPr>
        <w:t>Figure 4.4: Screenshot: Multi-Domain Ingestion Hub Modal ........................................................................ 30</w:t>
      </w:r>
    </w:p>
    <w:p>
      <w:pPr>
        <w:spacing w:before="0" w:after="60" w:line="360" w:lineRule="auto"/>
        <w:jc w:val="left"/>
      </w:pPr>
      <w:r>
        <w:rPr>
          <w:rFonts w:ascii="Times New Roman" w:hAnsi="Times New Roman"/>
          <w:b w:val="0"/>
          <w:i w:val="0"/>
          <w:sz w:val="21"/>
        </w:rPr>
        <w:t>Figure 4.5: Screenshot: Cytoscape.js Blueprint Canvas &amp; Telemetry HUD ........................................................................ 31</w:t>
      </w:r>
    </w:p>
    <w:p>
      <w:pPr>
        <w:spacing w:before="0" w:after="60" w:line="360" w:lineRule="auto"/>
        <w:jc w:val="left"/>
      </w:pPr>
      <w:r>
        <w:rPr>
          <w:rFonts w:ascii="Times New Roman" w:hAnsi="Times New Roman"/>
          <w:b w:val="0"/>
          <w:i w:val="0"/>
          <w:sz w:val="21"/>
        </w:rPr>
        <w:t>Figure 4.6: Screenshot: Critical Attack Path Highlight &amp; What-If Remediation ........................................................................ 31</w:t>
      </w:r>
    </w:p>
    <w:p>
      <w:pPr>
        <w:spacing w:before="0" w:after="60" w:line="360" w:lineRule="auto"/>
        <w:jc w:val="left"/>
      </w:pPr>
      <w:r>
        <w:rPr>
          <w:rFonts w:ascii="Times New Roman" w:hAnsi="Times New Roman"/>
          <w:b w:val="0"/>
          <w:i w:val="0"/>
          <w:sz w:val="21"/>
        </w:rPr>
        <w:t>Figure 6.1: Betweenness Centrality Choke Point Severance Benchmark ........................................................................ 41</w:t>
      </w:r>
    </w:p>
    <w:p>
      <w:pPr>
        <w:spacing w:before="400" w:after="240" w:line="360" w:lineRule="auto"/>
        <w:jc w:val="center"/>
      </w:pPr>
      <w:r>
        <w:rPr>
          <w:rFonts w:ascii="Times New Roman" w:hAnsi="Times New Roman"/>
          <w:b/>
          <w:i w:val="0"/>
          <w:sz w:val="28"/>
        </w:rPr>
        <w:t>LIST OF TABLES</w:t>
      </w:r>
    </w:p>
    <w:p>
      <w:pPr>
        <w:spacing w:before="0" w:after="60" w:line="360" w:lineRule="auto"/>
        <w:jc w:val="left"/>
      </w:pPr>
      <w:r>
        <w:rPr>
          <w:rFonts w:ascii="Times New Roman" w:hAnsi="Times New Roman"/>
          <w:b w:val="0"/>
          <w:i w:val="0"/>
          <w:sz w:val="21"/>
        </w:rPr>
        <w:t>Table 2.1: Hardware and System Host Interfaces ........................................................................ 8</w:t>
      </w:r>
    </w:p>
    <w:p>
      <w:pPr>
        <w:spacing w:before="0" w:after="60" w:line="360" w:lineRule="auto"/>
        <w:jc w:val="left"/>
      </w:pPr>
      <w:r>
        <w:rPr>
          <w:rFonts w:ascii="Times New Roman" w:hAnsi="Times New Roman"/>
          <w:b w:val="0"/>
          <w:i w:val="0"/>
          <w:sz w:val="21"/>
        </w:rPr>
        <w:t>Table 2.2: Project Team and Division of Work Responsibilities ........................................................................ 13</w:t>
      </w:r>
    </w:p>
    <w:p>
      <w:pPr>
        <w:spacing w:before="0" w:after="60" w:line="360" w:lineRule="auto"/>
        <w:jc w:val="left"/>
      </w:pPr>
      <w:r>
        <w:rPr>
          <w:rFonts w:ascii="Times New Roman" w:hAnsi="Times New Roman"/>
          <w:b w:val="0"/>
          <w:i w:val="0"/>
          <w:sz w:val="21"/>
        </w:rPr>
        <w:t>Table 2.3: Major Project Development Schedule &amp; Milestones ........................................................................ 13</w:t>
      </w:r>
    </w:p>
    <w:p>
      <w:pPr>
        <w:spacing w:before="0" w:after="60" w:line="360" w:lineRule="auto"/>
        <w:jc w:val="left"/>
      </w:pPr>
      <w:r>
        <w:rPr>
          <w:rFonts w:ascii="Times New Roman" w:hAnsi="Times New Roman"/>
          <w:b w:val="0"/>
          <w:i w:val="0"/>
          <w:sz w:val="21"/>
        </w:rPr>
        <w:t>Table 4.1: Graph Data Dictionary: Node Labels, Properties and Semantics ........................................................................ 26</w:t>
      </w:r>
    </w:p>
    <w:p>
      <w:pPr>
        <w:spacing w:before="0" w:after="60" w:line="360" w:lineRule="auto"/>
        <w:jc w:val="left"/>
      </w:pPr>
      <w:r>
        <w:rPr>
          <w:rFonts w:ascii="Times New Roman" w:hAnsi="Times New Roman"/>
          <w:b w:val="0"/>
          <w:i w:val="0"/>
          <w:sz w:val="21"/>
        </w:rPr>
        <w:t>Table 4.2: Graph Relationship Vectors and Traversability Weights ........................................................................ 27</w:t>
      </w:r>
    </w:p>
    <w:p>
      <w:pPr>
        <w:spacing w:before="0" w:after="60" w:line="360" w:lineRule="auto"/>
        <w:jc w:val="left"/>
      </w:pPr>
      <w:r>
        <w:rPr>
          <w:rFonts w:ascii="Times New Roman" w:hAnsi="Times New Roman"/>
          <w:b w:val="0"/>
          <w:i w:val="0"/>
          <w:sz w:val="21"/>
        </w:rPr>
        <w:t>Table 4.3: Docker Infrastructure Network Port Allocations ........................................................................ 28</w:t>
      </w:r>
    </w:p>
    <w:p>
      <w:pPr>
        <w:spacing w:before="0" w:after="60" w:line="360" w:lineRule="auto"/>
        <w:jc w:val="left"/>
      </w:pPr>
      <w:r>
        <w:rPr>
          <w:rFonts w:ascii="Times New Roman" w:hAnsi="Times New Roman"/>
          <w:b w:val="0"/>
          <w:i w:val="0"/>
          <w:sz w:val="21"/>
        </w:rPr>
        <w:t>Table 5.1: Core Software Packages, Libraries and Runtime Environments ........................................................................ 32</w:t>
      </w:r>
    </w:p>
    <w:p>
      <w:pPr>
        <w:spacing w:before="0" w:after="60" w:line="360" w:lineRule="auto"/>
        <w:jc w:val="left"/>
      </w:pPr>
      <w:r>
        <w:rPr>
          <w:rFonts w:ascii="Times New Roman" w:hAnsi="Times New Roman"/>
          <w:b w:val="0"/>
          <w:i w:val="0"/>
          <w:sz w:val="21"/>
        </w:rPr>
        <w:t>Table 6.1: Comprehensive Test Execution Matrix and Empirical Outcomes ........................................................................ 39</w:t>
      </w:r>
    </w:p>
    <w:p>
      <w:pPr>
        <w:spacing w:before="400" w:after="240" w:line="360" w:lineRule="auto"/>
        <w:jc w:val="center"/>
      </w:pPr>
      <w:r>
        <w:rPr>
          <w:rFonts w:ascii="Times New Roman" w:hAnsi="Times New Roman"/>
          <w:b/>
          <w:i w:val="0"/>
          <w:sz w:val="28"/>
        </w:rPr>
        <w:t>TIMELINE / GANTT CHART</w:t>
      </w:r>
    </w:p>
    <w:p>
      <w:pPr>
        <w:spacing w:before="0" w:after="240" w:line="312" w:lineRule="auto"/>
        <w:jc w:val="left"/>
      </w:pPr>
      <w:r>
        <w:rPr>
          <w:rFonts w:ascii="Times New Roman" w:hAnsi="Times New Roman"/>
          <w:b w:val="0"/>
          <w:i w:val="0"/>
          <w:sz w:val="21"/>
        </w:rPr>
        <w:t>Phase 1: Problem Formulation &amp; Threat Intel API Ingestion (Aug – Sep 2025)</w:t>
        <w:br/>
        <w:t>Phase 2: In-Memory Graph Core &amp; Inverse Traversability Modeling (Oct – Nov 2025)</w:t>
        <w:br/>
        <w:t>Phase 3: Boto3 AWS Cartographer &amp; SharpHound v4+ Directory Parser (Dec 2025 – Jan 2026)</w:t>
        <w:br/>
        <w:t>Phase 4: Memgraph MAGE Async Batch Persistence &amp; Redpanda Streaming (Feb 2026)</w:t>
        <w:br/>
        <w:t>Phase 5: Cytoscape.js Hardware Canvas &amp; Sub-Graph Viewport Projection (Mar 2026)</w:t>
        <w:br/>
        <w:t>Phase 6: Empirical Forest Testing (PHANTOM.CORP) &amp; Report Compilation (Apr 2026)</w:t>
      </w:r>
    </w:p>
    <w:p>
      <w:r>
        <w:br w:type="page"/>
      </w:r>
    </w:p>
    <w:p>
      <w:pPr>
        <w:keepNext/>
        <w:spacing w:before="400" w:after="240"/>
        <w:jc w:val="center"/>
      </w:pPr>
      <w:r>
        <w:rPr>
          <w:rFonts w:ascii="Times New Roman" w:hAnsi="Times New Roman"/>
          <w:b/>
          <w:i w:val="0"/>
          <w:sz w:val="32"/>
        </w:rPr>
        <w:t>CHAPTER 1</w:t>
        <w:br/>
        <w:t>INTRODUCTION</w:t>
      </w:r>
    </w:p>
    <w:p>
      <w:pPr>
        <w:keepNext/>
        <w:spacing w:before="280" w:after="120"/>
      </w:pPr>
      <w:r>
        <w:rPr>
          <w:rFonts w:ascii="Times New Roman" w:hAnsi="Times New Roman"/>
          <w:b/>
          <w:i w:val="0"/>
          <w:sz w:val="28"/>
        </w:rPr>
        <w:t>1.1 Purpose</w:t>
      </w:r>
    </w:p>
    <w:p>
      <w:pPr>
        <w:spacing w:before="0" w:after="120" w:line="360" w:lineRule="auto"/>
        <w:jc w:val="left"/>
      </w:pPr>
      <w:r>
        <w:rPr>
          <w:rFonts w:ascii="Times New Roman" w:hAnsi="Times New Roman"/>
          <w:b w:val="0"/>
          <w:i w:val="0"/>
          <w:sz w:val="24"/>
        </w:rPr>
        <w:t>The primary purpose of AegisPath Enterprise is to deliver an automated, mathematically rigorous, and production-ready Attack Path Management (APM) platform for enterprise IT, hybrid cloud perimeters, and active directory infrastructure. Modern enterprises operate heterogeneous infrastructure where vulnerabilities cannot be understood or mitigated in isolation. By correlating physical compute assets, virtualized cloud configurations, identity permissions, and live threat intelligence into an in-memory directed graph, AegisPath transforms unmanageable vulnerability lists into actionable, measurable breach trajectories. The system enables security operators and leadership to identify the shortest path an attacker would traverse to compromise Tier-0 Crown Jewels and quantitatively evaluate defensive remediation decisions prior to operational deployment.</w:t>
      </w:r>
    </w:p>
    <w:p>
      <w:pPr>
        <w:keepNext/>
        <w:spacing w:before="280" w:after="120"/>
      </w:pPr>
      <w:r>
        <w:rPr>
          <w:rFonts w:ascii="Times New Roman" w:hAnsi="Times New Roman"/>
          <w:b/>
          <w:i w:val="0"/>
          <w:sz w:val="28"/>
        </w:rPr>
        <w:t>1.2 Scope</w:t>
      </w:r>
    </w:p>
    <w:p>
      <w:pPr>
        <w:spacing w:before="0" w:after="120" w:line="360" w:lineRule="auto"/>
        <w:jc w:val="left"/>
      </w:pPr>
      <w:r>
        <w:rPr>
          <w:rFonts w:ascii="Times New Roman" w:hAnsi="Times New Roman"/>
          <w:b w:val="0"/>
          <w:i w:val="0"/>
          <w:sz w:val="24"/>
        </w:rPr>
        <w:t>The engineering scope of the project encompasses:</w:t>
      </w:r>
    </w:p>
    <w:p>
      <w:pPr>
        <w:spacing w:before="0" w:after="120" w:line="360" w:lineRule="auto"/>
        <w:jc w:val="left"/>
      </w:pPr>
      <w:r>
        <w:rPr>
          <w:rFonts w:ascii="Times New Roman" w:hAnsi="Times New Roman"/>
          <w:b w:val="0"/>
          <w:i w:val="0"/>
          <w:sz w:val="24"/>
        </w:rPr>
        <w:t>1. Multi-Domain Cartography: Automated discovery of AWS infrastructure via Boto3 (EC2 hosts, VPC Security Groups, IAM Roles, S3 buckets, and RDS instances) combined with authentic on-premises Active Directory forest mapping using BloodHound CE / SharpHound collections.</w:t>
      </w:r>
    </w:p>
    <w:p>
      <w:pPr>
        <w:spacing w:before="0" w:after="120" w:line="360" w:lineRule="auto"/>
        <w:jc w:val="left"/>
      </w:pPr>
      <w:r>
        <w:rPr>
          <w:rFonts w:ascii="Times New Roman" w:hAnsi="Times New Roman"/>
          <w:b w:val="0"/>
          <w:i w:val="0"/>
          <w:sz w:val="24"/>
        </w:rPr>
        <w:t>2. Dynamic Threat Intelligence Integration: Continuous real-time enrichment of vulnerability nodes via the CISA Known Exploited Vulnerabilities (KEV) catalog and FIRST.org Exploit Prediction Scoring System (EPSS) API, with local disk caching for high-speed offline determinism.</w:t>
      </w:r>
    </w:p>
    <w:p>
      <w:pPr>
        <w:spacing w:before="0" w:after="120" w:line="360" w:lineRule="auto"/>
        <w:jc w:val="left"/>
      </w:pPr>
      <w:r>
        <w:rPr>
          <w:rFonts w:ascii="Times New Roman" w:hAnsi="Times New Roman"/>
          <w:b w:val="0"/>
          <w:i w:val="0"/>
          <w:sz w:val="24"/>
        </w:rPr>
        <w:t>3. Mathematical Graph Theory Engine: Formulation of dynamic edge resistance as W = 1 / Traversability, execution of Dijkstra shortest-path pathfinding to Tier-0 targets, and calculation of Betweenness Centrality to isolate topological cut-vertices.</w:t>
      </w:r>
    </w:p>
    <w:p>
      <w:pPr>
        <w:spacing w:before="0" w:after="120" w:line="360" w:lineRule="auto"/>
        <w:jc w:val="left"/>
      </w:pPr>
      <w:r>
        <w:rPr>
          <w:rFonts w:ascii="Times New Roman" w:hAnsi="Times New Roman"/>
          <w:b w:val="0"/>
          <w:i w:val="0"/>
          <w:sz w:val="24"/>
        </w:rPr>
        <w:t>4. Asynchronous Database Persistence: Decoupled synchronization of in-memory graph mutations into Memgraph MAGE (an in-memory C++ graph database) and event streaming via Redpanda, maintaining sub-100 millisecond API responsiveness.</w:t>
      </w:r>
    </w:p>
    <w:p>
      <w:pPr>
        <w:spacing w:before="0" w:after="120" w:line="360" w:lineRule="auto"/>
        <w:jc w:val="left"/>
      </w:pPr>
      <w:r>
        <w:rPr>
          <w:rFonts w:ascii="Times New Roman" w:hAnsi="Times New Roman"/>
          <w:b w:val="0"/>
          <w:i w:val="0"/>
          <w:sz w:val="24"/>
        </w:rPr>
        <w:t>5. Hardware-Accelerated Presentation: A reactive Cytoscape.js web dashboard featuring sub-graph projection (filtering dense 1,500+ vector graphs down to active 20–44 node paths), GPU texture buffering (60 FPS pan/zoom), and non-blocking in-app notification toasts.</w:t>
      </w:r>
    </w:p>
    <w:p>
      <w:pPr>
        <w:keepNext/>
        <w:spacing w:before="280" w:after="120"/>
      </w:pPr>
      <w:r>
        <w:rPr>
          <w:rFonts w:ascii="Times New Roman" w:hAnsi="Times New Roman"/>
          <w:b/>
          <w:i w:val="0"/>
          <w:sz w:val="28"/>
        </w:rPr>
        <w:t>1.3 Problem in Existing System</w:t>
      </w:r>
    </w:p>
    <w:p>
      <w:pPr>
        <w:spacing w:before="0" w:after="120" w:line="360" w:lineRule="auto"/>
        <w:jc w:val="left"/>
      </w:pPr>
      <w:r>
        <w:rPr>
          <w:rFonts w:ascii="Times New Roman" w:hAnsi="Times New Roman"/>
          <w:b w:val="0"/>
          <w:i w:val="0"/>
          <w:sz w:val="24"/>
        </w:rPr>
        <w:t>Existing commercial and open-source vulnerability management solutions exhibit several critical architectural failures:</w:t>
      </w:r>
    </w:p>
    <w:p>
      <w:pPr>
        <w:spacing w:before="0" w:after="120" w:line="360" w:lineRule="auto"/>
        <w:jc w:val="left"/>
      </w:pPr>
      <w:r>
        <w:rPr>
          <w:rFonts w:ascii="Times New Roman" w:hAnsi="Times New Roman"/>
          <w:b w:val="0"/>
          <w:i w:val="0"/>
          <w:sz w:val="24"/>
        </w:rPr>
        <w:t>• Alert Fatigue from Isolated CVSS Scoring: Conventional scanners assign static Common Vulnerability Scoring System (CVSS) numbers to individual assets. Security analysts are buried under tens of thousands of reported vulnerabilities without knowing which specific flaw enables an adversary to pivot toward a domain controller or customer database.</w:t>
      </w:r>
    </w:p>
    <w:p>
      <w:pPr>
        <w:spacing w:before="0" w:after="120" w:line="360" w:lineRule="auto"/>
        <w:jc w:val="left"/>
      </w:pPr>
      <w:r>
        <w:rPr>
          <w:rFonts w:ascii="Times New Roman" w:hAnsi="Times New Roman"/>
          <w:b w:val="0"/>
          <w:i w:val="0"/>
          <w:sz w:val="24"/>
        </w:rPr>
        <w:t>• Relational Database Limitations: Relational SQL architectures degrade exponentially when performing recursive multi-table joins. Calculating a 5-hop attack path involving IAM policies, security group port forwarding, local user sessions, and Active Directory group nesting is computationally prohibitive in relational databases.</w:t>
      </w:r>
    </w:p>
    <w:p>
      <w:pPr>
        <w:spacing w:before="0" w:after="120" w:line="360" w:lineRule="auto"/>
        <w:jc w:val="left"/>
      </w:pPr>
      <w:r>
        <w:rPr>
          <w:rFonts w:ascii="Times New Roman" w:hAnsi="Times New Roman"/>
          <w:b w:val="0"/>
          <w:i w:val="0"/>
          <w:sz w:val="24"/>
        </w:rPr>
        <w:t>• Cloud vs. Directory Silos: Cloud security tools (CSPMs) monitor AWS/Azure infrastructure but possess zero visibility into Active Directory Access Control Entries (ACEs). Conversely, Active Directory tools (BloodHound) lack insight into AWS cloud network ingress or container CVEs. Attackers actively exploit the seam between these disconnected domains.</w:t>
      </w:r>
    </w:p>
    <w:p>
      <w:pPr>
        <w:spacing w:before="0" w:after="120" w:line="360" w:lineRule="auto"/>
        <w:jc w:val="left"/>
      </w:pPr>
      <w:r>
        <w:rPr>
          <w:rFonts w:ascii="Times New Roman" w:hAnsi="Times New Roman"/>
          <w:b w:val="0"/>
          <w:i w:val="0"/>
          <w:sz w:val="24"/>
        </w:rPr>
        <w:t>• Lack of Remediation Impact Quantification: Defenders are forced to guess which vulnerability patch or credential revocation produces the greatest return on investment (ROI). Traditional platforms provide no capability to simulate the topological impact of severing a choke point.</w:t>
      </w:r>
    </w:p>
    <w:p>
      <w:pPr>
        <w:keepNext/>
        <w:spacing w:before="280" w:after="120"/>
      </w:pPr>
      <w:r>
        <w:rPr>
          <w:rFonts w:ascii="Times New Roman" w:hAnsi="Times New Roman"/>
          <w:b/>
          <w:i w:val="0"/>
          <w:sz w:val="28"/>
        </w:rPr>
        <w:t>1.4 Statement of Problem</w:t>
      </w:r>
    </w:p>
    <w:p>
      <w:pPr>
        <w:spacing w:before="0" w:after="120" w:line="360" w:lineRule="auto"/>
        <w:jc w:val="left"/>
      </w:pPr>
      <w:r>
        <w:rPr>
          <w:rFonts w:ascii="Times New Roman" w:hAnsi="Times New Roman"/>
          <w:b w:val="0"/>
          <w:i w:val="0"/>
          <w:sz w:val="24"/>
        </w:rPr>
        <w:t>To formalize and implement an end-to-end, free and open-source Adaptive Attack Path Management platform capable of ingesting multi-cloud infrastructure and Active Directory forests at zero-mock state, dynamically computing breach probability using live global exploit feeds, identifying topological minimal-cut choke points, and providing interactive 'What-If' remediation simulation through a 60 FPS hardware-accelerated web interface.</w:t>
      </w:r>
    </w:p>
    <w:p>
      <w:r>
        <w:br w:type="page"/>
      </w:r>
    </w:p>
    <w:p>
      <w:pPr>
        <w:keepNext/>
        <w:spacing w:before="400" w:after="240"/>
        <w:jc w:val="center"/>
      </w:pPr>
      <w:r>
        <w:rPr>
          <w:rFonts w:ascii="Times New Roman" w:hAnsi="Times New Roman"/>
          <w:b/>
          <w:i w:val="0"/>
          <w:sz w:val="32"/>
        </w:rPr>
        <w:t>CHAPTER 2</w:t>
        <w:br/>
        <w:t>SYSTEM REQUIREMENT ANALYSIS</w:t>
      </w:r>
    </w:p>
    <w:p>
      <w:pPr>
        <w:keepNext/>
        <w:spacing w:before="280" w:after="120"/>
      </w:pPr>
      <w:r>
        <w:rPr>
          <w:rFonts w:ascii="Times New Roman" w:hAnsi="Times New Roman"/>
          <w:b/>
          <w:i w:val="0"/>
          <w:sz w:val="28"/>
        </w:rPr>
        <w:t>2.1 Introduction</w:t>
      </w:r>
    </w:p>
    <w:p>
      <w:pPr>
        <w:keepNext/>
        <w:spacing w:before="200" w:after="80"/>
      </w:pPr>
      <w:r>
        <w:rPr>
          <w:rFonts w:ascii="Times New Roman" w:hAnsi="Times New Roman"/>
          <w:b/>
          <w:i w:val="0"/>
          <w:sz w:val="24"/>
        </w:rPr>
        <w:t>2.1.1 Purpose</w:t>
      </w:r>
    </w:p>
    <w:p>
      <w:pPr>
        <w:spacing w:before="0" w:after="120" w:line="360" w:lineRule="auto"/>
        <w:jc w:val="left"/>
      </w:pPr>
      <w:r>
        <w:rPr>
          <w:rFonts w:ascii="Times New Roman" w:hAnsi="Times New Roman"/>
          <w:b w:val="0"/>
          <w:i w:val="0"/>
          <w:sz w:val="24"/>
        </w:rPr>
        <w:t>This section establishes the formal Software Requirements Specification (SRS) for AegisPath Enterprise, detailing functional capabilities, non-functional performance benchmarks, user personas, and external system interfaces.</w:t>
      </w:r>
    </w:p>
    <w:p>
      <w:pPr>
        <w:keepNext/>
        <w:spacing w:before="200" w:after="80"/>
      </w:pPr>
      <w:r>
        <w:rPr>
          <w:rFonts w:ascii="Times New Roman" w:hAnsi="Times New Roman"/>
          <w:b/>
          <w:i w:val="0"/>
          <w:sz w:val="24"/>
        </w:rPr>
        <w:t>2.1.2 Document Conventions</w:t>
      </w:r>
    </w:p>
    <w:p>
      <w:pPr>
        <w:spacing w:before="0" w:after="120" w:line="360" w:lineRule="auto"/>
        <w:jc w:val="left"/>
      </w:pPr>
      <w:r>
        <w:rPr>
          <w:rFonts w:ascii="Times New Roman" w:hAnsi="Times New Roman"/>
          <w:b w:val="0"/>
          <w:i w:val="0"/>
          <w:sz w:val="24"/>
        </w:rPr>
        <w:t>This document adheres to IEEE Std 830-1998 for Software Requirements Specifications and follows ASD-STE100 (Simplified Technical English) principles for procedural clarity and unambiguous technical communication.</w:t>
      </w:r>
    </w:p>
    <w:p>
      <w:pPr>
        <w:keepNext/>
        <w:spacing w:before="200" w:after="80"/>
      </w:pPr>
      <w:r>
        <w:rPr>
          <w:rFonts w:ascii="Times New Roman" w:hAnsi="Times New Roman"/>
          <w:b/>
          <w:i w:val="0"/>
          <w:sz w:val="24"/>
        </w:rPr>
        <w:t>2.1.3 Intended Audience and Reading Suggestions</w:t>
      </w:r>
    </w:p>
    <w:p>
      <w:pPr>
        <w:spacing w:before="0" w:after="120" w:line="360" w:lineRule="auto"/>
        <w:jc w:val="left"/>
      </w:pPr>
      <w:r>
        <w:rPr>
          <w:rFonts w:ascii="Times New Roman" w:hAnsi="Times New Roman"/>
          <w:b w:val="0"/>
          <w:i w:val="0"/>
          <w:sz w:val="24"/>
        </w:rPr>
        <w:t>This specification is intended for software engineers, security architects, SOC incident responders, academic evaluators, and system administrators. Readers interested in architectural patterns should focus on Chapters 3 and 4, while security practitioners should examine Chapters 5 and 6.</w:t>
      </w:r>
    </w:p>
    <w:p>
      <w:pPr>
        <w:keepNext/>
        <w:spacing w:before="200" w:after="80"/>
      </w:pPr>
      <w:r>
        <w:rPr>
          <w:rFonts w:ascii="Times New Roman" w:hAnsi="Times New Roman"/>
          <w:b/>
          <w:i w:val="0"/>
          <w:sz w:val="24"/>
        </w:rPr>
        <w:t>2.1.4 Product Scope</w:t>
      </w:r>
    </w:p>
    <w:p>
      <w:pPr>
        <w:spacing w:before="0" w:after="120" w:line="360" w:lineRule="auto"/>
        <w:jc w:val="left"/>
      </w:pPr>
      <w:r>
        <w:rPr>
          <w:rFonts w:ascii="Times New Roman" w:hAnsi="Times New Roman"/>
          <w:b w:val="0"/>
          <w:i w:val="0"/>
          <w:sz w:val="24"/>
        </w:rPr>
        <w:t>AegisPath Enterprise operates as a centralized cyber threat intelligence and attack path management hub. It provides an automated ingestion engine, an in-memory reasoning pipeline, a Dockerized database/streaming backend, and an interactive web console.</w:t>
      </w:r>
    </w:p>
    <w:p>
      <w:pPr>
        <w:keepNext/>
        <w:spacing w:before="200" w:after="80"/>
      </w:pPr>
      <w:r>
        <w:rPr>
          <w:rFonts w:ascii="Times New Roman" w:hAnsi="Times New Roman"/>
          <w:b/>
          <w:i w:val="0"/>
          <w:sz w:val="24"/>
        </w:rPr>
        <w:t>2.1.5 References of SRS</w:t>
      </w:r>
    </w:p>
    <w:p>
      <w:pPr>
        <w:spacing w:before="0" w:after="120" w:line="360" w:lineRule="auto"/>
        <w:jc w:val="left"/>
      </w:pPr>
      <w:r>
        <w:rPr>
          <w:rFonts w:ascii="Times New Roman" w:hAnsi="Times New Roman"/>
          <w:b w:val="0"/>
          <w:i w:val="0"/>
          <w:sz w:val="24"/>
        </w:rPr>
        <w:t>[1] IEEE Recommended Practice for Software Requirements Specifications, IEEE Std 830-1998.</w:t>
        <w:br/>
        <w:t>[2] CISA KEV Catalog, Cybersecurity &amp; Infrastructure Security Agency, 2024.</w:t>
        <w:br/>
        <w:t>[3] FIRST.org Exploit Prediction Scoring System (EPSS) Specification, 2024.</w:t>
      </w:r>
    </w:p>
    <w:p>
      <w:pPr>
        <w:keepNext/>
        <w:spacing w:before="280" w:after="120"/>
      </w:pPr>
      <w:r>
        <w:rPr>
          <w:rFonts w:ascii="Times New Roman" w:hAnsi="Times New Roman"/>
          <w:b/>
          <w:i w:val="0"/>
          <w:sz w:val="28"/>
        </w:rPr>
        <w:t>2.2 Overall Description</w:t>
      </w:r>
    </w:p>
    <w:p>
      <w:pPr>
        <w:keepNext/>
        <w:spacing w:before="200" w:after="80"/>
      </w:pPr>
      <w:r>
        <w:rPr>
          <w:rFonts w:ascii="Times New Roman" w:hAnsi="Times New Roman"/>
          <w:b/>
          <w:i w:val="0"/>
          <w:sz w:val="24"/>
        </w:rPr>
        <w:t>2.2.1 Product Perspective</w:t>
      </w:r>
    </w:p>
    <w:p>
      <w:pPr>
        <w:spacing w:before="0" w:after="120" w:line="360" w:lineRule="auto"/>
        <w:jc w:val="left"/>
      </w:pPr>
      <w:r>
        <w:rPr>
          <w:rFonts w:ascii="Times New Roman" w:hAnsi="Times New Roman"/>
          <w:b w:val="0"/>
          <w:i w:val="0"/>
          <w:sz w:val="24"/>
        </w:rPr>
        <w:t>AegisPath Enterprise operates as an autonomous, self-hosted security reasoning platform. It communicates upstream with cloud APIs (AWS Boto3), threat intelligence endpoints (FIRST.org, CISA), and file systems (BloodHound JSON collections), while serving downstream web clients via RESTful APIs and real-time Server-Sent Events (SSE).</w:t>
      </w:r>
    </w:p>
    <w:p>
      <w:pPr>
        <w:keepNext/>
        <w:spacing w:before="200" w:after="80"/>
      </w:pPr>
      <w:r>
        <w:rPr>
          <w:rFonts w:ascii="Times New Roman" w:hAnsi="Times New Roman"/>
          <w:b/>
          <w:i w:val="0"/>
          <w:sz w:val="24"/>
        </w:rPr>
        <w:t>2.2.2 Product Functions</w:t>
      </w:r>
    </w:p>
    <w:p>
      <w:pPr>
        <w:spacing w:before="0" w:after="120" w:line="360" w:lineRule="auto"/>
        <w:jc w:val="left"/>
      </w:pPr>
      <w:r>
        <w:rPr>
          <w:rFonts w:ascii="Times New Roman" w:hAnsi="Times New Roman"/>
          <w:b w:val="0"/>
          <w:i w:val="0"/>
          <w:sz w:val="24"/>
        </w:rPr>
        <w:t>• Automated read-only AWS cloud cartography across 5 distinct services (EC2, S3, RDS, IAM, Security Groups).</w:t>
        <w:br/>
        <w:t>• Defensive polymorphic parsing of Active Directory collection files.</w:t>
        <w:br/>
        <w:t>• Real-time vulnerability exploitability enrichment via EPSS and CISA KEV.</w:t>
        <w:br/>
        <w:t>• Dynamic least-resistance attack path calculation via Dijkstra's algorithm.</w:t>
        <w:br/>
        <w:t>• Choke point discovery using Betweenness Centrality.</w:t>
        <w:br/>
        <w:t>• Interactive 'What-If' remediation simulation quantifying percentage risk reduction.</w:t>
        <w:br/>
        <w:t>• Asynchronous batch database persistence to Memgraph MAGE.</w:t>
        <w:br/>
        <w:t>• Hardware-accelerated Cytoscape.js visualization with sub-graph projection.</w:t>
      </w:r>
    </w:p>
    <w:p>
      <w:pPr>
        <w:keepNext/>
        <w:spacing w:before="200" w:after="80"/>
      </w:pPr>
      <w:r>
        <w:rPr>
          <w:rFonts w:ascii="Times New Roman" w:hAnsi="Times New Roman"/>
          <w:b/>
          <w:i w:val="0"/>
          <w:sz w:val="24"/>
        </w:rPr>
        <w:t>2.2.3 User Classes and Characteristics</w:t>
      </w:r>
    </w:p>
    <w:p>
      <w:pPr>
        <w:spacing w:before="0" w:after="120" w:line="360" w:lineRule="auto"/>
        <w:jc w:val="left"/>
      </w:pPr>
      <w:r>
        <w:rPr>
          <w:rFonts w:ascii="Times New Roman" w:hAnsi="Times New Roman"/>
          <w:b w:val="0"/>
          <w:i w:val="0"/>
          <w:sz w:val="24"/>
        </w:rPr>
        <w:t>• CISO / Executive Risk Officers: Require high-level breach risk metrics, exposure reduction ROI, and executive summary reporting.</w:t>
        <w:br/>
        <w:t>• SOC Analysts &amp; Incident Responders: Require real-time telemetry streaming, active alert friction collapse visualization, and fast path inspection.</w:t>
        <w:br/>
        <w:t>• DevSecOps &amp; Cloud Architects: Require detailed IAM policy breakdowns, security group port rules, and infrastructure configuration metadata.</w:t>
      </w:r>
    </w:p>
    <w:p>
      <w:pPr>
        <w:keepNext/>
        <w:spacing w:before="200" w:after="80"/>
      </w:pPr>
      <w:r>
        <w:rPr>
          <w:rFonts w:ascii="Times New Roman" w:hAnsi="Times New Roman"/>
          <w:b/>
          <w:i w:val="0"/>
          <w:sz w:val="24"/>
        </w:rPr>
        <w:t>2.2.4 Operating Environment</w:t>
      </w:r>
    </w:p>
    <w:p>
      <w:pPr>
        <w:spacing w:before="0" w:after="120" w:line="360" w:lineRule="auto"/>
        <w:jc w:val="left"/>
      </w:pPr>
      <w:r>
        <w:rPr>
          <w:rFonts w:ascii="Times New Roman" w:hAnsi="Times New Roman"/>
          <w:b w:val="0"/>
          <w:i w:val="0"/>
          <w:sz w:val="24"/>
        </w:rPr>
        <w:t>• Host Operating System: Linux (Ubuntu 22.04 LTS+), macOS (13+), or Windows 10/11 with WSL2 / PowerShell 7+.</w:t>
        <w:br/>
        <w:t>• Runtime: Python 3.11 or higher.</w:t>
        <w:br/>
        <w:t>• Container Engine: Docker Desktop v24+ or Docker Engine with Docker Compose v2+.</w:t>
        <w:br/>
        <w:t>• Browser Client: Google Chrome 110+, Mozilla Firefox 115+, or Apple Safari 16+ supporting WebGL and ES6.</w:t>
      </w:r>
    </w:p>
    <w:p>
      <w:pPr>
        <w:keepNext/>
        <w:spacing w:before="200" w:after="80"/>
      </w:pPr>
      <w:r>
        <w:rPr>
          <w:rFonts w:ascii="Times New Roman" w:hAnsi="Times New Roman"/>
          <w:b/>
          <w:i w:val="0"/>
          <w:sz w:val="24"/>
        </w:rPr>
        <w:t>2.2.5 Design and Implementation Constraints</w:t>
      </w:r>
    </w:p>
    <w:p>
      <w:pPr>
        <w:spacing w:before="0" w:after="120" w:line="360" w:lineRule="auto"/>
        <w:jc w:val="left"/>
      </w:pPr>
      <w:r>
        <w:rPr>
          <w:rFonts w:ascii="Times New Roman" w:hAnsi="Times New Roman"/>
          <w:b w:val="0"/>
          <w:i w:val="0"/>
          <w:sz w:val="24"/>
        </w:rPr>
        <w:t>• Zero-Mock Policy: The engine must initialize at authentic zero baseline and reject synthetic demo fixtures.</w:t>
        <w:br/>
        <w:t>• Non-Blocking Database Sync: Subprocess CLI execution must never block the main Flask HTTP thread.</w:t>
        <w:br/>
        <w:t>• 60 FPS Viewport Invariant: Dense graphs (&gt;1,500 edges) must default to sub-graph projection.</w:t>
      </w:r>
    </w:p>
    <w:p>
      <w:pPr>
        <w:keepNext/>
        <w:spacing w:before="200" w:after="80"/>
      </w:pPr>
      <w:r>
        <w:rPr>
          <w:rFonts w:ascii="Times New Roman" w:hAnsi="Times New Roman"/>
          <w:b/>
          <w:i w:val="0"/>
          <w:sz w:val="24"/>
        </w:rPr>
        <w:t>2.2.6 User Documentation</w:t>
      </w:r>
    </w:p>
    <w:p>
      <w:pPr>
        <w:spacing w:before="0" w:after="120" w:line="360" w:lineRule="auto"/>
        <w:jc w:val="left"/>
      </w:pPr>
      <w:r>
        <w:rPr>
          <w:rFonts w:ascii="Times New Roman" w:hAnsi="Times New Roman"/>
          <w:b w:val="0"/>
          <w:i w:val="0"/>
          <w:sz w:val="24"/>
        </w:rPr>
        <w:t>Complete operational runbooks, API documentation, and architecture diagram suites are provided in docs/ARCHITECTURE_DIAGRAMS.md and README.md.</w:t>
      </w:r>
    </w:p>
    <w:p>
      <w:pPr>
        <w:keepNext/>
        <w:spacing w:before="200" w:after="80"/>
      </w:pPr>
      <w:r>
        <w:rPr>
          <w:rFonts w:ascii="Times New Roman" w:hAnsi="Times New Roman"/>
          <w:b/>
          <w:i w:val="0"/>
          <w:sz w:val="24"/>
        </w:rPr>
        <w:t>2.2.7 Assumptions and Dependencies</w:t>
      </w:r>
    </w:p>
    <w:p>
      <w:pPr>
        <w:spacing w:before="0" w:after="120" w:line="360" w:lineRule="auto"/>
        <w:jc w:val="left"/>
      </w:pPr>
      <w:r>
        <w:rPr>
          <w:rFonts w:ascii="Times New Roman" w:hAnsi="Times New Roman"/>
          <w:b w:val="0"/>
          <w:i w:val="0"/>
          <w:sz w:val="24"/>
        </w:rPr>
        <w:t>Assumes AWS credentials possess read-only permissions (SecurityAudit or ViewOnlyAccess). Assumes BloodHound CE exports conform to SharpHound v4+ JSON schemas.</w:t>
      </w:r>
    </w:p>
    <w:p>
      <w:pPr>
        <w:keepNext/>
        <w:spacing w:before="280" w:after="120"/>
      </w:pPr>
      <w:r>
        <w:rPr>
          <w:rFonts w:ascii="Times New Roman" w:hAnsi="Times New Roman"/>
          <w:b/>
          <w:i w:val="0"/>
          <w:sz w:val="28"/>
        </w:rPr>
        <w:t>2.3 External Interface Requirements</w:t>
      </w:r>
    </w:p>
    <w:p>
      <w:pPr>
        <w:keepNext/>
        <w:spacing w:before="200" w:after="80"/>
      </w:pPr>
      <w:r>
        <w:rPr>
          <w:rFonts w:ascii="Times New Roman" w:hAnsi="Times New Roman"/>
          <w:b/>
          <w:i w:val="0"/>
          <w:sz w:val="24"/>
        </w:rPr>
        <w:t>2.3.1 User Interfaces</w:t>
      </w:r>
    </w:p>
    <w:p>
      <w:pPr>
        <w:spacing w:before="0" w:after="120" w:line="360" w:lineRule="auto"/>
        <w:jc w:val="left"/>
      </w:pPr>
      <w:r>
        <w:rPr>
          <w:rFonts w:ascii="Times New Roman" w:hAnsi="Times New Roman"/>
          <w:b w:val="0"/>
          <w:i w:val="0"/>
          <w:sz w:val="24"/>
        </w:rPr>
        <w:t>Web browser graphical console built with Cytoscape.js, Dagre layout engine, Telemetry HUD metrics bar, Ingestion Hub modal, and Sonner-style in-app notification toasts.</w:t>
      </w:r>
    </w:p>
    <w:p>
      <w:pPr>
        <w:keepNext/>
        <w:spacing w:before="200" w:after="80"/>
      </w:pPr>
      <w:r>
        <w:rPr>
          <w:rFonts w:ascii="Times New Roman" w:hAnsi="Times New Roman"/>
          <w:b/>
          <w:i w:val="0"/>
          <w:sz w:val="24"/>
        </w:rPr>
        <w:t>2.3.2 Hardware Interfaces</w:t>
      </w:r>
    </w:p>
    <w:p>
      <w:pPr>
        <w:spacing w:before="0" w:after="120" w:line="360" w:lineRule="auto"/>
        <w:jc w:val="left"/>
      </w:pPr>
      <w:r>
        <w:rPr>
          <w:rFonts w:ascii="Times New Roman" w:hAnsi="Times New Roman"/>
          <w:b w:val="0"/>
          <w:i w:val="0"/>
          <w:sz w:val="24"/>
        </w:rPr>
        <w:t>Client display resolution minimum 1280x720 (recommended 1920x1080). Server minimum 4 CPU cores, 8 GB RAM, 20 GB SSD storage.</w:t>
      </w:r>
    </w:p>
    <w:p>
      <w:pPr>
        <w:keepNext/>
        <w:spacing w:before="200" w:after="80"/>
      </w:pPr>
      <w:r>
        <w:rPr>
          <w:rFonts w:ascii="Times New Roman" w:hAnsi="Times New Roman"/>
          <w:b/>
          <w:i w:val="0"/>
          <w:sz w:val="24"/>
        </w:rPr>
        <w:t>2.3.3 Software Interfaces</w:t>
      </w:r>
    </w:p>
    <w:p>
      <w:pPr>
        <w:spacing w:before="0" w:after="120" w:line="360" w:lineRule="auto"/>
        <w:jc w:val="left"/>
      </w:pPr>
      <w:r>
        <w:rPr>
          <w:rFonts w:ascii="Times New Roman" w:hAnsi="Times New Roman"/>
          <w:b w:val="0"/>
          <w:i w:val="0"/>
          <w:sz w:val="24"/>
        </w:rPr>
        <w:t>AWS Boto3 SDK, Memgraph MAGE (Bolt protocol on port 7687), Redpanda Kafka broker (port 19092), FIRST.org EPSS REST API, CISA KEV JSON endpoint.</w:t>
      </w:r>
    </w:p>
    <w:p>
      <w:pPr>
        <w:keepNext/>
        <w:spacing w:before="200" w:after="80"/>
      </w:pPr>
      <w:r>
        <w:rPr>
          <w:rFonts w:ascii="Times New Roman" w:hAnsi="Times New Roman"/>
          <w:b/>
          <w:i w:val="0"/>
          <w:sz w:val="24"/>
        </w:rPr>
        <w:t>2.3.4 Communications Interfaces</w:t>
      </w:r>
    </w:p>
    <w:p>
      <w:pPr>
        <w:spacing w:before="0" w:after="120" w:line="360" w:lineRule="auto"/>
        <w:jc w:val="left"/>
      </w:pPr>
      <w:r>
        <w:rPr>
          <w:rFonts w:ascii="Times New Roman" w:hAnsi="Times New Roman"/>
          <w:b w:val="0"/>
          <w:i w:val="0"/>
          <w:sz w:val="24"/>
        </w:rPr>
        <w:t>HTTPS for external threat intelligence feeds; HTTP/1.1 REST and Server-Sent Events (SSE) for web console communications; Bolt protocol for graph database persistence.</w:t>
      </w:r>
    </w:p>
    <w:p>
      <w:pPr>
        <w:keepNext/>
        <w:spacing w:before="280" w:after="120"/>
      </w:pPr>
      <w:r>
        <w:rPr>
          <w:rFonts w:ascii="Times New Roman" w:hAnsi="Times New Roman"/>
          <w:b/>
          <w:i w:val="0"/>
          <w:sz w:val="28"/>
        </w:rPr>
        <w:t>2.4 Functional Requirements</w:t>
      </w:r>
    </w:p>
    <w:p>
      <w:pPr>
        <w:spacing w:before="0" w:after="120" w:line="360" w:lineRule="auto"/>
        <w:jc w:val="left"/>
      </w:pPr>
      <w:r>
        <w:rPr>
          <w:rFonts w:ascii="Times New Roman" w:hAnsi="Times New Roman"/>
          <w:b w:val="0"/>
          <w:i w:val="0"/>
          <w:sz w:val="24"/>
        </w:rPr>
        <w:t>• FR-1 (Cloud Discovery): Connect to AWS via Boto3, sanitize availability zone suffixes, and discover EC2, S3, RDS, IAM, and Security Groups.</w:t>
        <w:br/>
        <w:t>• FR-2 (Directory Ingestion): Ingest BloodHound CE JSON files, supporting both dictionary and list session schemas, extracting domain trusts and nested group memberships.</w:t>
        <w:br/>
        <w:t>• FR-3 (Threat Intelligence): Query live FIRST.org EPSS scores and CISA KEV status, caching records in cti_cache.json.</w:t>
        <w:br/>
        <w:t>• FR-4 (Attack Path Calculation): Execute Dijkstra algorithm using dynamic edge resistance W = 1 / Traversability from perimeter to Tier-0 Crown Jewels.</w:t>
        <w:br/>
        <w:t>• FR-5 (Choke Point Discovery): Rank cut-vertices using Betweenness Centrality on active attack subgraphs.</w:t>
        <w:br/>
        <w:t>• FR-6 (What-If Remediation): Non-destructively clone graph in memory, sever candidate choke points, re-evaluate paths, and output percentage exposure reduction.</w:t>
        <w:br/>
        <w:t>• FR-7 (Real-Time Telemetry): Ingest EDR alert webhooks, collapse edge resistance on compromised assets, and broadcast SSE events to browsers.</w:t>
        <w:br/>
        <w:t>• FR-8 (Tier-0 Toggling): Allow security operators to dynamically toggle Crown Jewel status on any asset via interactive UI.</w:t>
      </w:r>
    </w:p>
    <w:p>
      <w:pPr>
        <w:keepNext/>
        <w:spacing w:before="280" w:after="120"/>
      </w:pPr>
      <w:r>
        <w:rPr>
          <w:rFonts w:ascii="Times New Roman" w:hAnsi="Times New Roman"/>
          <w:b/>
          <w:i w:val="0"/>
          <w:sz w:val="28"/>
        </w:rPr>
        <w:t>2.5 Non-Functional Requirements</w:t>
      </w:r>
    </w:p>
    <w:p>
      <w:pPr>
        <w:spacing w:before="0" w:after="120" w:line="360" w:lineRule="auto"/>
        <w:jc w:val="left"/>
      </w:pPr>
      <w:r>
        <w:rPr>
          <w:rFonts w:ascii="Times New Roman" w:hAnsi="Times New Roman"/>
          <w:b w:val="0"/>
          <w:i w:val="0"/>
          <w:sz w:val="24"/>
        </w:rPr>
        <w:t>• NFR-1 (Performance): REST API endpoints must respond in &lt;100ms; canvas pan/zoom operations must maintain 60 FPS.</w:t>
        <w:br/>
        <w:t>• NFR-2 (Security): Read-only AWS operations; zero hardcoded secrets or static simulation fixtures.</w:t>
        <w:br/>
        <w:t>• NFR-3 (Scalability): Batch database persistence ensures thousands of edges synchronize without memory exhaustion.</w:t>
        <w:br/>
        <w:t>• NFR-4 (Reliability): Defensive polymorphic unpackers prevent server crashes on malformed Active Directory JSON.</w:t>
        <w:br/>
        <w:t>• NFR-5 (Usability): Non-blocking in-app toasts replace disruptive browser alert dialogs.</w:t>
      </w:r>
    </w:p>
    <w:p>
      <w:pPr>
        <w:keepNext/>
        <w:spacing w:before="280" w:after="120"/>
      </w:pPr>
      <w:r>
        <w:rPr>
          <w:rFonts w:ascii="Times New Roman" w:hAnsi="Times New Roman"/>
          <w:b/>
          <w:i w:val="0"/>
          <w:sz w:val="28"/>
        </w:rPr>
        <w:t>2.6 Project Plan</w:t>
      </w:r>
    </w:p>
    <w:p>
      <w:pPr>
        <w:spacing w:before="0" w:after="120" w:line="360" w:lineRule="auto"/>
        <w:jc w:val="left"/>
      </w:pPr>
      <w:r>
        <w:rPr>
          <w:rFonts w:ascii="Times New Roman" w:hAnsi="Times New Roman"/>
          <w:b w:val="0"/>
          <w:i w:val="0"/>
          <w:sz w:val="24"/>
        </w:rPr>
        <w:t>The project development plan spanned six core development sprints over academic session 2025–2026:</w:t>
      </w:r>
    </w:p>
    <w:p>
      <w:pPr>
        <w:spacing w:before="0" w:after="120" w:line="360" w:lineRule="auto"/>
        <w:jc w:val="left"/>
      </w:pPr>
      <w:r>
        <w:rPr>
          <w:rFonts w:ascii="Times New Roman" w:hAnsi="Times New Roman"/>
          <w:b w:val="0"/>
          <w:i w:val="0"/>
          <w:sz w:val="24"/>
        </w:rPr>
        <w:t>• Sprint 1 (Aug–Sep 2025): Requirements formulation, CTI client integration, and mathematical graph modeling.</w:t>
        <w:br/>
        <w:t>• Sprint 2 (Oct–Nov 2025): In-memory NetworkX engine, Dijkstra resistance algorithm, and Betweenness Centrality implementation.</w:t>
        <w:br/>
        <w:t>• Sprint 3 (Dec 2025–Jan 2026): AWS Boto3 cartographer and BloodHound CE polymorphic session parser.</w:t>
        <w:br/>
        <w:t>• Sprint 4 (Feb 2026): Memgraph MAGE Docker persistence, asynchronous batch daemon worker, and Redpanda event streaming.</w:t>
        <w:br/>
        <w:t>• Sprint 5 (Mar 2026): Cytoscape.js hardware-accelerated frontend, sub-graph projection, and Ingestion Hub modal.</w:t>
        <w:br/>
        <w:t>• Sprint 6 (Apr 2026): Empirical testing on authentic forest PHANTOM.CORP (485 nodes, 1,459 edges), verification, and documentation.</w:t>
      </w:r>
    </w:p>
    <w:p>
      <w:r>
        <w:br w:type="page"/>
      </w:r>
    </w:p>
    <w:p>
      <w:pPr>
        <w:keepNext/>
        <w:spacing w:before="400" w:after="240"/>
        <w:jc w:val="center"/>
      </w:pPr>
      <w:r>
        <w:rPr>
          <w:rFonts w:ascii="Times New Roman" w:hAnsi="Times New Roman"/>
          <w:b/>
          <w:i w:val="0"/>
          <w:sz w:val="32"/>
        </w:rPr>
        <w:t>CHAPTER 3</w:t>
        <w:br/>
        <w:t>SYSTEM ANALYSIS &amp; MODELING</w:t>
      </w:r>
    </w:p>
    <w:p>
      <w:pPr>
        <w:keepNext/>
        <w:spacing w:before="280" w:after="120"/>
      </w:pPr>
      <w:r>
        <w:rPr>
          <w:rFonts w:ascii="Times New Roman" w:hAnsi="Times New Roman"/>
          <w:b/>
          <w:i w:val="0"/>
          <w:sz w:val="28"/>
        </w:rPr>
        <w:t>3.1 Methodology Used</w:t>
      </w:r>
    </w:p>
    <w:p>
      <w:pPr>
        <w:spacing w:before="0" w:after="120" w:line="360" w:lineRule="auto"/>
        <w:jc w:val="left"/>
      </w:pPr>
      <w:r>
        <w:rPr>
          <w:rFonts w:ascii="Times New Roman" w:hAnsi="Times New Roman"/>
          <w:b w:val="0"/>
          <w:i w:val="0"/>
          <w:sz w:val="24"/>
        </w:rPr>
        <w:t>The project adopts an Object-Oriented Analysis and Design (OOAD) methodology combined with formal Graph Theory. Entities represent physical and logical cyber assets, while edges represent directed traversability vectors.</w:t>
      </w:r>
    </w:p>
    <w:p>
      <w:pPr>
        <w:keepNext/>
        <w:spacing w:before="280" w:after="120"/>
      </w:pPr>
      <w:r>
        <w:rPr>
          <w:rFonts w:ascii="Times New Roman" w:hAnsi="Times New Roman"/>
          <w:b/>
          <w:i w:val="0"/>
          <w:sz w:val="28"/>
        </w:rPr>
        <w:t>3.2 Use Case Diagrams &amp; Specifications</w:t>
      </w:r>
    </w:p>
    <w:p>
      <w:pPr>
        <w:spacing w:before="0" w:after="120" w:line="360" w:lineRule="auto"/>
        <w:jc w:val="left"/>
      </w:pPr>
      <w:r>
        <w:rPr>
          <w:rFonts w:ascii="Times New Roman" w:hAnsi="Times New Roman"/>
          <w:b w:val="0"/>
          <w:i w:val="0"/>
          <w:sz w:val="24"/>
        </w:rPr>
        <w:t>The system provides comprehensive use cases for administrators, SOC analysts, and security architects:</w:t>
      </w:r>
    </w:p>
    <w:p>
      <w:pPr>
        <w:spacing w:before="0" w:after="120" w:line="360" w:lineRule="auto"/>
        <w:jc w:val="left"/>
      </w:pPr>
      <w:r>
        <w:rPr>
          <w:rFonts w:ascii="Times New Roman" w:hAnsi="Times New Roman"/>
          <w:b w:val="0"/>
          <w:i w:val="0"/>
          <w:sz w:val="24"/>
        </w:rPr>
        <w:t>• UC-1: Ingest Cloud Cartography (Actor: Cloud Architect) — Authenticates via AWS STS, triggers Boto3 discovery, normalizes VPC boundaries, and updates in-memory graph.</w:t>
        <w:br/>
        <w:t>• UC-2: Import Active Directory Data (Actor: Directory Admin) — Selects BloodHound collection folder, executes polymorphic parsing, resolves nested ACEs, and auto-designates Domain Controllers as Tier-0.</w:t>
        <w:br/>
        <w:t>• UC-3: Trace Critical Attack Path (Actor: SOC Lead) — Queries Dijkstra shortest path engine, highlights least-resistance route in Crimson, and examines cumulative breach probability.</w:t>
        <w:br/>
        <w:t>• UC-4: Simulate Choke Point Remediation (Actor: Security Operator) — Selects identified cut-vertex, triggers non-destructive What-If simulation, and reviews percentage risk reduction.</w:t>
        <w:br/>
        <w:t>• UC-5: Real-Time EDR Telemetry Ingestion (Actor: External EDR Webhook) — Receives privilege escalation alert, collapses edge friction on target asset, reroutes primary attack path, and triggers browser SSE toast notification.</w:t>
      </w:r>
    </w:p>
    <w:p>
      <w:pPr>
        <w:keepNext/>
        <w:spacing w:before="280" w:after="120"/>
      </w:pPr>
      <w:r>
        <w:rPr>
          <w:rFonts w:ascii="Times New Roman" w:hAnsi="Times New Roman"/>
          <w:b/>
          <w:i w:val="0"/>
          <w:sz w:val="28"/>
        </w:rPr>
        <w:t>3.3 Sequence Diagrams</w:t>
      </w:r>
    </w:p>
    <w:p>
      <w:pPr>
        <w:spacing w:before="0" w:after="120" w:line="360" w:lineRule="auto"/>
        <w:jc w:val="left"/>
      </w:pPr>
      <w:r>
        <w:rPr>
          <w:rFonts w:ascii="Times New Roman" w:hAnsi="Times New Roman"/>
          <w:b w:val="0"/>
          <w:i w:val="0"/>
          <w:sz w:val="24"/>
        </w:rPr>
        <w:t>1. Asynchronous Batch Database Persistence Sequence:</w:t>
        <w:br/>
        <w:t>Operator triggers ingestion -&gt; Flask server delegates graph construction to NetworkX engine -&gt; Graph updated in-memory in sub-millisecond time -&gt; Flask server dispatches background daemon thread -&gt; Worker compiles atomic Cypher statements into single newline-separated stream -&gt; Worker pipes stream to Docker container adaptive-memgraph via mgconsole -&gt; Memgraph MAGE executes batch atomically with zero HTTP thread blocking -&gt; Flask returns 200 OK to operator in &lt;100ms.</w:t>
      </w:r>
    </w:p>
    <w:p>
      <w:pPr>
        <w:spacing w:before="0" w:after="120" w:line="360" w:lineRule="auto"/>
        <w:jc w:val="left"/>
      </w:pPr>
      <w:r>
        <w:rPr>
          <w:rFonts w:ascii="Times New Roman" w:hAnsi="Times New Roman"/>
          <w:b w:val="0"/>
          <w:i w:val="0"/>
          <w:sz w:val="24"/>
        </w:rPr>
        <w:t>2. Real-Time Telemetry &amp; EDR Recalibration Sequence:</w:t>
        <w:br/>
        <w:t>External EDR webhook posts privilege escalation alert on node DF-MS-SHS -&gt; Flask server triggers engine alert hook -&gt; Engine sets incoming/outgoing traversability to 0.99 (W -&gt; 1.01) -&gt; Dijkstra algorithm instantly recalculates attack path -&gt; Primary path pulls through compromised node -&gt; Server broadcasts TELEMETRY_ALERT via SSE -&gt; Browser Cytoscape canvas updates alert edge style (dashed amber glow) and displays non-blocking toast notification.</w:t>
      </w:r>
    </w:p>
    <w:p>
      <w:pPr>
        <w:keepNext/>
        <w:spacing w:before="280" w:after="120"/>
      </w:pPr>
      <w:r>
        <w:rPr>
          <w:rFonts w:ascii="Times New Roman" w:hAnsi="Times New Roman"/>
          <w:b/>
          <w:i w:val="0"/>
          <w:sz w:val="28"/>
        </w:rPr>
        <w:t>3.4 Activity Diagram &amp; Operational Lifecycle</w:t>
      </w:r>
    </w:p>
    <w:p>
      <w:pPr>
        <w:spacing w:before="0" w:after="120" w:line="360" w:lineRule="auto"/>
        <w:jc w:val="left"/>
      </w:pPr>
      <w:r>
        <w:rPr>
          <w:rFonts w:ascii="Times New Roman" w:hAnsi="Times New Roman"/>
          <w:b w:val="0"/>
          <w:i w:val="0"/>
          <w:sz w:val="24"/>
        </w:rPr>
        <w:t>The system lifecycle progresses through four states: Baseline Initialization -&gt; Multi-Domain Ingestion -&gt; Graph-Theoretic Pathfinding &amp; Choke Point Discovery -&gt; What-If Remediation &amp; Verification. In the event of real-time EDR alerts, the active graph transitions dynamically into an Incident Recalibration sub-state without requiring system restart.</w:t>
      </w:r>
    </w:p>
    <w:p>
      <w:pPr>
        <w:keepNext/>
        <w:spacing w:before="280" w:after="120"/>
      </w:pPr>
      <w:r>
        <w:rPr>
          <w:rFonts w:ascii="Times New Roman" w:hAnsi="Times New Roman"/>
          <w:b/>
          <w:i w:val="0"/>
          <w:sz w:val="28"/>
        </w:rPr>
        <w:t>3.5 Class Diagram &amp; Detailed Component Structure</w:t>
      </w:r>
    </w:p>
    <w:p>
      <w:pPr>
        <w:spacing w:before="0" w:after="120" w:line="360" w:lineRule="auto"/>
        <w:jc w:val="left"/>
      </w:pPr>
      <w:r>
        <w:rPr>
          <w:rFonts w:ascii="Times New Roman" w:hAnsi="Times New Roman"/>
          <w:b w:val="0"/>
          <w:i w:val="0"/>
          <w:sz w:val="24"/>
        </w:rPr>
        <w:t>The object-oriented architecture consists of five core classes:</w:t>
        <w:br/>
        <w:t>• AdaptiveAttackPathEngine: Encapsulates NetworkX DiGraph, manages Crown Jewels, executes Dijkstra pathfinding, computes Betweenness Centrality, and runs What-If simulations.</w:t>
        <w:br/>
        <w:t>• CTIClient: Manages local disk cache (cti_cache.json), queries CISA KEV catalog and FIRST.org EPSS API, and returns enriched traversability multipliers.</w:t>
        <w:br/>
        <w:t>• AWSCartographer: Wraps Boto3 session, discovers EC2, S3, RDS, IAM Roles, and Security Groups, and returns normalized node/edge dictionaries.</w:t>
        <w:br/>
        <w:t>• BloodHoundIngestor: Parses SharpHound v4+ JSON files, unifies polymorphic session records, resolves nested ACE delegations, and flags Tier-0 Domain Controllers.</w:t>
        <w:br/>
        <w:t>• ServerApp: Flask REST application exposing endpoints (/api/graph, /api/paths, /api/chokepoints, /api/simulate/sever, /api/events).</w:t>
      </w:r>
    </w:p>
    <w:p>
      <w:r>
        <w:br w:type="page"/>
      </w:r>
    </w:p>
    <w:p>
      <w:pPr>
        <w:keepNext/>
        <w:spacing w:before="400" w:after="240"/>
        <w:jc w:val="center"/>
      </w:pPr>
      <w:r>
        <w:rPr>
          <w:rFonts w:ascii="Times New Roman" w:hAnsi="Times New Roman"/>
          <w:b/>
          <w:i w:val="0"/>
          <w:sz w:val="32"/>
        </w:rPr>
        <w:t>CHAPTER 4</w:t>
        <w:br/>
        <w:t>SYSTEM DESIGN</w:t>
      </w:r>
    </w:p>
    <w:p>
      <w:pPr>
        <w:keepNext/>
        <w:spacing w:before="280" w:after="120"/>
      </w:pPr>
      <w:r>
        <w:rPr>
          <w:rFonts w:ascii="Times New Roman" w:hAnsi="Times New Roman"/>
          <w:b/>
          <w:i w:val="0"/>
          <w:sz w:val="28"/>
        </w:rPr>
        <w:t>4.1 Architectural Design</w:t>
      </w:r>
    </w:p>
    <w:p>
      <w:pPr>
        <w:spacing w:before="0" w:after="120" w:line="360" w:lineRule="auto"/>
        <w:jc w:val="left"/>
      </w:pPr>
      <w:r>
        <w:rPr>
          <w:rFonts w:ascii="Times New Roman" w:hAnsi="Times New Roman"/>
          <w:b w:val="0"/>
          <w:i w:val="0"/>
          <w:sz w:val="24"/>
        </w:rPr>
        <w:t>AegisPath Enterprise implements a modern, four-tier decoupled architecture:</w:t>
      </w:r>
    </w:p>
    <w:p>
      <w:pPr>
        <w:spacing w:before="0" w:after="120" w:line="360" w:lineRule="auto"/>
        <w:jc w:val="left"/>
      </w:pPr>
      <w:r>
        <w:rPr>
          <w:rFonts w:ascii="Times New Roman" w:hAnsi="Times New Roman"/>
          <w:b w:val="0"/>
          <w:i w:val="0"/>
          <w:sz w:val="24"/>
        </w:rPr>
        <w:t>1. Multi-Domain Data Ingestion Layer: Connects to external infrastructure via AWS Boto3, BloodHound CE, and Trivy scanners.</w:t>
        <w:br/>
        <w:t>2. Threat Intelligence Layer: Communicates with CISA KEV and FIRST.org EPSS, maintaining high-speed disk caching.</w:t>
        <w:br/>
        <w:t>3. Core Reasoning &amp; Persistence Layer: In-memory NetworkX directed graph engine mirrored asynchronously into Memgraph MAGE (C++ graph database on port 7687) and Redpanda (port 19092).</w:t>
        <w:br/>
        <w:t>4. Web Presentation &amp; Telemetry Layer: Hardware-accelerated Cytoscape.js web console with sub-graph projection filter (mode=paths) and Server-Sent Events (SSE).</w:t>
      </w:r>
    </w:p>
    <w:p>
      <w:pPr>
        <w:keepNext/>
        <w:spacing w:before="280" w:after="120"/>
      </w:pPr>
      <w:r>
        <w:rPr>
          <w:rFonts w:ascii="Times New Roman" w:hAnsi="Times New Roman"/>
          <w:b/>
          <w:i w:val="0"/>
          <w:sz w:val="28"/>
        </w:rPr>
        <w:t>4.2 Database &amp; Graph Schema Design</w:t>
      </w:r>
    </w:p>
    <w:p>
      <w:pPr>
        <w:spacing w:before="0" w:after="120" w:line="360" w:lineRule="auto"/>
        <w:jc w:val="left"/>
      </w:pPr>
      <w:r>
        <w:rPr>
          <w:rFonts w:ascii="Times New Roman" w:hAnsi="Times New Roman"/>
          <w:b w:val="0"/>
          <w:i w:val="0"/>
          <w:sz w:val="24"/>
        </w:rPr>
        <w:t>The graph schema establishes formal labels and relationship vectors:</w:t>
      </w:r>
    </w:p>
    <w:p>
      <w:pPr>
        <w:spacing w:before="0" w:after="120" w:line="360" w:lineRule="auto"/>
        <w:jc w:val="left"/>
      </w:pPr>
      <w:r>
        <w:rPr>
          <w:rFonts w:ascii="Times New Roman" w:hAnsi="Times New Roman"/>
          <w:b w:val="0"/>
          <w:i w:val="0"/>
          <w:sz w:val="24"/>
        </w:rPr>
        <w:t>• Nodes: Perimeter, Host, SecurityGroup, IAMRole, Identity, Vulnerability, CrownJewel.</w:t>
        <w:br/>
        <w:t>• Relationship Vectors: EXPOSES, PROTECTED_BY, ASSUMES_ROLE, HAS_VULNERABILITY, MEMBER_OF, GENERIC_ALL, WRITE_DACL, ADMIN_TO, HAS_SESSION, DCSYNC.</w:t>
        <w:br/>
        <w:t>• Normalization: All AWS entity identifiers use native ARNs or instance IDs; all Active Directory entities use unique Security Identifiers (SIDs). Graph edge properties store weight, traversability, and active alert flags.</w:t>
      </w:r>
    </w:p>
    <w:p>
      <w:pPr>
        <w:keepNext/>
        <w:spacing w:before="280" w:after="120"/>
      </w:pPr>
      <w:r>
        <w:rPr>
          <w:rFonts w:ascii="Times New Roman" w:hAnsi="Times New Roman"/>
          <w:b/>
          <w:i w:val="0"/>
          <w:sz w:val="28"/>
        </w:rPr>
        <w:t>4.3 Component &amp; Deployment Design</w:t>
      </w:r>
    </w:p>
    <w:p>
      <w:pPr>
        <w:spacing w:before="0" w:after="120" w:line="360" w:lineRule="auto"/>
        <w:jc w:val="left"/>
      </w:pPr>
      <w:r>
        <w:rPr>
          <w:rFonts w:ascii="Times New Roman" w:hAnsi="Times New Roman"/>
          <w:b w:val="0"/>
          <w:i w:val="0"/>
          <w:sz w:val="24"/>
        </w:rPr>
        <w:t>The system is packaged as a multi-container Docker Compose topology:</w:t>
        <w:br/>
        <w:t>• adaptive-memgraph: Memgraph MAGE graph database (Ports 7687, 7444)</w:t>
        <w:br/>
        <w:t>• adaptive-memgraph-lab: Web visual query explorer (Port 3000)</w:t>
        <w:br/>
        <w:t>• adaptive-redpanda: Kafka-compatible streaming broker (Ports 19092, 9644)</w:t>
        <w:br/>
        <w:t>• adaptive-redpanda-console: Streaming event dashboard (Port 8080)</w:t>
        <w:br/>
        <w:t>• Host Process: server.py running Flask REST &amp; SSE server (Port 8081)</w:t>
      </w:r>
    </w:p>
    <w:p>
      <w:pPr>
        <w:keepNext/>
        <w:spacing w:before="280" w:after="120"/>
      </w:pPr>
      <w:r>
        <w:rPr>
          <w:rFonts w:ascii="Times New Roman" w:hAnsi="Times New Roman"/>
          <w:b/>
          <w:i w:val="0"/>
          <w:sz w:val="28"/>
        </w:rPr>
        <w:t>4.4 Interface Design</w:t>
      </w:r>
    </w:p>
    <w:p>
      <w:pPr>
        <w:spacing w:before="0" w:after="120" w:line="360" w:lineRule="auto"/>
        <w:jc w:val="left"/>
      </w:pPr>
      <w:r>
        <w:rPr>
          <w:rFonts w:ascii="Times New Roman" w:hAnsi="Times New Roman"/>
          <w:b w:val="0"/>
          <w:i w:val="0"/>
          <w:sz w:val="24"/>
        </w:rPr>
        <w:t>The web frontend console (web/index.html) features:</w:t>
        <w:br/>
        <w:t>• Telemetry HUD: Monospaced glass cards tracking asset counts, Crown Jewels, cumulative breach risk, top choke point, and active alerts.</w:t>
        <w:br/>
        <w:t>• Blueprint Dot-Grid Canvas: Cytoscape.js with GPU texture buffering (textureOnViewport: true) sustaining 60 FPS.</w:t>
        <w:br/>
        <w:t>• Entity Inspector: Displays live entity metadata, interactive EPSS probability bar (0–100%), and CISA KEV exploit badges.</w:t>
        <w:br/>
        <w:t>• Ingestion Hub Modal: Frosted glass tabbed modal (AWS Cloud, BloodHound AD, Vulnerability Enrichment).</w:t>
        <w:br/>
        <w:t>• Toast Notification Stack: Sonner-style non-blocking in-app toasts replacing native browser alerts.</w:t>
      </w:r>
    </w:p>
    <w:p>
      <w:r>
        <w:br w:type="page"/>
      </w:r>
    </w:p>
    <w:p>
      <w:pPr>
        <w:keepNext/>
        <w:spacing w:before="400" w:after="240"/>
        <w:jc w:val="center"/>
      </w:pPr>
      <w:r>
        <w:rPr>
          <w:rFonts w:ascii="Times New Roman" w:hAnsi="Times New Roman"/>
          <w:b/>
          <w:i w:val="0"/>
          <w:sz w:val="32"/>
        </w:rPr>
        <w:t>CHAPTER 5</w:t>
        <w:br/>
        <w:t>SYSTEM IMPLEMENTATION</w:t>
      </w:r>
    </w:p>
    <w:p>
      <w:pPr>
        <w:keepNext/>
        <w:spacing w:before="280" w:after="120"/>
      </w:pPr>
      <w:r>
        <w:rPr>
          <w:rFonts w:ascii="Times New Roman" w:hAnsi="Times New Roman"/>
          <w:b/>
          <w:i w:val="0"/>
          <w:sz w:val="28"/>
        </w:rPr>
        <w:t>5.1 Languages, Database Systems &amp; Core Frameworks Used</w:t>
      </w:r>
    </w:p>
    <w:p>
      <w:pPr>
        <w:spacing w:before="0" w:after="120" w:line="360" w:lineRule="auto"/>
        <w:jc w:val="left"/>
      </w:pPr>
      <w:r>
        <w:rPr>
          <w:rFonts w:ascii="Times New Roman" w:hAnsi="Times New Roman"/>
          <w:b w:val="0"/>
          <w:i w:val="0"/>
          <w:sz w:val="24"/>
        </w:rPr>
        <w:t>• Python 3.11+: Core backend programming language utilized for its mature graph analytics ecosystem.</w:t>
        <w:br/>
        <w:t>• NetworkX: In-memory directed graph library utilized for sub-millisecond pathfinding and centrality analytics.</w:t>
        <w:br/>
        <w:t>• Memgraph MAGE: In-memory C++ graph database supporting Cypher queries and persistent storage.</w:t>
        <w:br/>
        <w:t>• Redpanda: C++ Kafka-compatible streaming broker providing high-throughput event streaming with zero JVM overhead.</w:t>
        <w:br/>
        <w:t>• Flask &amp; Gevent: Lightweight, asynchronous WSGI web server supporting Server-Sent Events (SSE).</w:t>
        <w:br/>
        <w:t>• Cytoscape.js &amp; Dagre: Hardware-accelerated graph layout and rendering engine for modern web browsers.</w:t>
      </w:r>
    </w:p>
    <w:p>
      <w:pPr>
        <w:keepNext/>
        <w:spacing w:before="280" w:after="120"/>
      </w:pPr>
      <w:r>
        <w:rPr>
          <w:rFonts w:ascii="Times New Roman" w:hAnsi="Times New Roman"/>
          <w:b/>
          <w:i w:val="0"/>
          <w:sz w:val="28"/>
        </w:rPr>
        <w:t>5.2 Features of Core Technologies</w:t>
      </w:r>
    </w:p>
    <w:p>
      <w:pPr>
        <w:spacing w:before="0" w:after="120" w:line="360" w:lineRule="auto"/>
        <w:jc w:val="left"/>
      </w:pPr>
      <w:r>
        <w:rPr>
          <w:rFonts w:ascii="Times New Roman" w:hAnsi="Times New Roman"/>
          <w:b w:val="0"/>
          <w:i w:val="0"/>
          <w:sz w:val="24"/>
        </w:rPr>
        <w:t>• In-Memory Graph Performance: NetworkX completes Dijkstra shortest path calculations across thousands of nodes in under 5 milliseconds.</w:t>
        <w:br/>
        <w:t>• Decoupled Async Persistence: By piping compiled Cypher batches to mgconsole inside a daemon thread, database writes never impede HTTP API responsiveness.</w:t>
        <w:br/>
        <w:t>• Hardware-Accelerated Rendering: Cytoscape.js caches canvas layers to an offscreen GPU texture buffer during pan and zoom gestures, eliminating DOM lag.</w:t>
      </w:r>
    </w:p>
    <w:p>
      <w:pPr>
        <w:keepNext/>
        <w:spacing w:before="280" w:after="120"/>
      </w:pPr>
      <w:r>
        <w:rPr>
          <w:rFonts w:ascii="Times New Roman" w:hAnsi="Times New Roman"/>
          <w:b/>
          <w:i w:val="0"/>
          <w:sz w:val="28"/>
        </w:rPr>
        <w:t>5.3 Third-Party Tools &amp; API Integration</w:t>
      </w:r>
    </w:p>
    <w:p>
      <w:pPr>
        <w:spacing w:before="0" w:after="120" w:line="360" w:lineRule="auto"/>
        <w:jc w:val="left"/>
      </w:pPr>
      <w:r>
        <w:rPr>
          <w:rFonts w:ascii="Times New Roman" w:hAnsi="Times New Roman"/>
          <w:b w:val="0"/>
          <w:i w:val="0"/>
          <w:sz w:val="24"/>
        </w:rPr>
        <w:t>• AWS Boto3 SDK: Used to crawl EC2, IAM, Security Groups, S3, and RDS using read-only STS/IAM credentials.</w:t>
        <w:br/>
        <w:t>• BloodHound CE / SharpHound: Ingests authentic Active Directory domain trust structures, user sessions, and Access Control Entries.</w:t>
        <w:br/>
        <w:t>• CISA KEV Catalog: Synchronizes 1,754 known exploited CVEs with local disk cache fallback.</w:t>
        <w:br/>
        <w:t>• FIRST.org EPSS API: Enriches vulnerabilities with real-world empirical exploit probabilities (0.0 to 1.0).</w:t>
      </w:r>
    </w:p>
    <w:p>
      <w:r>
        <w:br w:type="page"/>
      </w:r>
    </w:p>
    <w:p>
      <w:pPr>
        <w:keepNext/>
        <w:spacing w:before="400" w:after="240"/>
        <w:jc w:val="center"/>
      </w:pPr>
      <w:r>
        <w:rPr>
          <w:rFonts w:ascii="Times New Roman" w:hAnsi="Times New Roman"/>
          <w:b/>
          <w:i w:val="0"/>
          <w:sz w:val="32"/>
        </w:rPr>
        <w:t>CHAPTER 6</w:t>
        <w:br/>
        <w:t>TESTING AND VERIFICATION</w:t>
      </w:r>
    </w:p>
    <w:p>
      <w:pPr>
        <w:keepNext/>
        <w:spacing w:before="280" w:after="120"/>
      </w:pPr>
      <w:r>
        <w:rPr>
          <w:rFonts w:ascii="Times New Roman" w:hAnsi="Times New Roman"/>
          <w:b/>
          <w:i w:val="0"/>
          <w:sz w:val="28"/>
        </w:rPr>
        <w:t>6.1 White Box Testing</w:t>
      </w:r>
    </w:p>
    <w:p>
      <w:pPr>
        <w:spacing w:before="0" w:after="120" w:line="360" w:lineRule="auto"/>
        <w:jc w:val="left"/>
      </w:pPr>
      <w:r>
        <w:rPr>
          <w:rFonts w:ascii="Times New Roman" w:hAnsi="Times New Roman"/>
          <w:b w:val="0"/>
          <w:i w:val="0"/>
          <w:sz w:val="24"/>
        </w:rPr>
        <w:t>White box testing focused on internal algorithmic logic, schema parsing, and asynchronous synchronization routines:</w:t>
      </w:r>
    </w:p>
    <w:p>
      <w:pPr>
        <w:spacing w:before="0" w:after="120" w:line="360" w:lineRule="auto"/>
        <w:jc w:val="left"/>
      </w:pPr>
      <w:r>
        <w:rPr>
          <w:rFonts w:ascii="Times New Roman" w:hAnsi="Times New Roman"/>
          <w:b w:val="0"/>
          <w:i w:val="0"/>
          <w:sz w:val="24"/>
        </w:rPr>
        <w:t>• Dynamic Weight Calculation Logic: Verified that edge resistance W = 1 / Traversability correctly inverts exploit probability. Confirmed that an edge with Traversability = 0.95 yields resistance W = 1.05, while Traversability = 0.05 yields W = 20.00.</w:t>
        <w:br/>
        <w:t>• Polymorphic Session Handling: Tested BloodHound session parser with both dictionary structures ({'Results': [...], 'Collected': False}) and legacy list structures. Confirmed that no unhandled AttributeError or KeyError exceptions occur.</w:t>
        <w:br/>
        <w:t>• Concurrency &amp; Non-Blocking Batch Persistence: Inspected threading.Thread daemon dispatch. Confirmed that the Flask HTTP thread returns a 200 OK response in ~95ms while Memgraph MAGE synchronizes thousands of nodes in the background.</w:t>
      </w:r>
    </w:p>
    <w:p>
      <w:pPr>
        <w:keepNext/>
        <w:spacing w:before="280" w:after="120"/>
      </w:pPr>
      <w:r>
        <w:rPr>
          <w:rFonts w:ascii="Times New Roman" w:hAnsi="Times New Roman"/>
          <w:b/>
          <w:i w:val="0"/>
          <w:sz w:val="28"/>
        </w:rPr>
        <w:t>6.2 Black Box Testing</w:t>
      </w:r>
    </w:p>
    <w:p>
      <w:pPr>
        <w:spacing w:before="0" w:after="120" w:line="360" w:lineRule="auto"/>
        <w:jc w:val="left"/>
      </w:pPr>
      <w:r>
        <w:rPr>
          <w:rFonts w:ascii="Times New Roman" w:hAnsi="Times New Roman"/>
          <w:b w:val="0"/>
          <w:i w:val="0"/>
          <w:sz w:val="24"/>
        </w:rPr>
        <w:t>Black box testing evaluated system interfaces, boundary conditions, and API behavior:</w:t>
      </w:r>
    </w:p>
    <w:p>
      <w:pPr>
        <w:spacing w:before="0" w:after="120" w:line="360" w:lineRule="auto"/>
        <w:jc w:val="left"/>
      </w:pPr>
      <w:r>
        <w:rPr>
          <w:rFonts w:ascii="Times New Roman" w:hAnsi="Times New Roman"/>
          <w:b w:val="0"/>
          <w:i w:val="0"/>
          <w:sz w:val="24"/>
        </w:rPr>
        <w:t>• REST API Contract Validation: Tested all endpoints (/api/graph, /api/paths, /api/chokepoints, /api/simulate/sever, /api/ingest/*) using curl and Postman, validating JSON schemas and HTTP response codes.</w:t>
        <w:br/>
        <w:t>• Server-Sent Events (SSE) Delivery: Validated that when a POST /api/telemetry/alert is submitted, all connected browser EventSource instances receive the TELEMETRY_ALERT payload within 50 milliseconds.</w:t>
        <w:br/>
        <w:t>• Browser Viewport Performance: Tested Cytoscape rendering under full-topology mode (485 nodes, 1,459 edges) versus sub-graph projection mode (20–44 nodes). Confirmed that sub-graph projection eliminates 100% of observed frame drops, sustaining 60 FPS.</w:t>
      </w:r>
    </w:p>
    <w:p>
      <w:pPr>
        <w:keepNext/>
        <w:spacing w:before="280" w:after="120"/>
      </w:pPr>
      <w:r>
        <w:rPr>
          <w:rFonts w:ascii="Times New Roman" w:hAnsi="Times New Roman"/>
          <w:b/>
          <w:i w:val="0"/>
          <w:sz w:val="28"/>
        </w:rPr>
        <w:t>6.3 Test Cases, Execution Procedures and Empirical Results</w:t>
      </w:r>
    </w:p>
    <w:p>
      <w:pPr>
        <w:spacing w:before="0" w:after="120" w:line="360" w:lineRule="auto"/>
        <w:jc w:val="left"/>
      </w:pPr>
      <w:r>
        <w:rPr>
          <w:rFonts w:ascii="Times New Roman" w:hAnsi="Times New Roman"/>
          <w:b w:val="0"/>
          <w:i w:val="0"/>
          <w:sz w:val="24"/>
        </w:rPr>
        <w:t>Empirical validation was conducted using authentic Active Directory forest data (PHANTOM.CORP from D:\ad_sampledata):</w:t>
      </w:r>
    </w:p>
    <w:p>
      <w:pPr>
        <w:spacing w:before="0" w:after="120" w:line="360" w:lineRule="auto"/>
        <w:jc w:val="left"/>
      </w:pPr>
      <w:r>
        <w:rPr>
          <w:rFonts w:ascii="Times New Roman" w:hAnsi="Times New Roman"/>
          <w:b w:val="0"/>
          <w:i w:val="0"/>
          <w:sz w:val="24"/>
        </w:rPr>
        <w:t>• Test Case TC-01: Ingestion of PHANTOM.CORP (12 JSON files, 485 nodes, 1,459 edges). Result: PASS. Successfully mapped all domain trusts, users, groups, and computers.</w:t>
        <w:br/>
        <w:t>• Test Case TC-02: Auto-Discovery of Tier-0 Crown Jewels. Result: PASS. DC01.PHANTOM.CORP and DOMAIN ADMINS automatically designated as Tier-0 targets.</w:t>
        <w:br/>
        <w:t>• Test Case TC-03: Critical Attack Path Discovery. Result: PASS. Uncovered a viable 3-hop privilege escalation vector: CERTEXT@PHANTOM.CORP -&gt; MemberOf -&gt; ACCOUNT OPERATORS -&gt; GenericAll -&gt; SVC_PAYADMIN -&gt; AddMember -&gt; DOMAIN ADMINS with 100.00% breach probability.</w:t>
        <w:br/>
        <w:t>• Test Case TC-04: Betweenness Centrality Choke Point Isolation. Result: PASS. Isolated cut-vertex server DF-MS-SHS.PHANTOM.CORP as the primary topological bottleneck.</w:t>
        <w:br/>
        <w:t>• Test Case TC-05: What-If Remediation Simulation. Result: PASS. Simulated severance of DF-MS-SHS eliminated 8 viable breach chains, achieving a verified 19.0% reduction in total enterprise attack surface exposure.</w:t>
      </w:r>
    </w:p>
    <w:p>
      <w:r>
        <w:br w:type="page"/>
      </w:r>
    </w:p>
    <w:p>
      <w:pPr>
        <w:keepNext/>
        <w:spacing w:before="400" w:after="240"/>
        <w:jc w:val="center"/>
      </w:pPr>
      <w:r>
        <w:rPr>
          <w:rFonts w:ascii="Times New Roman" w:hAnsi="Times New Roman"/>
          <w:b/>
          <w:i w:val="0"/>
          <w:sz w:val="32"/>
        </w:rPr>
        <w:t>CHAPTER 7</w:t>
        <w:br/>
        <w:t>FUTURE SCOPE AND LIMITATIONS</w:t>
      </w:r>
    </w:p>
    <w:p>
      <w:pPr>
        <w:spacing w:before="0" w:after="120" w:line="360" w:lineRule="auto"/>
        <w:jc w:val="left"/>
      </w:pPr>
      <w:r>
        <w:rPr>
          <w:rFonts w:ascii="Times New Roman" w:hAnsi="Times New Roman"/>
          <w:b w:val="0"/>
          <w:i w:val="0"/>
          <w:sz w:val="24"/>
        </w:rPr>
        <w:t>7.1 Limitations:</w:t>
        <w:br/>
        <w:t>• Cloud Cartography Scope: Current implementation focuses on core AWS infrastructure (EC2, S3, RDS, IAM, Security Groups); additional serverless services (Lambda, ECS) require future mapping.</w:t>
        <w:br/>
        <w:t>• Remediation Execution: What-If remediation operates strictly in simulation mode; automated deployment of firewall modifications or IAM revocations requires human confirmation to prevent accidental production outages.</w:t>
        <w:br/>
        <w:t>• Threat Intel Rate Limits: Live EPSS queries depend on external API availability; mitigated via local disk caching.</w:t>
      </w:r>
    </w:p>
    <w:p>
      <w:pPr>
        <w:spacing w:before="0" w:after="120" w:line="360" w:lineRule="auto"/>
        <w:jc w:val="left"/>
      </w:pPr>
      <w:r>
        <w:rPr>
          <w:rFonts w:ascii="Times New Roman" w:hAnsi="Times New Roman"/>
          <w:b w:val="0"/>
          <w:i w:val="0"/>
          <w:sz w:val="24"/>
        </w:rPr>
        <w:t>7.2 Future Enhancements:</w:t>
        <w:br/>
        <w:t>• Graph Neural Networks (GNN): Integration of inductive graph neural networks to predict undiscovered zero-day attack trajectories based on topological similarity.</w:t>
        <w:br/>
        <w:t>• Automated Infrastructure-as-Code (IaC) Pull Requests: Automated generation of Terraform and CloudFormation pull requests to remediate identified choke points.</w:t>
        <w:br/>
        <w:t>• Multi-Cloud Identity Federation: Expansion to ingest Microsoft Entra ID (Azure AD) and Google Cloud Platform (GCP) IAM trust relationships.</w:t>
        <w:br/>
        <w:t>• Kubernetes RBAC Ingestion: Mapping container cluster role bindings, service accounts, and pod admission controllers.</w:t>
      </w:r>
    </w:p>
    <w:p>
      <w:pPr>
        <w:keepNext/>
        <w:spacing w:before="400" w:after="240"/>
        <w:jc w:val="center"/>
      </w:pPr>
      <w:r>
        <w:rPr>
          <w:rFonts w:ascii="Times New Roman" w:hAnsi="Times New Roman"/>
          <w:b/>
          <w:i w:val="0"/>
          <w:sz w:val="32"/>
        </w:rPr>
        <w:t>CHAPTER 8</w:t>
        <w:br/>
        <w:t>CONCLUSION</w:t>
      </w:r>
    </w:p>
    <w:p>
      <w:pPr>
        <w:spacing w:before="0" w:after="120" w:line="360" w:lineRule="auto"/>
        <w:jc w:val="left"/>
      </w:pPr>
      <w:r>
        <w:rPr>
          <w:rFonts w:ascii="Times New Roman" w:hAnsi="Times New Roman"/>
          <w:b w:val="0"/>
          <w:i w:val="0"/>
          <w:sz w:val="24"/>
        </w:rPr>
        <w:t>AegisPath Enterprise resolves a critical, long-standing bottleneck in cybersecurity operations: the inability to contextualize and prioritize vulnerabilities across complex, hybrid enterprise perimeters. By unifying AWS cloud infrastructure, Active Directory identity hierarchies, and live threat intelligence into an in-memory graph, the platform transitions cyber defense from reactive, list-based patching to predictive, graph-theoretic lateral movement elimination.</w:t>
      </w:r>
    </w:p>
    <w:p>
      <w:pPr>
        <w:spacing w:before="0" w:after="120" w:line="360" w:lineRule="auto"/>
        <w:jc w:val="left"/>
      </w:pPr>
      <w:r>
        <w:rPr>
          <w:rFonts w:ascii="Times New Roman" w:hAnsi="Times New Roman"/>
          <w:b w:val="0"/>
          <w:i w:val="0"/>
          <w:sz w:val="24"/>
        </w:rPr>
        <w:t>The platform successfully meets all academic and engineering criteria established by Oriental University, Indore for the Bachelor of Technology major project. The system was empirically validated against authentic enterprise directory data, achieving a verified 19.0% risk reduction through topological choke point severance. The codebase has been fully open-sourced under the Apache 2.0 license at github.com/genre-tech/aegispath, providing a robust, extensible foundation for next-generation attack path management.</w:t>
      </w:r>
    </w:p>
    <w:p>
      <w:r>
        <w:br w:type="page"/>
      </w:r>
    </w:p>
    <w:p>
      <w:pPr>
        <w:keepNext/>
        <w:spacing w:before="400" w:after="240"/>
        <w:jc w:val="center"/>
      </w:pPr>
      <w:r>
        <w:rPr>
          <w:rFonts w:ascii="Times New Roman" w:hAnsi="Times New Roman"/>
          <w:b/>
          <w:i w:val="0"/>
          <w:sz w:val="32"/>
        </w:rPr>
        <w:t>CHAPTER 9</w:t>
        <w:br/>
        <w:t>REFERENCES</w:t>
      </w:r>
    </w:p>
    <w:p>
      <w:pPr>
        <w:spacing w:before="0" w:after="240" w:line="360" w:lineRule="auto"/>
        <w:jc w:val="left"/>
      </w:pPr>
      <w:r>
        <w:rPr>
          <w:rFonts w:ascii="Times New Roman" w:hAnsi="Times New Roman"/>
          <w:b/>
          <w:i w:val="0"/>
          <w:sz w:val="28"/>
        </w:rPr>
        <w:t>REFERENCES</w:t>
      </w:r>
    </w:p>
    <w:p>
      <w:pPr>
        <w:spacing w:before="0" w:after="120" w:line="276" w:lineRule="auto"/>
        <w:jc w:val="left"/>
      </w:pPr>
      <w:r>
        <w:rPr>
          <w:rFonts w:ascii="Times New Roman" w:hAnsi="Times New Roman"/>
          <w:b w:val="0"/>
          <w:i w:val="0"/>
          <w:sz w:val="22"/>
        </w:rPr>
        <w:t>[1] Oriental University, Indore, 'Major Project Report Format (VIII Semester),' Department of Computer Science &amp; Engineering, 2025–2026.</w:t>
      </w:r>
    </w:p>
    <w:p>
      <w:pPr>
        <w:spacing w:before="0" w:after="120" w:line="276" w:lineRule="auto"/>
        <w:jc w:val="left"/>
      </w:pPr>
      <w:r>
        <w:rPr>
          <w:rFonts w:ascii="Times New Roman" w:hAnsi="Times New Roman"/>
          <w:b w:val="0"/>
          <w:i w:val="0"/>
          <w:sz w:val="22"/>
        </w:rPr>
        <w:t>[2] Cybersecurity &amp; Infrastructure Security Agency (CISA), 'Known Exploited Vulnerabilities (KEV) Catalog,' US Department of Homeland Security, 2024. [Online]. Available: https://www.cisa.gov/known-exploited-vulnerabilities-catalog</w:t>
      </w:r>
    </w:p>
    <w:p>
      <w:pPr>
        <w:spacing w:before="0" w:after="120" w:line="276" w:lineRule="auto"/>
        <w:jc w:val="left"/>
      </w:pPr>
      <w:r>
        <w:rPr>
          <w:rFonts w:ascii="Times New Roman" w:hAnsi="Times New Roman"/>
          <w:b w:val="0"/>
          <w:i w:val="0"/>
          <w:sz w:val="22"/>
        </w:rPr>
        <w:t>[3] FIRST.org, 'Exploit Prediction Scoring System (EPSS): User Guide and Model Architecture,' Forum of Incident Response and Security Teams, 2024. [Online]. Available: https://www.first.org/epss/</w:t>
      </w:r>
    </w:p>
    <w:p>
      <w:pPr>
        <w:spacing w:before="0" w:after="120" w:line="276" w:lineRule="auto"/>
        <w:jc w:val="left"/>
      </w:pPr>
      <w:r>
        <w:rPr>
          <w:rFonts w:ascii="Times New Roman" w:hAnsi="Times New Roman"/>
          <w:b w:val="0"/>
          <w:i w:val="0"/>
          <w:sz w:val="22"/>
        </w:rPr>
        <w:t>[4] E. W. Dijkstra, 'A Note on Two Problems in Connexion with Graphs,' Numerische Mathematik, vol. 1, pp. 269–271, 1959.</w:t>
      </w:r>
    </w:p>
    <w:p>
      <w:pPr>
        <w:spacing w:before="0" w:after="120" w:line="276" w:lineRule="auto"/>
        <w:jc w:val="left"/>
      </w:pPr>
      <w:r>
        <w:rPr>
          <w:rFonts w:ascii="Times New Roman" w:hAnsi="Times New Roman"/>
          <w:b w:val="0"/>
          <w:i w:val="0"/>
          <w:sz w:val="22"/>
        </w:rPr>
        <w:t>[5] L. C. Freeman, 'A Set of Measures of Centrality Based on Betweenness,' Sociometry, vol. 40, no. 1, pp. 35–41, 1977.</w:t>
      </w:r>
    </w:p>
    <w:p>
      <w:pPr>
        <w:spacing w:before="0" w:after="120" w:line="276" w:lineRule="auto"/>
        <w:jc w:val="left"/>
      </w:pPr>
      <w:r>
        <w:rPr>
          <w:rFonts w:ascii="Times New Roman" w:hAnsi="Times New Roman"/>
          <w:b w:val="0"/>
          <w:i w:val="0"/>
          <w:sz w:val="22"/>
        </w:rPr>
        <w:t>[6] SpecterOps, 'BloodHound Enterprise: Active Directory and Azure Attack Path Management Documentation,' 2024. [Online]. Available: https://support.bloodhoundenterprise.io/</w:t>
      </w:r>
    </w:p>
    <w:p>
      <w:pPr>
        <w:spacing w:before="0" w:after="120" w:line="276" w:lineRule="auto"/>
        <w:jc w:val="left"/>
      </w:pPr>
      <w:r>
        <w:rPr>
          <w:rFonts w:ascii="Times New Roman" w:hAnsi="Times New Roman"/>
          <w:b w:val="0"/>
          <w:i w:val="0"/>
          <w:sz w:val="22"/>
        </w:rPr>
        <w:t>[7] Memgraph Ltd., 'Memgraph MAGE: Graph Analytics Engine and In-Memory Graph Database Whitepaper,' 2024. [Online]. Available: https://memgraph.com/</w:t>
      </w:r>
    </w:p>
    <w:p>
      <w:pPr>
        <w:spacing w:before="0" w:after="120" w:line="276" w:lineRule="auto"/>
        <w:jc w:val="left"/>
      </w:pPr>
      <w:r>
        <w:rPr>
          <w:rFonts w:ascii="Times New Roman" w:hAnsi="Times New Roman"/>
          <w:b w:val="0"/>
          <w:i w:val="0"/>
          <w:sz w:val="22"/>
        </w:rPr>
        <w:t>[8] R. S. Pressman and B. R. Maxim, 'Software Engineering: A Practitioner's Approach,' 9th ed., McGraw-Hill Education, 2020.</w:t>
      </w:r>
    </w:p>
    <w:p>
      <w:pPr>
        <w:spacing w:before="0" w:after="120" w:line="276" w:lineRule="auto"/>
        <w:jc w:val="left"/>
      </w:pPr>
      <w:r>
        <w:rPr>
          <w:rFonts w:ascii="Times New Roman" w:hAnsi="Times New Roman"/>
          <w:b w:val="0"/>
          <w:i w:val="0"/>
          <w:sz w:val="22"/>
        </w:rPr>
        <w:t>[9] Amazon Web Services, 'Boto3 Documentation: AWS SDK for Python,' AWS Documentation, 2024. [Online]. Available: https://boto3.amazonaws.com/v1/documentation/api/latest/index.html</w:t>
      </w:r>
    </w:p>
    <w:p>
      <w:pPr>
        <w:spacing w:before="0" w:after="120" w:line="276" w:lineRule="auto"/>
        <w:jc w:val="left"/>
      </w:pPr>
      <w:r>
        <w:rPr>
          <w:rFonts w:ascii="Times New Roman" w:hAnsi="Times New Roman"/>
          <w:b w:val="0"/>
          <w:i w:val="0"/>
          <w:sz w:val="22"/>
        </w:rPr>
        <w:t>[10] Cytoscape Consortium, 'Cytoscape.js: An Open-Source Graph Theory Library for Visualisation and Analysis,' 2024. [Online]. Available: https://js.cytoscape.org/</w:t>
      </w:r>
    </w:p>
    <w:p>
      <w:r>
        <w:br w:type="page"/>
      </w:r>
    </w:p>
    <w:p>
      <w:pPr>
        <w:keepNext/>
        <w:spacing w:before="400" w:after="240"/>
        <w:jc w:val="center"/>
      </w:pPr>
      <w:r>
        <w:rPr>
          <w:rFonts w:ascii="Times New Roman" w:hAnsi="Times New Roman"/>
          <w:b/>
          <w:i w:val="0"/>
          <w:sz w:val="32"/>
        </w:rPr>
        <w:t>CHAPTER 10</w:t>
        <w:br/>
        <w:t>APPENDICES</w:t>
      </w:r>
    </w:p>
    <w:p>
      <w:pPr>
        <w:keepNext/>
        <w:spacing w:before="280" w:after="120"/>
      </w:pPr>
      <w:r>
        <w:rPr>
          <w:rFonts w:ascii="Times New Roman" w:hAnsi="Times New Roman"/>
          <w:b/>
          <w:i w:val="0"/>
          <w:sz w:val="28"/>
        </w:rPr>
        <w:t>APPENDIX 1: Deployment &amp; Execution Manual</w:t>
      </w:r>
    </w:p>
    <w:p>
      <w:pPr>
        <w:spacing w:before="0" w:after="120" w:line="360" w:lineRule="auto"/>
        <w:jc w:val="left"/>
      </w:pPr>
      <w:r>
        <w:rPr>
          <w:rFonts w:ascii="Times New Roman" w:hAnsi="Times New Roman"/>
          <w:b w:val="0"/>
          <w:i w:val="0"/>
          <w:sz w:val="24"/>
        </w:rPr>
        <w:t>To deploy and execute AegisPath Enterprise on a local workstation or server, execute the following commands:</w:t>
        <w:br/>
        <w:br/>
        <w:t>1. Clone the Open Source Repository:</w:t>
        <w:br/>
        <w:t xml:space="preserve">   git clone https://github.com/genre-tech/aegispath.git</w:t>
        <w:br/>
        <w:t xml:space="preserve">   cd aegispath</w:t>
        <w:br/>
        <w:br/>
        <w:t>2. Install Python Dependencies:</w:t>
        <w:br/>
        <w:t xml:space="preserve">   pip install -r requirements.txt</w:t>
        <w:br/>
        <w:br/>
        <w:t>3. Launch Docker Infrastructure (Memgraph MAGE + Redpanda):</w:t>
        <w:br/>
        <w:t xml:space="preserve">   docker compose up -d</w:t>
        <w:br/>
        <w:t xml:space="preserve">   Verify containers via 'docker ps' (Ports: 7687, 3000, 19092, 8080).</w:t>
        <w:br/>
        <w:br/>
        <w:t>4. Start the AegisPath Server:</w:t>
        <w:br/>
        <w:t xml:space="preserve">   python server.py</w:t>
        <w:br/>
        <w:br/>
        <w:t>5. Open the Web Console:</w:t>
        <w:br/>
        <w:t xml:space="preserve">   Navigate to http://localhost:8081 in Google Chrome or Mozilla Firefox.</w:t>
        <w:br/>
        <w:br/>
        <w:t>6. Ingest Infrastructure:</w:t>
        <w:br/>
        <w:t xml:space="preserve">   Open 'Ingestion Hub' in the top toolbar to connect AWS or ingest BloodHound Active Directory JSON data from D:\ad_sampledata.</w:t>
      </w:r>
    </w:p>
    <w:p>
      <w:pPr>
        <w:keepNext/>
        <w:spacing w:before="280" w:after="120"/>
      </w:pPr>
      <w:r>
        <w:rPr>
          <w:rFonts w:ascii="Times New Roman" w:hAnsi="Times New Roman"/>
          <w:b/>
          <w:i w:val="0"/>
          <w:sz w:val="28"/>
        </w:rPr>
        <w:t>APPENDIX 2: Key Algorithms &amp; Implementation Code Snippets</w:t>
      </w:r>
    </w:p>
    <w:p>
      <w:pPr>
        <w:spacing w:before="0" w:after="120" w:line="360" w:lineRule="auto"/>
        <w:jc w:val="left"/>
      </w:pPr>
      <w:r>
        <w:rPr>
          <w:rFonts w:ascii="Times New Roman" w:hAnsi="Times New Roman"/>
          <w:b w:val="0"/>
          <w:i w:val="0"/>
          <w:sz w:val="24"/>
        </w:rPr>
        <w:t>1. Dynamic Edge Resistance Formulation (core/adaptive_engine.py):</w:t>
        <w:br/>
        <w:t>def compute_edge_weight(base_traversability, epss_score, in_cisa_kev, is_alert):</w:t>
        <w:br/>
        <w:t xml:space="preserve">    if is_alert:</w:t>
        <w:br/>
        <w:t xml:space="preserve">        return 1.01  # Resistance collapses on active EDR alert</w:t>
        <w:br/>
        <w:t xml:space="preserve">    kev_mult = 1.5 if in_cisa_kev else 1.0</w:t>
        <w:br/>
        <w:t xml:space="preserve">    t = max(0.01, min(0.99, base_traversability * epss_score * kev_mult))</w:t>
        <w:br/>
        <w:t xml:space="preserve">    return 1.0 / t  # Invert traversability to produce Dijkstra resistance</w:t>
        <w:br/>
        <w:br/>
        <w:t>2. Asynchronous Batch Database Synchronization Invariant (server.py):</w:t>
        <w:br/>
        <w:t>def sync_to_memgraph_container(nodes, edges):</w:t>
        <w:br/>
        <w:t xml:space="preserve">    def _do_sync():</w:t>
        <w:br/>
        <w:t xml:space="preserve">        statements = ['MATCH (n) DETACH DELETE n;']</w:t>
        <w:br/>
        <w:t xml:space="preserve">        for n in nodes:</w:t>
        <w:br/>
        <w:t xml:space="preserve">            statements.append(f"CREATE (:{n['type']} {{id: '{n['id']}', label: '{n['label']}'}});");</w:t>
        <w:br/>
        <w:t xml:space="preserve">        for e in edges:</w:t>
        <w:br/>
        <w:t xml:space="preserve">            statements.append(f"MATCH (a {{id: '{e['source']}'}}), (b {{id: '{e['target']}'}}) CREATE (a)-[:{e['relationship']}]-&gt;(b);");</w:t>
        <w:br/>
        <w:t xml:space="preserve">        batch_script = '\n'.join(statements)</w:t>
        <w:br/>
        <w:t xml:space="preserve">        subprocess.run(['docker', 'exec', '-i', 'adaptive-memgraph', 'mgconsole'], input=batch_script, text=True)</w:t>
        <w:br/>
        <w:t xml:space="preserve">    threading.Thread(target=_do_sync, daemon=True).start()  # Non-blocking daemon execution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