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 w:eastAsia="DFKai-SB"/>
          <w:sz w:val="24"/>
          <w:szCs w:val="24"/>
        </w:rPr>
      </w:pPr>
      <w:r>
        <w:rPr>
          <w:rFonts w:ascii="Calibri" w:hAnsi="Calibri" w:cs="Calibri" w:eastAsia="DFKai-SB"/>
          <w:sz w:val="24"/>
          <w:szCs w:val="24"/>
        </w:rPr>
        <w:t xml:space="preserve">文字 DFKai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DFKai-SB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