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5604"/>
        </w:trPr>
        <w:tc>
          <w:tcPr>
            <w:tcW w:w="6000" w:type="dxa"/>
          </w:tcPr>
          <w:p>
            <w:pPr>
              <w:snapToGrid w:val="0"/>
            </w:pPr>
            <w:r>
              <w:t>A remain 5</w:t>
            </w:r>
          </w:p>
        </w:tc>
      </w:tr>
    </w:tbl>
    <w:p>
      <w:pPr>
        <w:spacing w:line="240" w:lineRule="atLeast"/>
        <w:rPr>
          <w:sz w:val="16"/>
          <w:szCs w:val="16"/>
        </w:rPr>
      </w:pPr>
    </w:p>
    <w:p>
      <w:pPr>
        <w:spacing w:line="240" w:lineRule="atLeast"/>
        <w:rPr>
          <w:sz w:val="16"/>
        </w:rPr>
      </w:pPr>
      <w:r>
        <w:rPr>
          <w:sz w:val="16"/>
        </w:rPr>
        <w:t>NEXT A</w:t>
      </w:r>
    </w:p>
    <w:p>
      <w:pPr>
        <w:sectPr>
          <w:pgSz w:w="11906" w:h="16838"/>
          <w:pgMar w:top="567" w:right="567" w:bottom="567" w:left="567" w:header="567" w:footer="567" w:gutter="0"/>
          <w:docGrid w:type="lines" w:linePitch="364"/>
        </w:sect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5544"/>
        </w:trPr>
        <w:tc>
          <w:tcPr>
            <w:tcW w:w="6000" w:type="dxa"/>
          </w:tcPr>
          <w:p>
            <w:pPr>
              <w:snapToGrid w:val="0"/>
            </w:pPr>
            <w:r>
              <w:t>B remain 8</w:t>
            </w:r>
          </w:p>
        </w:tc>
      </w:tr>
    </w:tbl>
    <w:p>
      <w:pPr>
        <w:spacing w:line="240" w:lineRule="atLeast"/>
        <w:rPr>
          <w:sz w:val="16"/>
          <w:szCs w:val="16"/>
        </w:rPr>
      </w:pPr>
    </w:p>
    <w:p>
      <w:pPr>
        <w:spacing w:line="240" w:lineRule="atLeast"/>
        <w:rPr>
          <w:sz w:val="16"/>
        </w:rPr>
      </w:pPr>
      <w:r>
        <w:rPr>
          <w:sz w:val="16"/>
        </w:rPr>
        <w:t>NEXT B</w:t>
      </w:r>
    </w:p>
    <w:p>
      <w:pPr>
        <w:sectPr>
          <w:pgSz w:w="11906" w:h="16838"/>
          <w:pgMar w:top="567" w:right="567" w:bottom="567" w:left="567" w:header="567" w:footer="567" w:gutter="0"/>
          <w:docGrid w:type="lines" w:linePitch="364"/>
        </w:sect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5504"/>
        </w:trPr>
        <w:tc>
          <w:tcPr>
            <w:tcW w:w="6000" w:type="dxa"/>
          </w:tcPr>
          <w:p>
            <w:pPr>
              <w:snapToGrid w:val="0"/>
            </w:pPr>
            <w:r>
              <w:t>C remain 10</w:t>
            </w:r>
          </w:p>
        </w:tc>
      </w:tr>
    </w:tbl>
    <w:p>
      <w:pPr>
        <w:spacing w:line="240" w:lineRule="atLeast"/>
        <w:rPr>
          <w:sz w:val="16"/>
          <w:szCs w:val="16"/>
        </w:rPr>
      </w:pPr>
    </w:p>
    <w:p>
      <w:pPr>
        <w:spacing w:line="240" w:lineRule="atLeast"/>
        <w:rPr>
          <w:sz w:val="16"/>
        </w:rPr>
      </w:pPr>
      <w:r>
        <w:rPr>
          <w:sz w:val="16"/>
        </w:rPr>
        <w:t>NEXT C</w:t>
      </w:r>
    </w:p>
    <w:p>
      <w:pPr>
        <w:sectPr>
          <w:pgSz w:w="11906" w:h="16838"/>
          <w:pgMar w:top="567" w:right="567" w:bottom="567" w:left="567" w:header="567" w:footer="567" w:gutter="0"/>
          <w:docGrid w:type="lines" w:linePitch="364"/>
        </w:sect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5464"/>
        </w:trPr>
        <w:tc>
          <w:tcPr>
            <w:tcW w:w="6000" w:type="dxa"/>
          </w:tcPr>
          <w:p>
            <w:pPr>
              <w:snapToGrid w:val="0"/>
            </w:pPr>
            <w:r>
              <w:t>D remain 12</w:t>
            </w:r>
          </w:p>
        </w:tc>
      </w:tr>
    </w:tbl>
    <w:p>
      <w:pPr>
        <w:spacing w:line="240" w:lineRule="atLeast"/>
        <w:rPr>
          <w:sz w:val="16"/>
          <w:szCs w:val="16"/>
        </w:rPr>
      </w:pPr>
    </w:p>
    <w:p>
      <w:pPr>
        <w:spacing w:line="240" w:lineRule="atLeast"/>
        <w:rPr>
          <w:sz w:val="16"/>
        </w:rPr>
      </w:pPr>
      <w:r>
        <w:rPr>
          <w:sz w:val="16"/>
        </w:rPr>
        <w:t>NEXT D</w:t>
      </w:r>
    </w:p>
    <w:p>
      <w:pPr>
        <w:sectPr>
          <w:pgSz w:w="11906" w:h="16838"/>
          <w:pgMar w:top="567" w:right="567" w:bottom="567" w:left="567" w:header="567" w:footer="567" w:gutter="0"/>
          <w:docGrid w:type="lines" w:linePitch="364"/>
        </w:sect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5404"/>
        </w:trPr>
        <w:tc>
          <w:tcPr>
            <w:tcW w:w="6000" w:type="dxa"/>
          </w:tcPr>
          <w:p>
            <w:pPr>
              <w:snapToGrid w:val="0"/>
            </w:pPr>
            <w:r>
              <w:t>E remain 15</w:t>
            </w:r>
          </w:p>
        </w:tc>
      </w:tr>
    </w:tbl>
    <w:p>
      <w:pPr>
        <w:spacing w:line="240" w:lineRule="atLeast"/>
        <w:rPr>
          <w:sz w:val="16"/>
          <w:szCs w:val="16"/>
        </w:rPr>
      </w:pPr>
    </w:p>
    <w:p>
      <w:pPr>
        <w:spacing w:line="240" w:lineRule="atLeast"/>
        <w:rPr>
          <w:sz w:val="16"/>
        </w:rPr>
      </w:pPr>
      <w:r>
        <w:rPr>
          <w:sz w:val="16"/>
        </w:rPr>
        <w:t>NEXT E</w:t>
      </w:r>
    </w:p>
    <w:p>
      <w:pPr>
        <w:sectPr>
          <w:pgSz w:w="11906" w:h="16838"/>
          <w:pgMar w:top="567" w:right="567" w:bottom="567" w:left="567" w:header="567" w:footer="567" w:gutter="0"/>
          <w:docGrid w:type="lines" w:linePitch="364"/>
        </w:sect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5344"/>
        </w:trPr>
        <w:tc>
          <w:tcPr>
            <w:tcW w:w="6000" w:type="dxa"/>
          </w:tcPr>
          <w:p>
            <w:pPr>
              <w:snapToGrid w:val="0"/>
            </w:pPr>
            <w:r>
              <w:t>F remain 18</w:t>
            </w:r>
          </w:p>
        </w:tc>
      </w:tr>
    </w:tbl>
    <w:p>
      <w:pPr>
        <w:spacing w:line="240" w:lineRule="atLeast"/>
        <w:rPr>
          <w:sz w:val="16"/>
          <w:szCs w:val="16"/>
        </w:rPr>
      </w:pPr>
    </w:p>
    <w:p>
      <w:pPr>
        <w:spacing w:line="240" w:lineRule="atLeast"/>
        <w:rPr>
          <w:sz w:val="16"/>
        </w:rPr>
      </w:pPr>
      <w:r>
        <w:rPr>
          <w:sz w:val="16"/>
        </w:rPr>
        <w:t>NEXT F</w:t>
      </w:r>
    </w:p>
    <w:p>
      <w:pPr>
        <w:sectPr>
          <w:pgSz w:w="11906" w:h="16838"/>
          <w:pgMar w:top="567" w:right="567" w:bottom="567" w:left="567" w:header="567" w:footer="567" w:gutter="0"/>
          <w:docGrid w:type="lines" w:linePitch="364"/>
        </w:sect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15304"/>
        </w:trPr>
        <w:tc>
          <w:tcPr>
            <w:tcW w:w="6000" w:type="dxa"/>
          </w:tcPr>
          <w:p>
            <w:pPr>
              <w:snapToGrid w:val="0"/>
            </w:pPr>
            <w:r>
              <w:t>G remain 20</w:t>
            </w:r>
          </w:p>
        </w:tc>
      </w:tr>
    </w:tbl>
    <w:p>
      <w:pPr>
        <w:spacing w:line="240" w:lineRule="atLeast"/>
        <w:rPr>
          <w:sz w:val="16"/>
          <w:szCs w:val="16"/>
        </w:rPr>
      </w:pPr>
    </w:p>
    <w:p>
      <w:pPr>
        <w:spacing w:line="240" w:lineRule="atLeast"/>
        <w:rPr>
          <w:sz w:val="16"/>
        </w:rPr>
      </w:pPr>
      <w:r>
        <w:rPr>
          <w:sz w:val="16"/>
        </w:rPr>
        <w:t>NEXT G</w:t>
      </w:r>
    </w:p>
    <w:sectPr>
      <w:pgSz w:w="11906" w:h="16838"/>
      <w:pgMar w:top="567" w:right="567" w:bottom="567" w:left="567" w:header="567" w:footer="567" w:gutter="0"/>
      <w:docGrid w:type="lines" w:linePitch="36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  <w:lang w:eastAsia="zh-TW"/>
      </w:rPr>
    </w:rPrDefault>
    <w:pPrDefault>
      <w:pPr>
        <w:widowControl w:val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