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Symbol" w:hAnsi="Symbol" w:cs="Symbol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 xml:space="preserve"> Symbol bullet run</w:t>
      </w:r>
    </w:p>
    <w:p>
      <w:pPr>
        <w:rPr>
          <w:rFonts w:ascii="Wingdings" w:hAnsi="Wingdings" w:cs="Wingdings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 xml:space="preserve"> Wingdings run</w:t>
      </w:r>
    </w:p>
    <w:p>
      <w:pPr>
        <w:rPr>
          <w:rFonts w:ascii="Wingdings 2" w:hAnsi="Wingdings 2" w:cs="Wingdings 2"/>
          <w:sz w:val="24"/>
          <w:szCs w:val="24"/>
        </w:rPr>
      </w:pPr>
      <w:r>
        <w:rPr>
          <w:rFonts w:ascii="Wingdings 2" w:hAnsi="Wingdings 2" w:cs="Wingdings 2"/>
          <w:sz w:val="24"/>
          <w:szCs w:val="24"/>
        </w:rPr>
        <w:t xml:space="preserve"> Wingdings 2 run</w:t>
      </w:r>
    </w:p>
    <w:p>
      <w:pPr>
        <w:rPr>
          <w:rFonts w:ascii="Wingdings 3" w:hAnsi="Wingdings 3" w:cs="Wingdings 3"/>
          <w:sz w:val="24"/>
          <w:szCs w:val="24"/>
        </w:rPr>
      </w:pPr>
      <w:r>
        <w:rPr>
          <w:rFonts w:ascii="Wingdings 3" w:hAnsi="Wingdings 3" w:cs="Wingdings 3"/>
          <w:sz w:val="24"/>
          <w:szCs w:val="24"/>
        </w:rPr>
        <w:t xml:space="preserve"> Wingdings 3 run</w:t>
      </w:r>
    </w:p>
    <w:p>
      <w:pPr>
        <w:rPr>
          <w:rFonts w:ascii="Webdings" w:hAnsi="Webdings" w:cs="Webdings"/>
          <w:sz w:val="24"/>
          <w:szCs w:val="24"/>
        </w:rPr>
      </w:pPr>
      <w:r>
        <w:rPr>
          <w:rFonts w:ascii="Webdings" w:hAnsi="Webdings" w:cs="Webdings"/>
          <w:sz w:val="24"/>
          <w:szCs w:val="24"/>
        </w:rPr>
        <w:t xml:space="preserve"> Webdings run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