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분석의 완성은 스토리텔링. 통계자료 그럴듯 하다. 납득이 되느냐는 역량.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군산사랑상품권 데이터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판매, 사용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사용 품목, 액수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시기(기간)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지역, 연령대 사용 촉발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비지도학습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목표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머신러닝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기법을 써보기 (하이퍼파라미터 튜닝)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지도, 비지도 학습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실질적인 데이터 다뤄보기 -&gt; 공모전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비즈니스적인 것 &gt; 공공적인 것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 / 목포 / 통영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경기도 지역 화폐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 다른 걸 해보는 것(서로 다른 시군 비교. 차이점)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highlight w:val="yellow"/>
          <w:rtl w:val="0"/>
        </w:rPr>
        <w:t xml:space="preserve">야구 예측 데이터, 수산물 데이터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 / 목포 / 통영 -&gt; 다른 두 도시의 것을 군산에 적용시키기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수혜군 선정 (소상공인 범위 내 우선 순위 선정) -&gt; 지역, 인구 특성 제안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데이터? -&gt; 세 도시를 비교</w:t>
      </w:r>
    </w:p>
    <w:p w:rsidR="00000000" w:rsidDel="00000000" w:rsidP="00000000" w:rsidRDefault="00000000" w:rsidRPr="00000000" w14:paraId="0000001C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온라인, 택배 : 물품의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수요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 -&gt; 소비? 상권 부족(온라인 주문)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부동산 :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신시장, 인구 이동(내외부), 투자</w:t>
      </w:r>
    </w:p>
    <w:p w:rsidR="00000000" w:rsidDel="00000000" w:rsidP="00000000" w:rsidRDefault="00000000" w:rsidRPr="00000000" w14:paraId="0000001E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대출 :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기업 대출-투자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</w:t>
        <w:br w:type="textWrapping"/>
        <w:t xml:space="preserve">           개인 대출(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투자목적?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-&gt; 인구통계,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지역선별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취약 계층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선정</w:t>
        <w:br w:type="textWrapping"/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취약 계층 종사 분야 - 정책 제안</w:t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편의점 : 품목,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지역별 매출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소비 진작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음식점 : 업종 카테고리 -&gt; 검색 유입 도시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 : 키워드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데이터프레임_1안 : 예측 모델 - 소상공인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Target (Label)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유동인구(유입).</w:t>
      </w:r>
    </w:p>
    <w:p w:rsidR="00000000" w:rsidDel="00000000" w:rsidP="00000000" w:rsidRDefault="00000000" w:rsidRPr="00000000" w14:paraId="00000024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Column (feature)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날씨_기존연구, 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Row : 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데이터프레임_2안 : 비지도 학습 EDA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=&gt; 군집별 특징 참고_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군집분석</w:t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Target (Label)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Column (feature)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Row</w:t>
      </w:r>
      <w:r w:rsidDel="00000000" w:rsidR="00000000" w:rsidRPr="00000000">
        <w:rPr>
          <w:rtl w:val="0"/>
        </w:rPr>
        <w:t xml:space="preserve"> : 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  <w:rPr>
          <w:color w:val="0000ff"/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highlight w:val="yellow"/>
          <w:rtl w:val="0"/>
        </w:rPr>
        <w:t xml:space="preserve">데이터프레임_3안 : 분류 모델_</w:t>
      </w:r>
      <w:r w:rsidDel="00000000" w:rsidR="00000000" w:rsidRPr="00000000">
        <w:rPr>
          <w:color w:val="ff0000"/>
          <w:highlight w:val="yellow"/>
          <w:rtl w:val="0"/>
        </w:rPr>
        <w:t xml:space="preserve">feature importance</w:t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F에서 차이가 나니 F에 대해 시별 비교 -&gt; 강화, 대책 마련</w:t>
      </w:r>
    </w:p>
    <w:p w:rsidR="00000000" w:rsidDel="00000000" w:rsidP="00000000" w:rsidRDefault="00000000" w:rsidRPr="00000000" w14:paraId="0000002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Target (Label)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군산 / 목포 / 통영</w:t>
      </w:r>
    </w:p>
    <w:p w:rsidR="00000000" w:rsidDel="00000000" w:rsidP="00000000" w:rsidRDefault="00000000" w:rsidRPr="00000000" w14:paraId="0000002E">
      <w:pPr>
        <w:numPr>
          <w:ilvl w:val="2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Column (feature)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카테고리별매출, 부동산, 신용등급분포, 음식점분포</w:t>
      </w:r>
    </w:p>
    <w:p w:rsidR="00000000" w:rsidDel="00000000" w:rsidP="00000000" w:rsidRDefault="00000000" w:rsidRPr="00000000" w14:paraId="0000002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u w:val="single"/>
          <w:rtl w:val="0"/>
        </w:rPr>
        <w:t xml:space="preserve">Row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분류 모델 : 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모델 : *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소비데이터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-&gt; 유동인구, 매출. 품목 선정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시계열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 (현 시점 - 겨울)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추가 데이터 조사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 -&gt;</w:t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예측 모델 : 지역화폐 사용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비지도 : 지역의 구분 -&gt; ?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경기도 시, 군(서울, 거대도시)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군산 28만 - 여주, 양평?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연령비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클러스터링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유동인구 : 교통량 - 톨게이트. 국도.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유사. 근거?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join : 우창님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기상 데이터, 코로나 데이터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1) 음식물 쓰레기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2) 유동인구 &amp; 3) 거주인구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음식 소비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1143000" cy="8572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2시 50분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3시 30분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color w:val="ff000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ff0000"/>
          <w:u w:val="single"/>
          <w:rtl w:val="0"/>
        </w:rPr>
        <w:t xml:space="preserve">전처리 EDA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축소(기간, 행정구역) - ex. 2년치, 제주시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파생변수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b w:val="1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모델별 차이점 (특징, 장단점, 성능 비교)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Regression Model 적용</w:t>
      </w:r>
    </w:p>
    <w:p w:rsidR="00000000" w:rsidDel="00000000" w:rsidP="00000000" w:rsidRDefault="00000000" w:rsidRPr="00000000" w14:paraId="0000005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랜덤 포레스트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GBM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lightGBM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GPU모델 (코랩, AWS)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+ DNN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u w:val="single"/>
          <w:rtl w:val="0"/>
        </w:rPr>
        <w:t xml:space="preserve">비즈니스 인사이트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도출 : 나무 계열 feature_importance 기반 제시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(특징별 회귀분석)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hd w:fill="fff2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쓰레기: 지불금액 제외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배출건수, 배출량(g)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유동인구: 성별, 연령별, 내외국인, 방문객, 외국인-장단기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거주인구: 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음식 소비 데이터: 음식점 제외 </w:t>
      </w:r>
      <w:r w:rsidDel="00000000" w:rsidR="00000000" w:rsidRPr="00000000">
        <w:rPr>
          <w:rFonts w:ascii="Arial Unicode MS" w:cs="Arial Unicode MS" w:eastAsia="Arial Unicode MS" w:hAnsi="Arial Unicode MS"/>
          <w:shd w:fill="fff2cc" w:val="clear"/>
          <w:rtl w:val="0"/>
        </w:rPr>
        <w:t xml:space="preserve">마트/슈퍼마켓, 식품, 농축수산물, 배달 업종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한정 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PMO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어려움 해결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스스로 고민. 조원들과 상의.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581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목요일 오후 리허설 사전 요청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