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기업요구사항 기반의 문제해결 프로젝트 기획안</w:t>
      </w:r>
    </w:p>
    <w:p w:rsidR="00000000" w:rsidDel="00000000" w:rsidP="00000000" w:rsidRDefault="00000000" w:rsidRPr="00000000" w14:paraId="00000002">
      <w:pPr>
        <w:spacing w:after="240" w:before="240" w:lineRule="auto"/>
        <w:ind w:firstLine="200"/>
        <w:jc w:val="righ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2021년     월     일</w:t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</w:t>
      </w:r>
    </w:p>
    <w:tbl>
      <w:tblPr>
        <w:tblStyle w:val="Table1"/>
        <w:tblW w:w="10335.0" w:type="dxa"/>
        <w:jc w:val="left"/>
        <w:tblInd w:w="-4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3585"/>
        <w:gridCol w:w="4605"/>
        <w:tblGridChange w:id="0">
          <w:tblGrid>
            <w:gridCol w:w="2145"/>
            <w:gridCol w:w="3585"/>
            <w:gridCol w:w="4605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조</w:t>
            </w:r>
          </w:p>
        </w:tc>
        <w:tc>
          <w:tcPr>
            <w:gridSpan w:val="2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0조</w:t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팀원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팀명:</w:t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팀장: </w:t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팀원: (사이언스)  김ㅇㅇ,유ㅇㅇ        (엔지니어링) 정ㅇㅇ,박ㅇㅇ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주제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vMerge w:val="restart"/>
            <w:tcBorders>
              <w:top w:color="7f7f7f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b w:val="1"/>
                <w:color w:val="59595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95959"/>
                <w:rtl w:val="0"/>
              </w:rPr>
              <w:t xml:space="preserve">(주요 기능 설명)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사이언스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엔지니어링</w:t>
            </w:r>
          </w:p>
        </w:tc>
      </w:tr>
      <w:tr>
        <w:trPr>
          <w:cantSplit w:val="0"/>
          <w:trHeight w:val="2750" w:hRule="atLeast"/>
          <w:tblHeader w:val="0"/>
        </w:trPr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restart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수행 도구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사이언스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엔지니어링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vMerge w:val="continue"/>
            <w:tcBorders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25.0" w:type="dxa"/>
        <w:jc w:val="left"/>
        <w:tblInd w:w="-3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3780"/>
        <w:gridCol w:w="4065"/>
        <w:gridCol w:w="240"/>
        <w:tblGridChange w:id="0">
          <w:tblGrid>
            <w:gridCol w:w="2040"/>
            <w:gridCol w:w="3780"/>
            <w:gridCol w:w="4065"/>
            <w:gridCol w:w="240"/>
          </w:tblGrid>
        </w:tblGridChange>
      </w:tblGrid>
      <w:tr>
        <w:trPr>
          <w:cantSplit w:val="0"/>
          <w:trHeight w:val="1325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목적</w:t>
            </w:r>
          </w:p>
        </w:tc>
        <w:tc>
          <w:tcPr>
            <w:gridSpan w:val="3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필수 기능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사이언스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엔지니어링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605" w:hRule="atLeast"/>
          <w:tblHeader w:val="0"/>
        </w:trPr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restart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포함 기술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사이언스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엔지니어링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605" w:hRule="atLeast"/>
          <w:tblHeader w:val="0"/>
        </w:trPr>
        <w:tc>
          <w:tcPr>
            <w:vMerge w:val="continue"/>
            <w:tcBorders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□ WBS 첨부 ( OR 별도로 폴더 업로드)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/>
      <w:drawing>
        <wp:inline distB="114300" distT="114300" distL="114300" distR="114300">
          <wp:extent cx="990600" cy="2190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90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spacing w:after="240" w:before="240" w:lineRule="auto"/>
      <w:rPr>
        <w:b w:val="1"/>
        <w:sz w:val="21"/>
        <w:szCs w:val="21"/>
      </w:rPr>
    </w:pPr>
    <w:r w:rsidDel="00000000" w:rsidR="00000000" w:rsidRPr="00000000">
      <w:rPr>
        <w:rFonts w:ascii="Arial Unicode MS" w:cs="Arial Unicode MS" w:eastAsia="Arial Unicode MS" w:hAnsi="Arial Unicode MS"/>
        <w:b w:val="1"/>
        <w:sz w:val="21"/>
        <w:szCs w:val="21"/>
        <w:rtl w:val="0"/>
      </w:rPr>
      <w:t xml:space="preserve">데이터 사이언스/엔지니어링 전문가 1,2회차 (KD1)</w:t>
    </w:r>
  </w:p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