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инициалы, фамилия</w:t>
            </w:r>
          </w:p>
        </w:tc>
      </w:tr>
    </w:tbl>
    <w:p/>
    <w:p/>
    <w:p>
      <w:pPr>
        <w:spacing w:line="276" w:lineRule="auto" w:after="4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выполнена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Проектирование программных систем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инициалы, фамилия</w:t>
            </w:r>
          </w:p>
        </w:tc>
      </w:tr>
    </w:tbl>
    <w:p/>
    <w:p/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ст. преподаватель ____________________ С.А. Рогачев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 ____________________ А.С. Зайцев</w:t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введение, пять глав, заключение, список использованных источников из 15 наименований и приложения. Количество страниц, рисунков и таблиц уточняется после финальной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fldChar w:fldCharType="begin"/>
        <w:instrText xml:space="preserve">TOC \o "1-3" \h \z \u</w:instrText>
        <w:fldChar w:fldCharType="separate"/>
        <w:t>Обновите поле в Word</w:t>
        <w:fldChar w:fldCharType="end"/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[13],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предметную область real-time взаимодействия в системах совместной работы.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Рассмотреть ограничения single-node WebSocket-архитектуры при горизонтальном масштабировании.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подходы к масштабированию real-time контура и обосновать выбор архитектуры.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текущую реализацию real-time взаимодействия в целевой системе.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Спроектировать масштабируемый real-time контур с несколькими экземплярами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выбранное решение в отдельной ветке проекта.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минимальный воспроизводимый стенд для проверки результата.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испытания в режимах с межузловой доставкой и без нее.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Новизна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[11].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</w:t>
      </w:r>
      <w:r>
        <w:rPr>
          <w:rFonts w:ascii="Courier New" w:hAnsi="Courier New" w:eastAsia="Courier New"/>
          <w:b w:val="0"/>
          <w:i w:val="0"/>
          <w:sz w:val="28"/>
        </w:rPr>
        <w:t>bugget</w:t>
      </w:r>
      <w:r>
        <w:rPr>
          <w:rFonts w:ascii="Times New Roman" w:hAnsi="Times New Roman" w:eastAsia="Times New Roman"/>
          <w:b w:val="0"/>
          <w:i w:val="0"/>
          <w:sz w:val="28"/>
        </w:rPr>
        <w:t>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r>
        <w:br w:type="page"/>
      </w:r>
    </w:p>
    <w:p>
      <w:pPr>
        <w:pStyle w:val="Heading1"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awareness-составляющей: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[13],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bugget-api-1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bugget-api-2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[13].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[9], [10], [12].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Подход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Подход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Межузловая доставка событий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Сложность внедрения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Применимость для ВКР</w:t>
            </w:r>
          </w:p>
        </w:tc>
        <w:tc>
          <w:tcPr>
            <w:tcW w:type="dxa" w:w="19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Ограничения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Один экземпляр backend-сервиса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только как baseline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Несколько экземпляров без backplane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 или средняя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Хорошо показывает проблему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Sticky sessions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Может использоваться как часть инфраструктуры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Redis backplane для SignalR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Оптимален для self-hosted стенда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Broker/event bus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Избыточен для минимального стенда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Managed real-time service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Полезен для сравнения</w:t>
            </w:r>
          </w:p>
        </w:tc>
        <w:tc>
          <w:tcPr>
            <w:tcW w:type="dxa" w:w="19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Уменьшает демонстрируемый вклад в построение собственного серверного контура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цели данной ВКР выбран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событий. При этом решение остается достаточно простым, чтобы его можно было воспроизвести в учебной работе и показать на защите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[13].</w:t>
      </w:r>
    </w:p>
    <w:p>
      <w:r>
        <w:br w:type="page"/>
      </w:r>
    </w:p>
    <w:p>
      <w:pPr>
        <w:pStyle w:val="Heading1"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</w:t>
      </w:r>
      <w:r>
        <w:rPr>
          <w:rFonts w:ascii="Courier New" w:hAnsi="Courier New" w:eastAsia="Courier New"/>
          <w:b w:val="0"/>
          <w:i w:val="0"/>
          <w:sz w:val="28"/>
        </w:rPr>
        <w:t>bugget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представляет собой веб-систему для работы с отчетами, ошибками, комментариями, вложениями и связанными сущностями. Архитектурно проект включает backend на ASP.NET Core, frontend на React, reverse proxy на nginx, PostgreSQL, Redis, а также отдельные сервисы авторизации и пользователей.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Работа по ВКР ведется в отдельной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реализовать и исследовать изменения без необходимости немедленного слияния с основной веткой проекта. Такой подход важен для ВКР: реализация является доказательной базой, но при этом не нарушает стабильность основного продукта.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подключение клиентов к SignalR-хабу через reverse proxy.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иметь возможность вступить в группу, соответствующую отчету.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Изменения сущностей отчета должны доставляться всем клиентам, подписанным на группу.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Клиенты, подключенные к разным экземплярам backend-сервиса, должны получать одно и то же real-time событие.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восстанавливать соединение после разрыва и повторно вступать в необходимые группы.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Для демонстрации должен быть доступен диагностический способ определить `serverInstanceId` и `connectionId`.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Решение должно запускаться на минимальном локальном стенде.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сценарий проекта не должен быть сломан изменениями под ВКР.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Подключение Redis backplane должно быть конфигурируемым через переменную окружения.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должна сохранять совместимость существующих payload'ов real-time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Доказательная база должна включать воспроизводимые сценарии испытаний.</w:t>
      </w:r>
    </w:p>
    <w:p>
      <w:pPr>
        <w:pStyle w:val="Heading2"/>
      </w:pPr>
      <w:r>
        <w:t>2.4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Необходимо разработать и проверить масштабируемый real-time контур для системы </w:t>
      </w:r>
      <w:r>
        <w:rPr>
          <w:rFonts w:ascii="Courier New" w:hAnsi="Courier New" w:eastAsia="Courier New"/>
          <w:b w:val="0"/>
          <w:i w:val="0"/>
          <w:sz w:val="28"/>
        </w:rPr>
        <w:t>bugget</w:t>
      </w:r>
      <w:r>
        <w:rPr>
          <w:rFonts w:ascii="Times New Roman" w:hAnsi="Times New Roman" w:eastAsia="Times New Roman"/>
          <w:b w:val="0"/>
          <w:i w:val="0"/>
          <w:sz w:val="28"/>
        </w:rPr>
        <w:t>. Для этого требуется: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возможность подключения SignalR к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multi-instance стенд с двумя экземплярами `bugget-api`.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диагностические данные, позволяющие установить, к какому узлу подключен клиент.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Обеспечить визуальную демонстрацию состояния real-time соединения на frontend.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автоматизированный сценарий проверки cross-node delivery.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поведение системы в режимах с Redis backplane и без него.</w:t>
      </w:r>
    </w:p>
    <w:p>
      <w:r>
        <w:br w:type="page"/>
      </w:r>
    </w:p>
    <w:p>
      <w:pPr>
        <w:pStyle w:val="Heading1"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bugget-api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— схема будет оформлена на следующем этапе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bugget-api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bugget-api-1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bugget-api-2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и к Redis. SignalR использует Redis backplane для межузловой доставки событий [4], [11], [12].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— схема будет оформлена на следующем этапе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bugget-api-1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bugget-api-2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Пользователь выполняет действие в интерфейсе, например изменяет заголовок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HTTP-запрос попадает через nginx на один из экземпляров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изменяет прикладное состояние в базе данных.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`ReportPageHubClient` формирует real-time событие для группы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SignalR отправляет событие локальным клиентам текущего узла.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Через Redis backplane событие становится доступным другим экземплярам `bugget-api`.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Другой экземпляр доставляет событие своим клиентам, состоящим в той же группе.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Frontend получает событие и обновляет локальное состояние интерфейса.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— схема будет оформлена на следующем этапе верстки.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существующем frontend уже предусмотрена логика автоматического reconnect и повторного присоединения к группе отчета. В рамках ВКР это свойство используется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`SERVER_INSTANCE_ID` задает идентификатор экземпляра 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`ServerInstanceInfo` предоставляет идентификатор экземпляра и имя машины.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`ReportPageHub.GetConnectionDiagnosticsAsync()` возвращает клиенту `serverInstanceId`, `machineName`, `connectionId` и `userIdentifier`.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логирует подключение, вступление в группу, выход из группы, отключение и отправку real-time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Frontend хранит diagnostics в состоянии socket-модели и отображает debug-badge в dev-режиме.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r>
        <w:br w:type="page"/>
      </w:r>
    </w:p>
    <w:p>
      <w:pPr>
        <w:pStyle w:val="Heading1"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Реализация выполнена в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Выбор отдельной ветки позволяет изолировать изменения, связанные с ВКР, от основного потока разработки. Это важно, поскольку часть артефактов имеет демонстрационный и исследовательский характер: отдельный compose-стенд, debug-badge, диагностические методы и проверочный скрипт.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bugget-api-realtime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ВКР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bugget-api-1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bugget-api-2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во frontend и прикладной логике [5], [8].</w:t>
      </w:r>
    </w:p>
    <w:p>
      <w:pPr>
        <w:pStyle w:val="Heading2"/>
      </w:pPr>
      <w:r>
        <w:t>4.3 Изменения frontend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стороне frontend сохранена существующая модель SignalR-соединения, но добавлены средства диагностики. После старта соединения и после переподключения клиент вызывает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сохраняет полученные данные. На основе diagnostics обновляется </w:t>
      </w:r>
      <w:r>
        <w:rPr>
          <w:rFonts w:ascii="Courier New" w:hAnsi="Courier New" w:eastAsia="Courier New"/>
          <w:b w:val="0"/>
          <w:i w:val="0"/>
          <w:sz w:val="28"/>
        </w:rPr>
        <w:t>X-Signal-R-Connection-Id</w:t>
      </w:r>
      <w:r>
        <w:rPr>
          <w:rFonts w:ascii="Times New Roman" w:hAnsi="Times New Roman" w:eastAsia="Times New Roman"/>
          <w:b w:val="0"/>
          <w:i w:val="0"/>
          <w:sz w:val="28"/>
        </w:rPr>
        <w:t>, который используется при HTTP-запросах для исключения собственного соединения из рассылки там, где это предусмотрено логикой приложения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демонстрации на стенде добавлен </w:t>
      </w:r>
      <w:r>
        <w:rPr>
          <w:rFonts w:ascii="Courier New" w:hAnsi="Courier New" w:eastAsia="Courier New"/>
          <w:b w:val="0"/>
          <w:i w:val="0"/>
          <w:sz w:val="28"/>
        </w:rPr>
        <w:t>RealtimeDebugBadge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dev-режиме или при включенном флаге в localStorage он показывает текущий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укороченный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визуально подтвердить, что разные браузерные клиенты подключены к разным backend-экземплярам.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конфигурацию соединения добавлена поддержка переменной </w:t>
      </w:r>
      <w:r>
        <w:rPr>
          <w:rFonts w:ascii="Courier New" w:hAnsi="Courier New" w:eastAsia="Courier New"/>
          <w:b w:val="0"/>
          <w:i w:val="0"/>
          <w:sz w:val="28"/>
        </w:rPr>
        <w:t>VITE_SIGNALR_SKIP_NEGOTIATION</w:t>
      </w:r>
      <w:r>
        <w:rPr>
          <w:rFonts w:ascii="Times New Roman" w:hAnsi="Times New Roman" w:eastAsia="Times New Roman"/>
          <w:b w:val="0"/>
          <w:i w:val="0"/>
          <w:sz w:val="28"/>
        </w:rPr>
        <w:t>. Для thesis-стенда она используется совместно с WebSocket-only режимом, что упрощает проверку через nginx и делает поведение соединения более предсказуемым [7], [11].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ВКР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`postgres_bugget_thesis`;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`redis_bugget_thesis`;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`authorization-api-thesis`;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`users-api-thesis`;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`bugget-api-1`;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`bugget-api-2`;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`nginx_bugget_thesis`.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bugget-api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[12]: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bugget-api-1:7777;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bugget-api-2:7777;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демонстрационного frontend dev server добавлены thesis-only настройки nginx. Они позволяют открывать UI через единый адрес </w:t>
      </w:r>
      <w:r>
        <w:rPr>
          <w:rFonts w:ascii="Courier New" w:hAnsi="Courier New" w:eastAsia="Courier New"/>
          <w:b w:val="0"/>
          <w:i w:val="0"/>
          <w:sz w:val="28"/>
        </w:rPr>
        <w:t>http://localhost:18080</w:t>
      </w:r>
      <w:r>
        <w:rPr>
          <w:rFonts w:ascii="Times New Roman" w:hAnsi="Times New Roman" w:eastAsia="Times New Roman"/>
          <w:b w:val="0"/>
          <w:i w:val="0"/>
          <w:sz w:val="28"/>
        </w:rPr>
        <w:t>, сохраняют внешний порт при auth-редиректе и проксируют dev-ресурсы Vite. Эти изменения изолированы от основного self-hosted сценария [11], [12].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Создает отчет через `bugget-api-1`.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A к `bugget-api-1`.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B к `bugget-api-2`.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Подписывает оба клиента на группу созданного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Изменяет заголовок отчета через `bugget-api-1`.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Ожидает событие `ReceiveReportPatch`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Выводит diagnostics обоих клиентов и полученный payload события.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r>
        <w:br w:type="page"/>
      </w:r>
    </w:p>
    <w:p>
      <w:pPr>
        <w:pStyle w:val="Heading1"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без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bugget-api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Redis, PostgreSQL, nginx, сервис авторизации и сервис пользователей. Frontend запускается отдельно как Vite dev server и доступен через nginx по адресу </w:t>
      </w:r>
      <w:r>
        <w:rPr>
          <w:rFonts w:ascii="Courier New" w:hAnsi="Courier New" w:eastAsia="Courier New"/>
          <w:b w:val="0"/>
          <w:i w:val="0"/>
          <w:sz w:val="28"/>
        </w:rPr>
        <w:t>http://localhost:18080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/Users/gently/projects/bugreport-root/bugget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/Users/gently/projects/bugreport-root/bugget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Frontend для демонстрации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/Users/gently/projects/bugreport-root/bugget/frontend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VITE_SIGNALR_SKIP_NEGOTIATION=true npm run dev -- --host 0.0.0.0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bugget-api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"8",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"scaleout-patched-1778276339113",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"bugget-api-1",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"855bc0100a30",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"vmXX43lNLIi_llZ_Pi9asg",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"bugget-api-2",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"5cdcd6f5f7be",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"G-ckoeAvaOk-h3KnIQkBgw",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"scaleout-patched-1778276339113",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"2026-05-08T21:38:59.475596+00:00"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bugget-api-1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bugget-api-2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Сравнительная таблица результатов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Режим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161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Клиенты на разных узлах</w:t>
            </w:r>
          </w:p>
        </w:tc>
        <w:tc>
          <w:tcPr>
            <w:tcW w:type="dxa" w:w="161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Redis backplane</w:t>
            </w:r>
          </w:p>
        </w:tc>
        <w:tc>
          <w:tcPr>
            <w:tcW w:type="dxa" w:w="161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161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Фактический результат</w:t>
            </w:r>
          </w:p>
        </w:tc>
        <w:tc>
          <w:tcPr>
            <w:tcW w:type="dxa" w:w="161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Вывод</w:t>
            </w:r>
          </w:p>
        </w:tc>
      </w:tr>
      <w:tr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без backplane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не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Timeout после 10000 мс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Исходное ограничение воспроизведено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`ok: true`, получен `ReceiveReportPatch`</w:t>
            </w:r>
          </w:p>
        </w:tc>
        <w:tc>
          <w:tcPr>
            <w:tcW w:type="dxa" w:w="16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Ограничение устранено</w:t>
            </w:r>
          </w:p>
        </w:tc>
      </w:tr>
    </w:tbl>
    <w:p>
      <w:pPr>
        <w:pStyle w:val="Heading2"/>
      </w:pPr>
      <w:r>
        <w:t>5.6 Проверка UI-стенда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UI через единый nginx-вход. Корневой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редирект на </w:t>
      </w:r>
      <w:r>
        <w:rPr>
          <w:rFonts w:ascii="Courier New" w:hAnsi="Courier New" w:eastAsia="Courier New"/>
          <w:b w:val="0"/>
          <w:i w:val="0"/>
          <w:sz w:val="28"/>
        </w:rPr>
        <w:t>/login?next=/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</w:t>
      </w:r>
      <w:r>
        <w:rPr>
          <w:rFonts w:ascii="Courier New" w:hAnsi="Courier New" w:eastAsia="Courier New"/>
          <w:b w:val="0"/>
          <w:i w:val="0"/>
          <w:sz w:val="28"/>
        </w:rPr>
        <w:t>http://localhost:18080/login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/@vite/client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/src/app/main.tsx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/env.js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возвращают корректные ответы. Это подтверждает, что демонстрационный стенд пригоден для визуальной проверки, скриншотов и защиты.</w:t>
      </w:r>
    </w:p>
    <w:p>
      <w:pPr>
        <w:pStyle w:val="Heading2"/>
      </w:pPr>
      <w:r>
        <w:t>5.7 Ограничения эксперимента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Проведенный эксперимент является минимальным доказательным стендом, а не промышленным нагрузочным тестом. Он проверяет ключевое функциональное свойство: доставку события между клиентами, подключенными к разным серверным экземплярам. В дальнейшем программу испытаний можно расширить: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Серией из N последовательных изменений для оценки доли успешно доставленных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Измерением p50 и p95 задержки доставки с учетом того, что задержка влияет на качество real-time совместной работы [15].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Сценарием остановки одного экземпляра `bugget-api` и проверки восстановления соединения.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Проверкой повторного вступления в группу после reconnect.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Сравнением поведения при разных стратегиях балансировки.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текущей цели ВКР уже получен главный результат: режим без backplane воспроизводит проблему, а режим с Redis backplane устраняет ее на том же стенде [3], [4].</w:t>
      </w:r>
    </w:p>
    <w:p>
      <w:pPr>
        <w:pStyle w:val="Heading2"/>
      </w:pPr>
      <w:r>
        <w:t>5.8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bugget-api-1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bugget-api-2</w:t>
      </w:r>
      <w:r>
        <w:rPr>
          <w:rFonts w:ascii="Times New Roman" w:hAnsi="Times New Roman" w:eastAsia="Times New Roman"/>
          <w:b w:val="0"/>
          <w:i w:val="0"/>
          <w:sz w:val="28"/>
        </w:rPr>
        <w:t>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bugget-api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отдельной ветке проекта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frontend debug-badge и воспроизводимый Docker Compose стенд [4], [8], [11], [12].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bugget-api-2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bugget-api-1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Полученные результаты имеют практическую значимость для дальнейшего развития системы </w:t>
      </w:r>
      <w:r>
        <w:rPr>
          <w:rFonts w:ascii="Courier New" w:hAnsi="Courier New" w:eastAsia="Courier New"/>
          <w:b w:val="0"/>
          <w:i w:val="0"/>
          <w:sz w:val="28"/>
        </w:rPr>
        <w:t>bugget</w:t>
      </w:r>
      <w:r>
        <w:rPr>
          <w:rFonts w:ascii="Times New Roman" w:hAnsi="Times New Roman" w:eastAsia="Times New Roman"/>
          <w:b w:val="0"/>
          <w:i w:val="0"/>
          <w:sz w:val="28"/>
        </w:rPr>
        <w:t>, поскольку предложенное решение позволяет перейти от локального real-time механизма к масштабируемому контуру совместной работы над сущностями. В дальнейшем решение может быть расширено метриками задержек, отказными сценариями, дополнительной трассировкой событий и проверкой на большем числе одновременных клиентов [8], [15].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Fette I., Melnikov A. RFC 6455: The WebSocket Protocol. IETF, 2011. URL: https://www.rfc-editor.org/rfc/rfc6455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Overview of ASP.NET Core SignalR. URL: https://learn.microsoft.com/en-us/aspnet/core/signalr/introduction?view=aspnetcore-9.0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ASP.NET Core SignalR production hosting and scaling. URL: https://learn.microsoft.com/en-us/aspnet/core/signalr/scale?view=aspnetcore-9.0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Redis backplane for ASP.NET Core SignalR scale-out. URL: https://learn.microsoft.com/en-us/aspnet/core/signalr/redis-backplane?view=aspnetcore-9.0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Manage users and groups in SignalR. URL: https://learn.microsoft.com/en-us/aspnet/core/signalr/groups?view=aspnetcore-9.0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ASP.NET Core SignalR JavaScript client. URL: https://learn.microsoft.com/en-us/aspnet/core/signalr/javascript-client?view=aspnetcore-9.0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ASP.NET Core SignalR configuration. URL: https://learn.microsoft.com/en-us/aspnet/core/signalr/configuration?view=aspnetcore-9.0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Microsoft. Logging and diagnostics in ASP.NET Core SignalR. URL: https://learn.microsoft.com/en-us/aspnet/core/signalr/diagnostics?view=aspnetcore-9.0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Redis Ltd. Redis Pub/Sub. URL: https://redis.io/docs/latest/develop/pubsub/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Redis Ltd. Redis Streams. URL: https://redis.io/docs/latest/develop/data-types/streams/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NGINX. WebSocket proxying. URL: https://nginx.org/en/docs/http/websocket.html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F5 NGINX. HTTP Load Balancing. URL: https://docs.nginx.com/nginx/admin-guide/load-balancer/http-load-balancer/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Gutwin C., Greenberg S. A Descriptive Framework of Workspace Awareness for Real-Time Groupware // Computer Supported Cooperative Work. 2002. Vol. 11. P. 411-446. DOI: 10.1023/A:1021271517844.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Gutwin C., Schneider K., Penner R., Paquette D. Supporting Group Awareness in Distributed Software Development. URL: https://dl.ifip.org/db/conf/ehci/ehci2004/GutwinSPP04.pdf (дата обращения: 09.05.2026).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Ignat C.-L., Oster G., Fox O., Shalin V. L., Charoy F. How Do User Groups Cope with Delay in Real-Time Collaborative Note Taking // ECSCW 2015: Proceedings of the 14th European Conference on Computer Supported Cooperative Work. URL: https://dl.eusset.eu/items/a815f8e7-047e-42a2-bf9b-0dc02fdd904e (дата обращения: 09.05.2026).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конфигурации стенда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приложении должны быть приведены фрагменты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настройки SignalR с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диагностического метода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компонента </w:t>
      </w:r>
      <w:r>
        <w:rPr>
          <w:rFonts w:ascii="Courier New" w:hAnsi="Courier New" w:eastAsia="Courier New"/>
          <w:b w:val="0"/>
          <w:i w:val="0"/>
          <w:sz w:val="28"/>
        </w:rPr>
        <w:t>RealtimeDebugBadge</w:t>
      </w:r>
      <w:r>
        <w:rPr>
          <w:rFonts w:ascii="Times New Roman" w:hAnsi="Times New Roman" w:eastAsia="Times New Roman"/>
          <w:b w:val="0"/>
          <w:i w:val="0"/>
          <w:sz w:val="28"/>
        </w:rPr>
        <w:t>, а также выводы автоматизированного сценария проверки.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текущем этапе приложения оставлены как структурная заготовка. Полные листинги целесообразно добавить после согласования объема основного текста.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