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ОБРАЗОВАНИЯ И НАУКИ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«Санкт–Петербургский государственный университет</w:t>
      </w:r>
    </w:p>
    <w:p>
      <w:pPr>
        <w:spacing w:line="276" w:lineRule="auto" w:after="3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p>
      <w:pPr>
        <w:spacing w:line="276" w:lineRule="auto" w:after="3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Кафедра №43 «Компьютерных технологий и программной инженерии»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ОТЧЁТ ПО ПРАКТИКЕ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ЗАЩИЩЁН С ОЦЕНКОЙ</w:t>
      </w:r>
    </w:p>
    <w:p>
      <w:pPr>
        <w:spacing w:line="276" w:lineRule="auto" w:after="4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7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Ст. преподаватель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721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С.А. Рогачев</w:t>
            </w:r>
          </w:p>
        </w:tc>
      </w:tr>
      <w:tr>
        <w:tc>
          <w:tcPr>
            <w:tcW w:type="dxa" w:w="317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215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72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24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ОТЧЁТ ПО ПРАКТИКЕ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производственная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преддипломная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 тему индивидуального задания</w:t>
            </w:r>
          </w:p>
        </w:tc>
        <w:tc>
          <w:tcPr>
            <w:tcW w:type="dxa" w:w="5896"/>
            <w:gridSpan w:val="2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Разработка real-time интерфейса с поддержкой горизонтального масштабирования WebSocket-соединений для системы отслеживания задач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 тему индивидуального задания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обучающегося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направленности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Обучающийся группы №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4131з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номер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</w:tbl>
    <w:p>
      <w:pPr>
        <w:spacing w:line="240" w:lineRule="auto" w:before="0" w:after="40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Санкт–Петербург 2026</w:t>
      </w:r>
    </w:p>
    <w:p>
      <w:r>
        <w:br w:type="page"/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Описание использованной литературы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Real-time взаимодействие в системах отслеживания задач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WebSocket и SignalR как основа real-time контура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Ограничение single-node WebSocket-архитектуры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Сравнение подходов к масштабированию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1.6 Вывод по главе</w:t>
        <w:tab/>
        <w:t>12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практики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20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21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Выполнение индивидуального задания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24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Результаты практики и оценка решения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30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31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31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33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35</w:t>
      </w:r>
    </w:p>
    <w:p>
      <w:r>
        <w:br w:type="page"/>
      </w:r>
    </w:p>
    <w:p>
      <w:pPr>
        <w:sectPr>
          <w:footerReference w:type="default" r:id="rId10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БД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база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ИЗ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индивидуальное задание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ПО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программное обеспечение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задача преддипломной практики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рассмотрения в отчете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практической работы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преддипломной практики: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практики решались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практики является инженерно-исследовательское обоснование и экспериментальная проверка распределенного real-time контура для системы отслеживания задач. В рамках практики не разрабатывался новый сетевой протокол, но была выполнена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результатов практики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Описание использованной литературы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подготовке отчета использовались нормативные документы, официальная техническая документация и учебные издания по программной инженерии, сетевым технологиям, базам данных и тестированию. Источники подбирались так, чтобы обосновать как предметную часть работы, так и выбранный способ реализации масштабируемого real-time контура.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RFC 6455 описывает протокол WebSocket и используется как базовый источник по сетевому механизму двустороннего обмена данными между клиентом и сервером.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Документация Microsoft по ASP.NET Core SignalR применяется для описания хабов, клиентских событий, групп и общей модели real-time взаимодействия.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Документация Microsoft по размещению и масштабированию SignalR используется при рассмотрении ограничений single-node архитектуры и условий работы в многосерверной конфигурации.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Документация Microsoft по Redis backplane для SignalR является основным источником при обосновании выбранного подхода к межузловой доставке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Документация Microsoft по пользователям и группам SignalR применяется для описания модели подписки клиента на группу отчета и необходимости повторного вступления в группу после переподключения.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Документация Microsoft по JavaScript-клиенту SignalR используется при описании проверочного клиента, WebSocket-подключения и автоматического восстановления 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Документация Microsoft по конфигурации SignalR применяется при описании настроек транспорта, подключения клиента и параметров, влияющих на проверочный стенд.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Документация Microsoft по диагностике SignalR используется для обоснования добавленного диагностического контура, логирования и фиксации идентификаторов соединений.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Документация Redis Pub/Sub используется для понимания роли Redis как механизма публикации и подписки при межузловой доставке transient UI-событий.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Документация nginx по WebSocket proxying применяется при описании reverse proxy, передачи заголовков Upgrade и балансировки WebSocket-трафика.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ГОСТ 7.32-2017 используется как нормативная основа структуры и оформления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12. ГОСТ Р 7.0.100-2018 используется как нормативная основа оформления библиографического списка.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13. Учебно-методическое пособие С.А. Рогачева и Ю. Бабюк используется для учета требований кафедры к отчету по преддипломной практике.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14. Учебник В.Г. Олифера и Н.А. Олифера применяется для общей сетевой терминологии и понимания принципов взаимодействия сетевых приложений.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15. Учебник С.А. Орлова используется для связи практической разработки с понятиями программной инженерии и жизненного цикла программного продукта.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16. Учебное пособие Л.Г. Гагариной, Е.В. Кокоревой и В.Д. Виснадул применяется при описании разработки программного обеспечения и фиксации требований.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17. Учебник Б.Я. Советова, В.В. Цехановского и В.Д. Чертовского используется как источник по роли базы данных в составе информационной системы.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18. Учебник В.А. Гвоздевой и Б.А. Баллода применяется при описании систем отслеживания задач как разновидности автоматизированной информационной системы.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19. Учебник В.В. Липаева используется для обоснования инженерного подхода к разработке, сопровождению и качеству программных систем.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20. Книга С.С. Куликова используется при описании проверки результата, тестовых сценариев и интерпретации результатов испытаний.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использованная литература покрывает четыре смысловые группы: нормативные требования к отчету, теорию WebSocket и SignalR, инфраструктурные средства масштабирования и общие положения программной инженерии. Это позволяет рассматривать выполненную работу не только как настройку стенда, но и как инженерную разработку, связанную с архитектурой, реализацией и проверкой программной системы.</w:t>
      </w:r>
    </w:p>
    <w:p>
      <w:pPr>
        <w:pStyle w:val="Heading2"/>
      </w:pPr>
      <w:r>
        <w:t>1.2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1.3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1.4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1.5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1.6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 практики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1"/>
        <w:pageBreakBefore/>
      </w:pPr>
      <w:r>
        <w:t>4. Выполнение индивидуального задания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Результаты практики и оценка решения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5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5, p95 = 11,6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результат практики: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преддипломной практики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в ходе практики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ключевые элементы стенда, подтверждающие выполнение индивидуального задания: запуск двух экземпляров backend-сервиса, подключение Redis backplane и режим воспроизведения исходного ограничения без межузловой доставки.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режима без backplane используется тот же стенд, но переменная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задается пустой строкой для обоих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Серийная проверка: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iterations: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sectPr w:rsidR="00FC693F" w:rsidRPr="0006063C" w:rsidSect="00034616">
      <w:footerReference w:type="default" r:id="rId11"/>
      <w:pgSz w:w="12240" w:h="15840"/>
      <w:pgMar w:top="1134" w:right="850" w:bottom="1134" w:left="1701" w:header="720" w:footer="720" w:gutter="0"/>
      <w:cols w:space="720"/>
      <w:docGrid w:linePitch="360"/>
      <w:pgNumType w:start="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