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15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РЕФЕРАТ ........................................................................... 1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 ................................................. 3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ВВЕДЕНИЕ .......................................................................... 4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 ..............................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 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 ........................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 ........................... 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 .................................... 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 .......................................................... 10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.....................................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 ..........................................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 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 ................................... 12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2.4 Постановка задачи ....................................................... 13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 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 ....................................................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 .....................................................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 ................................................. 15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 ....................................... 16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 .................................................. 17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 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 .......................................................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 .......................................................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 ...................................................... 19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 .............................................. 19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 .................................... 20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 .................................................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 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 .........................................................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 ........................................... 23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 ............................................. 23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5.5 Сравнительная таблица результатов .......................................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входной точки стенда ...........................................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5.7 Ограничения эксперимента ................................................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5.8 Вывод по испытаниям ..................................................... 25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ЗАКЛЮЧЕНИЕ ........................................................................ 25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 .................................................. 27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 ...................................................................... 29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[13],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предметную область real-time взаимодействия в системах совместной работы.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Рассмотреть ограничения single-node WebSocket-архитектуры при горизонтальном масштабировании.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подходы к масштабированию real-time контура и обосновать выбор архитектуры.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текущую реализацию real-time взаимодействия в целевой системе.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Спроектировать масштабируемый real-time контур с несколькими экземплярами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выбранное решение в отдельной ветке проекта.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минимальный воспроизводимый стенд для проверки результата.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испытания в режимах с межузловой доставкой и без нее.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Новизна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[11].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awareness-составляющей: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[13],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[13].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[9], [10], [12].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Подход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Подход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Межузловая доставка событий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Сложность внедрения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Применимость для ВКР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Один экземпляр backend-сервиса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только как baseline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Несколько экземпляров без backplane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или 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Хорошо показывает проблему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Sticky sessions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Может использоваться как часть инфраструктуры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Redis backplane для SignalR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Оптимален для self-hosted стенда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Broker/event bus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Избыточен для минимального стенда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Managed real-time service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Полезен для сравнения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Уменьшает демонстрируемый вклад в построение собственного серверного контура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цели данной ВКР выбран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событий. При этом решение остается достаточно простым, чтобы его можно было воспроизвести в учебной работе и показать на защите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[13].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рамках ВКР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Работа по ВКР ведется в отдельной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реализовать и исследовать изменения без необходимости немедленного слияния с основной веткой проекта. Такой подход важен для ВКР: реализация является доказательной базой, но при этом не нарушает стабильность основного продукта.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подключение клиентов к SignalR-хабу через reverse proxy.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иметь возможность вступить в группу, соответствующую отчету.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Изменения сущностей отчета должны доставляться всем клиентам, подписанным на группу.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Клиенты, подключенные к разным экземплярам backend-сервиса, должны получать одно и то же real-time событие.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восстанавливать соединение после разрыва и повторно вступать в необходимые группы.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Для демонстрации должен быть доступен диагностический способ определить `serverInstanceId` и `connectionId`.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Решение должно запускаться на минимальном локальном стенде.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сценарий проекта не должен быть сломан изменениями под ВКР.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Подключение Redis backplane должно быть конфигурируемым через переменную окружения.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должна сохранять совместимость существующих payload'ов real-time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Доказательная база должна включать воспроизводимые сценарии испытаний.</w:t>
      </w:r>
    </w:p>
    <w:p>
      <w:pPr>
        <w:pStyle w:val="Heading2"/>
      </w:pPr>
      <w:r>
        <w:t>2.4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возможность подключения SignalR к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multi-instance стенд с двумя экземплярами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диагностические данные, позволяющие установить, к какому узлу подключен клиент.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автоматизированный сценарий проверки cross-node delivery.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и к Redis. SignalR использует Redis backplane для межузловой доставки событий [4], [11], [12].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выполняет действие в интерфейсе, например изменяет заголовок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HTTP-запрос попадает через nginx на один из экземпляров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изменяет прикладное состояние в базе данных.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`ReportPageHubClient` формирует real-time событие для группы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SignalR отправляет событие локальным клиентам текущего узла.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Через Redis backplane событие становится доступным другим экземплярам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Другой экземпляр доставляет событие своим клиентам, состоящим в той же группе.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В рамках ВКР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`SERVER_INSTANCE_ID` задает идентификатор экземпляра 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`ServerInstanceInfo` предоставляет идентификатор экземпляра и имя машины.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`ReportPageHub.GetConnectionDiagnosticsAsync()` возвращает клиенту `serverInstanceId`, `machineName`, `connectionId` и `userIdentifier`.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логирует подключение, вступление в группу, выход из группы, отключение и отправку real-time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Реализация выполнена в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Выбор отдельной ветки позволяет изолировать изменения, связанные с ВКР, от основного потока разработки. Это важно, поскольку часть артефактов имеет демонстрационный и исследовательский характер: отдельный compose-стенд, диагностические методы и проверочный скрипт.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ВКР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ВКР проверяет именно серверный real-time контур и межузловую доставку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ВКР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`postgres_app_thesis`;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`redis_app_thesis`;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`app-api-1`;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`app-api-2`;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`nginx_app_thesis`.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[12]: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[11], [12].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Создает отчет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A к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B к `app-api-2`.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Подписывает оба клиента на группу созданного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Изменяет заголовок отчета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Ожидает событие `ReceiveReportPatch`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Выводит diagnostics обоих клиентов и полученный payload события.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r>
        <w:br w:type="page"/>
      </w:r>
    </w:p>
    <w:p>
      <w:pPr>
        <w:pStyle w:val="Heading1"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без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Сравнительная таблица результатов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Режим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Клиенты на разных узлах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Redis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Фактический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Вывод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без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не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Timeout после 10000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Исходное ограничение воспроизведено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`ok: true`, получен `ReceiveReportPatch`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Ограничение устранено</w:t>
            </w:r>
          </w:p>
        </w:tc>
      </w:tr>
    </w:tbl>
    <w:p>
      <w:pPr>
        <w:pStyle w:val="Heading2"/>
      </w:pPr>
      <w:r>
        <w:t>5.6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5.7 Ограничения эксперимента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Проведенный эксперимент является минимальным доказательным стендом, а не промышленным нагрузочным тестом. Он проверяет ключевое функциональное свойство: доставку события между клиентами, подключенными к разным серверным экземплярам. В дальнейшем программу испытаний можно расширить: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Серией из N последовательных изменений для оценки доли успешно доставленных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Измерением p50 и p95 задержки доставки с учетом того, что задержка влияет на качество real-time совместной работы [15].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Сценарием остановки одного экземпляра `app-api` и проверки восстановления 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Проверкой повторного вступления в группу после reconnect.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Сравнением поведения при разных стратегиях балансировки.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текущей цели ВКР уже получен главный результат: режим без backplane воспроизводит проблему, а режим с Redis backplane устраняет ее на том же стенде [3], [4].</w:t>
      </w:r>
    </w:p>
    <w:p>
      <w:pPr>
        <w:pStyle w:val="Heading2"/>
      </w:pPr>
      <w:r>
        <w:t>5.8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отдельной ветке проекта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[11], [12].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В дальнейшем решение может быть расширено метриками задержек, отказными сценариями, дополнительной трассировкой событий и проверкой на большем числе одновременных клиентов [8], [15].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Fette I., Melnikov A. RFC 6455: The WebSocket Protocol. IETF, 2011. URL: https://www.rfc-editor.org/rfc/rfc6455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Overview of ASP.NET Core SignalR. URL: https://learn.microsoft.com/en-us/aspnet/core/signalr/introduction?view=aspnetcore-9.0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ASP.NET Core SignalR production hosting and scaling. URL: https://learn.microsoft.com/en-us/aspnet/core/signalr/scale?view=aspnetcore-9.0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Redis backplane for ASP.NET Core SignalR scale-out. URL: https://learn.microsoft.com/en-us/aspnet/core/signalr/redis-backplane?view=aspnetcore-9.0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Manage users and groups in SignalR. URL: https://learn.microsoft.com/en-us/aspnet/core/signalr/groups?view=aspnetcore-9.0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ASP.NET Core SignalR JavaScript client. URL: https://learn.microsoft.com/en-us/aspnet/core/signalr/javascript-client?view=aspnetcore-9.0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ASP.NET Core SignalR configuration. URL: https://learn.microsoft.com/en-us/aspnet/core/signalr/configuration?view=aspnetcore-9.0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Logging and diagnostics in ASP.NET Core SignalR. URL: https://learn.microsoft.com/en-us/aspnet/core/signalr/diagnostics?view=aspnetcore-9.0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Redis Ltd. Redis Pub/Sub. URL: https://redis.io/docs/latest/develop/pubsub/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Redis Ltd. Redis Streams. URL: https://redis.io/docs/latest/develop/data-types/streams/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NGINX. WebSocket proxying. URL: https://nginx.org/en/docs/http/websocket.html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F5 NGINX. HTTP Load Balancing. URL: https://docs.nginx.com/nginx/admin-guide/load-balancer/http-load-balancer/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Gutwin C., Greenberg S. A Descriptive Framework of Workspace Awareness for Real-Time Groupware // Computer Supported Cooperative Work. 2002. Vol. 11. P. 411-446. DOI: 10.1023/A:1021271517844.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Gutwin C., Schneider K., Penner R., Paquette D. Supporting Group Awareness in Distributed Software Development. URL: https://dl.ifip.org/db/conf/ehci/ehci2004/GutwinSPP04.pdf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Ignat C.-L., Oster G., Fox O., Shalin V. L., Charoy F. How Do User Groups Cope with Delay in Real-Time Collaborative Note Taking // ECSCW 2015: Proceedings of the 14th European Conference on Computer Supported Cooperative Work. URL: https://dl.eusset.eu/items/a815f8e7-047e-42a2-bf9b-0dc02fdd904e (дата обращения: 09.05.2026).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конфигурации стенда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приложении должны быть приведены фрагменты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настройки SignalR с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диагностического метода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</w:t>
      </w:r>
      <w:r>
        <w:rPr>
          <w:rFonts w:ascii="Times New Roman" w:hAnsi="Times New Roman" w:eastAsia="Times New Roman"/>
          <w:b w:val="0"/>
          <w:i w:val="0"/>
          <w:sz w:val="28"/>
        </w:rPr>
        <w:t>, минимального проверочного клиента, а также выводы автоматизированного сценария проверки.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текущем этапе приложения оставлены как структурная заготовка. Полные листинги целесообразно добавить после согласования объема основного текста.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