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  <w:t>CS5346</w:t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  <w:t xml:space="preserve">Project 1: </w:t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  <w:tab/>
        <w:t>Expert Profession Recommender System</w:t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p>
      <w:pPr>
        <w:pStyle w:val="Normal"/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  <w:t>Table of Contents: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sz w:val="40"/>
          <w:szCs w:val="40"/>
        </w:rPr>
      </w:pPr>
      <w:r>
        <w:rPr>
          <w:rFonts w:ascii="Liberation Mono" w:hAnsi="Liberation Mono"/>
          <w:sz w:val="40"/>
          <w:szCs w:val="4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11</Words>
  <Characters>66</Characters>
  <CharactersWithSpaces>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2018-09-27T11:32:46Z</dcterms:created>
  <dc:creator/>
  <dc:description/>
  <dc:language>en-US</dc:language>
  <cp:lastModifiedBy/>
  <dcterms:modified xsi:type="dcterms:W3CDTF">2018-09-27T11:36:57Z</dcterms:modified>
  <cp:revision>1</cp:revision>
  <dc:subject/>
  <dc:title/>
</cp:coreProperties>
</file>