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F5710">
      <w:pPr>
        <w:pStyle w:val="36"/>
      </w:pPr>
      <w:r>
        <w:t>Client Proposal</w:t>
      </w:r>
    </w:p>
    <w:p w14:paraId="7C539FC4">
      <w:pPr>
        <w:pStyle w:val="2"/>
      </w:pPr>
      <w:r>
        <w:t>Overview</w:t>
      </w:r>
    </w:p>
    <w:p w14:paraId="42D85285">
      <w:r>
        <w:t>Proposal for: [Client Name]</w:t>
      </w:r>
    </w:p>
    <w:p w14:paraId="7BE5F589">
      <w:r>
        <w:t>From: [Your Company Name]</w:t>
      </w:r>
    </w:p>
    <w:p w14:paraId="37DCA871">
      <w:r>
        <w:t>Date: [Insert Date]</w:t>
      </w:r>
    </w:p>
    <w:p w14:paraId="480F71A9">
      <w:r>
        <w:t>Purpose: Provide an accessible, classroom‑ready robotics program using modular ESP32‑based kits, reproducible code, and a layered curriculum that reduces teacher prep time and delivers measurable student outcomes.</w:t>
      </w:r>
    </w:p>
    <w:p w14:paraId="6DC65133">
      <w:pPr>
        <w:pStyle w:val="2"/>
      </w:pPr>
      <w:r>
        <w:t>Executive Summary</w:t>
      </w:r>
    </w:p>
    <w:p w14:paraId="42E0A423">
      <w:r>
        <w:t>We propose a turnkey robotics education solution that combines affordable hardware, copy‑paste‑ready software, and teacher‑friendly curriculum. The program is designed for K–12 classrooms, after‑school programs, and makerspaces. It enables hands‑on learning in STEM, computer science, and engineering through short, repeatable lesson flows and project‑based assessments. The offering includes kits, teacher training, lesson plans, and optional cloud features for classroom management.</w:t>
      </w:r>
    </w:p>
    <w:p w14:paraId="266FB2C7">
      <w:pPr>
        <w:pStyle w:val="2"/>
      </w:pPr>
      <w:r>
        <w:t>Scope of Services</w:t>
      </w:r>
    </w:p>
    <w:p w14:paraId="5C210F27">
      <w:pPr>
        <w:pStyle w:val="29"/>
      </w:pPr>
      <w:r>
        <w:t>1. Hardware Delivery</w:t>
      </w:r>
    </w:p>
    <w:p w14:paraId="55AA7A25">
      <w:pPr>
        <w:pStyle w:val="23"/>
      </w:pPr>
      <w:r>
        <w:t>Starter Kits: ESP32 controller, chassis, motor drivers, basic sensors, OLED display, USB cable, assembly hardware.</w:t>
      </w:r>
    </w:p>
    <w:p w14:paraId="179433A3">
      <w:pPr>
        <w:pStyle w:val="23"/>
      </w:pPr>
      <w:r>
        <w:t>Classroom Bundles: Packs of 10 kits with storage and charging recommendations.</w:t>
      </w:r>
    </w:p>
    <w:p w14:paraId="43A089BB">
      <w:pPr>
        <w:pStyle w:val="23"/>
      </w:pPr>
      <w:r>
        <w:t>Optional Add‑ons: Camera module, LIDAR/sonar sensor, extra motors, expansion shields.</w:t>
      </w:r>
    </w:p>
    <w:p w14:paraId="2BA99EDF">
      <w:pPr>
        <w:pStyle w:val="29"/>
      </w:pPr>
      <w:r>
        <w:t>2. Curriculum and Lesson Plans</w:t>
      </w:r>
    </w:p>
    <w:p w14:paraId="51506195">
      <w:pPr>
        <w:pStyle w:val="23"/>
      </w:pPr>
      <w:r>
        <w:t>Layered modules: Beginner, Intermediate, Advanced.</w:t>
      </w:r>
    </w:p>
    <w:p w14:paraId="61599593">
      <w:pPr>
        <w:pStyle w:val="23"/>
      </w:pPr>
      <w:r>
        <w:t>Lesson format: 45‑minute lesson flows with objectives, materials list, step‑by‑step activities, assessment rubrics, and extension projects.</w:t>
      </w:r>
    </w:p>
    <w:p w14:paraId="6707D7D4">
      <w:pPr>
        <w:pStyle w:val="23"/>
      </w:pPr>
      <w:r>
        <w:t>Assessment: Project rubrics and simple formative checks to measure learning outcomes.</w:t>
      </w:r>
    </w:p>
    <w:p w14:paraId="0C356984">
      <w:pPr>
        <w:pStyle w:val="29"/>
      </w:pPr>
      <w:r>
        <w:t>3. Software and Platform</w:t>
      </w:r>
    </w:p>
    <w:p w14:paraId="4575C776">
      <w:pPr>
        <w:pStyle w:val="23"/>
      </w:pPr>
      <w:r>
        <w:t>Modular code libraries for motor control, sensors, and networking.</w:t>
      </w:r>
    </w:p>
    <w:p w14:paraId="2383A102">
      <w:pPr>
        <w:pStyle w:val="23"/>
      </w:pPr>
      <w:r>
        <w:t>Web UI and classroom dashboard for remote control, student monitoring, and lesson distribution.</w:t>
      </w:r>
    </w:p>
    <w:p w14:paraId="5628D538">
      <w:pPr>
        <w:pStyle w:val="23"/>
      </w:pPr>
      <w:r>
        <w:t>Secure relay for safe remote access and teacher oversight.</w:t>
      </w:r>
    </w:p>
    <w:p w14:paraId="6EA07640">
      <w:pPr>
        <w:pStyle w:val="29"/>
      </w:pPr>
      <w:r>
        <w:t>4. Teacher Training and Support</w:t>
      </w:r>
    </w:p>
    <w:p w14:paraId="501950B3">
      <w:pPr>
        <w:pStyle w:val="23"/>
      </w:pPr>
      <w:r>
        <w:t>Initial training workshop: 1 full‑day or two half‑day sessions covering kit assembly, lesson delivery, and classroom management.</w:t>
      </w:r>
    </w:p>
    <w:p w14:paraId="5FD6FC19">
      <w:pPr>
        <w:pStyle w:val="23"/>
      </w:pPr>
      <w:r>
        <w:t>Ongoing support: Email and forum support, periodic webinars, and access to community resources.</w:t>
      </w:r>
    </w:p>
    <w:p w14:paraId="5F24B7D8">
      <w:pPr>
        <w:pStyle w:val="23"/>
      </w:pPr>
      <w:r>
        <w:t>Certification option: Short teacher certification pathway for sustained program quality.</w:t>
      </w:r>
    </w:p>
    <w:p w14:paraId="5B27913A">
      <w:pPr>
        <w:pStyle w:val="29"/>
      </w:pPr>
      <w:r>
        <w:t>5. Implementation Services</w:t>
      </w:r>
    </w:p>
    <w:p w14:paraId="55D8E28E">
      <w:pPr>
        <w:pStyle w:val="23"/>
      </w:pPr>
      <w:r>
        <w:t>Pilot program: Run a 6–8 week pilot in selected classes with feedback collection and iteration.</w:t>
      </w:r>
    </w:p>
    <w:p w14:paraId="10B33007">
      <w:pPr>
        <w:pStyle w:val="23"/>
      </w:pPr>
      <w:r>
        <w:t>Full rollout: Phased deployment across grades or campuses with logistics and teacher onboarding.</w:t>
      </w:r>
    </w:p>
    <w:p w14:paraId="4A4AFDB5">
      <w:pPr>
        <w:pStyle w:val="2"/>
      </w:pPr>
      <w:r>
        <w:t>Deliverables and Timeline</w:t>
      </w:r>
    </w:p>
    <w:p w14:paraId="3065384E">
      <w:r>
        <w:t>Phase 1 Pilot (0–3 months)</w:t>
      </w:r>
    </w:p>
    <w:p w14:paraId="3927A2C3">
      <w:r>
        <w:t>- Deliver 10 starter kits and teacher bundle.</w:t>
      </w:r>
    </w:p>
    <w:p w14:paraId="50C4FB44">
      <w:r>
        <w:t>- Conduct initial teacher training.</w:t>
      </w:r>
    </w:p>
    <w:p w14:paraId="5CE9D57E">
      <w:r>
        <w:t>- Run 4–6 lessons and collect feedback.</w:t>
      </w:r>
    </w:p>
    <w:p w14:paraId="1DD9E790">
      <w:r>
        <w:t>Phase 2 Rollout (3–9 months)</w:t>
      </w:r>
    </w:p>
    <w:p w14:paraId="232B84FC">
      <w:r>
        <w:t>- Deliver classroom bundles as agreed.</w:t>
      </w:r>
    </w:p>
    <w:p w14:paraId="19EE09B3">
      <w:r>
        <w:t>- Deploy full curriculum for selected grades.</w:t>
      </w:r>
    </w:p>
    <w:p w14:paraId="60183958">
      <w:r>
        <w:t>- Monthly check‑ins and two follow‑up training webinars.</w:t>
      </w:r>
    </w:p>
    <w:p w14:paraId="144B3CF8">
      <w:r>
        <w:t>Phase 3 Scale (9–18 months)</w:t>
      </w:r>
    </w:p>
    <w:p w14:paraId="490F2457">
      <w:r>
        <w:t>- Expand to additional classrooms or partner schools.</w:t>
      </w:r>
    </w:p>
    <w:p w14:paraId="07D80B66">
      <w:r>
        <w:t>- Introduce advanced modules and optional add‑ons.</w:t>
      </w:r>
    </w:p>
    <w:p w14:paraId="6DE85CC1">
      <w:r>
        <w:t>- Provide analytics summary and impact report.</w:t>
      </w:r>
    </w:p>
    <w:p w14:paraId="1E4553C1">
      <w:pPr>
        <w:pStyle w:val="2"/>
      </w:pPr>
      <w:r>
        <w:t>Pricing Summary</w:t>
      </w:r>
    </w:p>
    <w:p w14:paraId="20D3C4E2">
      <w:r>
        <w:t>Option A Pilot Package</w:t>
      </w:r>
    </w:p>
    <w:p w14:paraId="68486ED3">
      <w:r>
        <w:t>- 10 Starter Kits + Teacher Training + Pilot Curriculum + Support</w:t>
      </w:r>
    </w:p>
    <w:p w14:paraId="43BFC6AA">
      <w:r>
        <w:t>Price: $[Pilot Price] (one‑time)</w:t>
      </w:r>
    </w:p>
    <w:p w14:paraId="21DA6286">
      <w:r>
        <w:t>Option B Classroom Package</w:t>
      </w:r>
    </w:p>
    <w:p w14:paraId="479982F1">
      <w:r>
        <w:t>- 10 Kits per classroom + Teacher Guide + 12 months Support + Dashboard Access</w:t>
      </w:r>
    </w:p>
    <w:p w14:paraId="4D95B307">
      <w:r>
        <w:t>Price per classroom: $[Classroom Price] (one‑time hardware + annual subscription $[Subscription Price]/classroom)</w:t>
      </w:r>
    </w:p>
    <w:p w14:paraId="4ABA62F0">
      <w:r>
        <w:t>Option C District Rollout</w:t>
      </w:r>
    </w:p>
    <w:p w14:paraId="35C20088">
      <w:r>
        <w:t>- Volume pricing, curriculum licensing, on‑site training days, and priority support.</w:t>
      </w:r>
    </w:p>
    <w:p w14:paraId="0BD71D6B">
      <w:r>
        <w:t>Price: Custom quote based on number of classrooms and services.</w:t>
      </w:r>
    </w:p>
    <w:p w14:paraId="3646CBC3">
      <w:r>
        <w:t>Add‑ons</w:t>
      </w:r>
    </w:p>
    <w:p w14:paraId="08B5C225">
      <w:r>
        <w:t>- Camera module, LIDAR, advanced sensors, and certification workshops priced individually.</w:t>
      </w:r>
    </w:p>
    <w:p w14:paraId="6FDF9541">
      <w:r>
        <w:t>Payment Terms</w:t>
      </w:r>
    </w:p>
    <w:p w14:paraId="2AA6C13E">
      <w:r>
        <w:t>- 50% on contract, 40% on delivery, 10% on completion of pilot (or net 30 terms for institutional buyers).</w:t>
      </w:r>
    </w:p>
    <w:p w14:paraId="7D51D183">
      <w:pPr>
        <w:pStyle w:val="2"/>
      </w:pPr>
      <w:r>
        <w:t>Impact and Benefits</w:t>
      </w:r>
    </w:p>
    <w:p w14:paraId="401A1F1A">
      <w:r>
        <w:t>- Reduced teacher prep time through ready‑to‑use lesson flows and reproducible code.</w:t>
      </w:r>
    </w:p>
    <w:p w14:paraId="0AAE2EED">
      <w:r>
        <w:t>- Scalable learning outcomes with measurable assessments and project rubrics.</w:t>
      </w:r>
    </w:p>
    <w:p w14:paraId="351E71C7">
      <w:r>
        <w:t>- Cost effective alternative to premium proprietary kits while maintaining advanced capabilities.</w:t>
      </w:r>
    </w:p>
    <w:p w14:paraId="32F70A17">
      <w:r>
        <w:t>- Community and sustainability via open‑source resources and continuous curriculum updates.</w:t>
      </w:r>
    </w:p>
    <w:p w14:paraId="746D9BF8">
      <w:r>
        <w:t>- Flexibility for in‑class, hybrid, or r</w:t>
      </w:r>
      <w:bookmarkStart w:id="0" w:name="_GoBack"/>
      <w:bookmarkEnd w:id="0"/>
      <w:r>
        <w:t>emote learning scenarios using the web dashboard.</w:t>
      </w:r>
    </w:p>
    <w:p w14:paraId="44E6B03D">
      <w:pPr>
        <w:pStyle w:val="2"/>
      </w:pPr>
      <w:r>
        <w:t>Success Metrics</w:t>
      </w:r>
    </w:p>
    <w:p w14:paraId="2645BB0C">
      <w:r>
        <w:t>- Adoption: Number of classrooms actively using kits.</w:t>
      </w:r>
    </w:p>
    <w:p w14:paraId="2B20DB65">
      <w:r>
        <w:t>- Engagement: Lesson completion rate and project submissions.</w:t>
      </w:r>
    </w:p>
    <w:p w14:paraId="1601425C">
      <w:r>
        <w:t>- Learning outcomes: Pre/post assessment improvements and rubric scores.</w:t>
      </w:r>
    </w:p>
    <w:p w14:paraId="5511576D">
      <w:r>
        <w:t>- Satisfaction: Teacher satisfaction score and repeat adoption rate.</w:t>
      </w:r>
    </w:p>
    <w:p w14:paraId="55CBB319">
      <w:pPr>
        <w:pStyle w:val="2"/>
      </w:pPr>
      <w:r>
        <w:t>Next Steps</w:t>
      </w:r>
    </w:p>
    <w:p w14:paraId="14F0BEE0">
      <w:r>
        <w:t>- Agreement: Approve scope and select package (Pilot, Classroom, or District).</w:t>
      </w:r>
    </w:p>
    <w:p w14:paraId="51B0AF0F">
      <w:r>
        <w:t>- Schedule: Confirm pilot start date and training dates.</w:t>
      </w:r>
    </w:p>
    <w:p w14:paraId="338FECE6">
      <w:r>
        <w:t>- Customization: Provide any curriculum alignment requests (standards, grade levels).</w:t>
      </w:r>
    </w:p>
    <w:p w14:paraId="411194AC">
      <w:r>
        <w:t>- Purchase order: Issue PO or sign contract to begin procurement and scheduling.</w:t>
      </w:r>
    </w:p>
    <w:p w14:paraId="75E4E2A1">
      <w:pPr>
        <w:pStyle w:val="2"/>
      </w:pPr>
      <w:r>
        <w:t>Contact</w:t>
      </w:r>
    </w:p>
    <w:p w14:paraId="3E4BD1E7">
      <w:r>
        <w:t>[Your Name]</w:t>
      </w:r>
    </w:p>
    <w:p w14:paraId="55A82AF9">
      <w:r>
        <w:t>[Your Title], [Your Company Name]</w:t>
      </w:r>
    </w:p>
    <w:p w14:paraId="058E4510">
      <w:r>
        <w:t>Email: your.email@example.com</w:t>
      </w:r>
    </w:p>
    <w:p w14:paraId="14BA8A4C">
      <w:r>
        <w:t>Phone: your phone number</w:t>
      </w:r>
    </w:p>
    <w:p w14:paraId="43FB8E42">
      <w:r>
        <w:br w:type="textWrapping"/>
      </w:r>
      <w:r>
        <w:t>Prepared for: [Client Name] — this proposal is valid for 30 days.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6A2782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nijan dangal</cp:lastModifiedBy>
  <dcterms:modified xsi:type="dcterms:W3CDTF">2026-03-23T18:42:09Z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BB8B8EF6E5FA4EDCB5D88FB0FCBEEF81_13</vt:lpwstr>
  </property>
</Properties>
</file>