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Proposal for an Elementary School (Example: Green Valley Elementary)</w:t>
      </w:r>
    </w:p>
    <w:p>
      <w:pPr>
        <w:pStyle w:val="Heading2"/>
      </w:pPr>
      <w:r>
        <w:t>1. Proposal Summary</w:t>
      </w:r>
    </w:p>
    <w:p>
      <w:r>
        <w:t>Client: Green Valley Elementary (example)</w:t>
      </w:r>
    </w:p>
    <w:p>
      <w:r>
        <w:t>Program: K–5 Robotics Foundations — turnkey classroom program using ESP32‑based starter kits, teacher training, and a 12‑month curriculum subscription.</w:t>
      </w:r>
    </w:p>
    <w:p>
      <w:r>
        <w:t>Objective: Deliver hands‑on STEM learning that fits 45‑minute class periods, reduces teacher prep time, and produces measurable learning outcomes across grades K–5.</w:t>
      </w:r>
    </w:p>
    <w:p>
      <w:r>
        <w:t>Recommended package: Classroom Rollout (3 classrooms) — scalable pilot that balances impact and budget.</w:t>
      </w:r>
    </w:p>
    <w:p>
      <w:pPr>
        <w:pStyle w:val="Heading2"/>
      </w:pPr>
      <w:r>
        <w:t>2. Scope of Work (what we deliver)</w:t>
      </w:r>
    </w:p>
    <w:p>
      <w:pPr>
        <w:pStyle w:val="ListBullet"/>
      </w:pPr>
      <w:r>
        <w:t>Hardware</w:t>
      </w:r>
    </w:p>
    <w:p>
      <w:pPr>
        <w:pStyle w:val="ListBullet2"/>
      </w:pPr>
      <w:r>
        <w:t>Starter Kit (per student group): ESP32 controller, chassis, motor drivers, 2 sensors (distance + line), OLED display, USB cable, spare parts kit.</w:t>
      </w:r>
    </w:p>
    <w:p>
      <w:pPr>
        <w:pStyle w:val="ListBullet2"/>
      </w:pPr>
      <w:r>
        <w:t>Classroom Bundle (per classroom): 10 Starter Kits; storage caddy; charging/USB hub; spare parts pack.</w:t>
      </w:r>
    </w:p>
    <w:p>
      <w:pPr>
        <w:pStyle w:val="ListBullet"/>
      </w:pPr>
      <w:r>
        <w:t>Curriculum</w:t>
      </w:r>
    </w:p>
    <w:p>
      <w:pPr>
        <w:pStyle w:val="ListBullet2"/>
      </w:pPr>
      <w:r>
        <w:t>Grade‑mapped modules: K–1 (Exploration &amp; Patterns), 2–3 (Sensors &amp; Motion), 4–5 (Programming Projects &amp; Data).</w:t>
      </w:r>
    </w:p>
    <w:p>
      <w:pPr>
        <w:pStyle w:val="ListBullet2"/>
      </w:pPr>
      <w:r>
        <w:t>Lesson format: 12 units per grade band; each unit = 45‑minute lesson + extension project.</w:t>
      </w:r>
    </w:p>
    <w:p>
      <w:pPr>
        <w:pStyle w:val="ListBullet2"/>
      </w:pPr>
      <w:r>
        <w:t>Assessments: Short formative checks and one project rubric per unit.</w:t>
      </w:r>
    </w:p>
    <w:p>
      <w:pPr>
        <w:pStyle w:val="ListBullet"/>
      </w:pPr>
      <w:r>
        <w:t>Software &amp; Platform</w:t>
      </w:r>
    </w:p>
    <w:p>
      <w:pPr>
        <w:pStyle w:val="ListBullet2"/>
      </w:pPr>
      <w:r>
        <w:t>Teacher dashboard: Lesson distribution, student grouping, remote run/stop, basic analytics.</w:t>
      </w:r>
    </w:p>
    <w:p>
      <w:pPr>
        <w:pStyle w:val="ListBullet2"/>
      </w:pPr>
      <w:r>
        <w:t>Code libraries: Copy‑paste examples (block + Python) with reproducible outcomes.</w:t>
      </w:r>
    </w:p>
    <w:p>
      <w:pPr>
        <w:pStyle w:val="ListBullet2"/>
      </w:pPr>
      <w:r>
        <w:t>Secure relay: Safe remote access for teacher oversight during hybrid lessons.</w:t>
      </w:r>
    </w:p>
    <w:p>
      <w:pPr>
        <w:pStyle w:val="ListBullet"/>
      </w:pPr>
      <w:r>
        <w:t>Training &amp; Support</w:t>
      </w:r>
    </w:p>
    <w:p>
      <w:pPr>
        <w:pStyle w:val="ListBullet2"/>
      </w:pPr>
      <w:r>
        <w:t>On‑site training: One full‑day teacher workshop (up to 6 teachers) covering assembly, classroom management, and lesson delivery.</w:t>
      </w:r>
    </w:p>
    <w:p>
      <w:pPr>
        <w:pStyle w:val="ListBullet2"/>
      </w:pPr>
      <w:r>
        <w:t>Follow‑up: Two 90‑minute virtual coaching sessions in months 1 and 3.</w:t>
      </w:r>
    </w:p>
    <w:p>
      <w:pPr>
        <w:pStyle w:val="ListBullet2"/>
      </w:pPr>
      <w:r>
        <w:t>Support: Email support and educator forum; monthly resource updates.</w:t>
      </w:r>
    </w:p>
    <w:p>
      <w:pPr>
        <w:pStyle w:val="ListBullet"/>
      </w:pPr>
      <w:r>
        <w:t>Implementation</w:t>
      </w:r>
    </w:p>
    <w:p>
      <w:pPr>
        <w:pStyle w:val="ListBullet2"/>
      </w:pPr>
      <w:r>
        <w:t>Pilot delivery: 3 classrooms (30 kits total) over 3 months with feedback loop and pilot report.</w:t>
      </w:r>
    </w:p>
    <w:p>
      <w:pPr>
        <w:pStyle w:val="ListBullet2"/>
      </w:pPr>
      <w:r>
        <w:t>Scale plan: Option to expand to additional classrooms after pilot with volume discounts.</w:t>
      </w:r>
    </w:p>
    <w:p>
      <w:pPr>
        <w:pStyle w:val="Heading2"/>
      </w:pPr>
      <w:r>
        <w:t>3. Timeline &amp; Milestones</w:t>
      </w:r>
    </w:p>
    <w:p>
      <w:r>
        <w:t>Week 0–2 — Contract &amp; Prep</w:t>
      </w:r>
    </w:p>
    <w:p>
      <w:r>
        <w:t>• Finalize scope, confirm PO, schedule training date, ship kits.</w:t>
      </w:r>
    </w:p>
    <w:p>
      <w:r>
        <w:t>Week 3 — On‑site Training &amp; Setup</w:t>
      </w:r>
    </w:p>
    <w:p>
      <w:r>
        <w:t>• Deliver kits; run full‑day teacher workshop; teachers complete first sample lesson.</w:t>
      </w:r>
    </w:p>
    <w:p>
      <w:r>
        <w:t>Weeks 4–12 — Pilot Execution</w:t>
      </w:r>
    </w:p>
    <w:p>
      <w:r>
        <w:t>• Teachers run 4–6 lessons per classroom; weekly check‑ins; collect feedback and student work.</w:t>
      </w:r>
    </w:p>
    <w:p>
      <w:r>
        <w:t>Week 13 — Pilot Report</w:t>
      </w:r>
    </w:p>
    <w:p>
      <w:r>
        <w:t>• Deliver pilot report with teacher feedback, student outcomes, recommended adjustments.</w:t>
      </w:r>
    </w:p>
    <w:p>
      <w:r>
        <w:t>Month 4–12 — Rollout &amp; Support</w:t>
      </w:r>
    </w:p>
    <w:p>
      <w:r>
        <w:t>• Implement curriculum across agreed grades; monthly webinars; analytics review at month 6 and 12.</w:t>
      </w:r>
    </w:p>
    <w:p>
      <w:pPr>
        <w:pStyle w:val="Heading2"/>
      </w:pPr>
      <w:r>
        <w:t>4. Pricing (example for 3‑classroom pilot)</w:t>
      </w:r>
    </w:p>
    <w:p>
      <w:r>
        <w:t>One‑time hardware &amp; setup</w:t>
      </w:r>
    </w:p>
    <w:p>
      <w:r>
        <w:t>• Classroom Bundle (10 kits) × 3 = 30 kits → $2,700 ($90 per kit bulk price)</w:t>
      </w:r>
    </w:p>
    <w:p>
      <w:r>
        <w:t>• Storage &amp; charging hardware = $300</w:t>
      </w:r>
    </w:p>
    <w:p>
      <w:r>
        <w:t>• Shipping &amp; handling = $200</w:t>
      </w:r>
    </w:p>
    <w:p>
      <w:r>
        <w:t>Training &amp; implementation</w:t>
      </w:r>
    </w:p>
    <w:p>
      <w:r>
        <w:t>• On‑site full‑day workshop = $1,200</w:t>
      </w:r>
    </w:p>
    <w:p>
      <w:r>
        <w:t>• Two virtual coaching sessions = $400</w:t>
      </w:r>
    </w:p>
    <w:p>
      <w:r>
        <w:t>Curriculum &amp; platform</w:t>
      </w:r>
    </w:p>
    <w:p>
      <w:r>
        <w:t>• 12‑month curriculum subscription (per classroom) × 3 = $540 ($15/classroom/month)</w:t>
      </w:r>
    </w:p>
    <w:p>
      <w:r>
        <w:t>• Teacher dashboard setup &amp; secure relay = $360 (one‑time)</w:t>
      </w:r>
    </w:p>
    <w:p>
      <w:r>
        <w:t>Pilot support &amp; reporting</w:t>
      </w:r>
    </w:p>
    <w:p>
      <w:r>
        <w:t>• Pilot coordination, data collection, pilot report = $600</w:t>
      </w:r>
    </w:p>
    <w:p>
      <w:r>
        <w:t>Total Pilot Price (example) = $6,300</w:t>
      </w:r>
    </w:p>
    <w:p>
      <w:r>
        <w:t>Payment terms: 50% on contract ($3,150), 40% on delivery ($2,520), 10% on pilot completion ($630). Institutional net‑30 available on request.</w:t>
      </w:r>
    </w:p>
    <w:p>
      <w:r>
        <w:t>Notes: Prices are illustrative and can be adjusted for district volume discounts, local taxes, or custom add‑ons (camera, LIDAR, extended support).</w:t>
      </w:r>
    </w:p>
    <w:p>
      <w:pPr>
        <w:pStyle w:val="Heading2"/>
      </w:pPr>
      <w:r>
        <w:t>5. Success Metrics &amp; Reporting</w:t>
      </w:r>
    </w:p>
    <w:p>
      <w:r>
        <w:t>Primary metrics</w:t>
      </w:r>
    </w:p>
    <w:p>
      <w:r>
        <w:t>• Adoption: % of scheduled lessons delivered per classroom.</w:t>
      </w:r>
    </w:p>
    <w:p>
      <w:r>
        <w:t>• Engagement: Average lesson completion rate and number of student projects submitted.</w:t>
      </w:r>
    </w:p>
    <w:p>
      <w:r>
        <w:t>• Learning outcomes: Pre/post assessment improvement (target +20% average).</w:t>
      </w:r>
    </w:p>
    <w:p>
      <w:r>
        <w:t>• Teacher readiness: Teacher confidence score (survey) target ≥ 4/5.</w:t>
      </w:r>
    </w:p>
    <w:p>
      <w:r>
        <w:t>Reporting cadence</w:t>
      </w:r>
    </w:p>
    <w:p>
      <w:r>
        <w:t>• Weekly: Short teacher check‑ins during pilot.</w:t>
      </w:r>
    </w:p>
    <w:p>
      <w:r>
        <w:t>• End of pilot: Full pilot report with sample student work, rubric scores, and recommendations.</w:t>
      </w:r>
    </w:p>
    <w:p>
      <w:r>
        <w:t>• Quarterly (post‑pilot): Analytics summary and suggested curriculum adjustments.</w:t>
      </w:r>
    </w:p>
    <w:p>
      <w:pPr>
        <w:pStyle w:val="Heading2"/>
      </w:pPr>
      <w:r>
        <w:t>6. Next Steps (recommended)</w:t>
      </w:r>
    </w:p>
    <w:p>
      <w:r>
        <w:t>1. Approve pilot and confirm package (we’ll assume 3 classrooms unless you specify otherwise).</w:t>
      </w:r>
    </w:p>
    <w:p>
      <w:r>
        <w:t>2. Sign agreement / issue PO to lock training dates and manufacturing slot.</w:t>
      </w:r>
    </w:p>
    <w:p>
      <w:r>
        <w:t>3. Schedule training and provide teacher list and preferred dates.</w:t>
      </w:r>
    </w:p>
    <w:p>
      <w:r>
        <w:t>4. Receive kits and run on‑site training; begin pilot within 2–3 weeks of PO.</w:t>
      </w:r>
    </w:p>
    <w:p>
      <w:r>
        <w:br/>
        <w:t>Prepared by: [Your Company Name] — replace placeholders with your organization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