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ACFE" w14:textId="67BAB432" w:rsidR="00362368" w:rsidRPr="0056005E" w:rsidRDefault="0056005E" w:rsidP="00362368">
      <w:pPr>
        <w:ind w:left="440" w:hanging="440"/>
        <w:rPr>
          <w:lang w:val="en-CA"/>
        </w:rPr>
      </w:pPr>
      <w:r>
        <w:rPr>
          <w:lang w:val="en-CA"/>
        </w:rPr>
        <w:t>Steps for drawing a device from the user database</w:t>
      </w:r>
    </w:p>
    <w:p w14:paraId="6333E178" w14:textId="5F35F2B1" w:rsidR="00362368" w:rsidRDefault="00EF282E" w:rsidP="00362368">
      <w:pPr>
        <w:pStyle w:val="a9"/>
        <w:numPr>
          <w:ilvl w:val="0"/>
          <w:numId w:val="1"/>
        </w:numPr>
        <w:rPr>
          <w:lang w:val="en-CA"/>
        </w:rPr>
      </w:pPr>
      <w:r>
        <w:rPr>
          <w:lang w:val="en-CA"/>
        </w:rPr>
        <w:t>Given the user input,</w:t>
      </w:r>
      <w:r>
        <w:rPr>
          <w:lang w:val="en-CA"/>
        </w:rPr>
        <w:t xml:space="preserve"> f</w:t>
      </w:r>
      <w:r w:rsidR="00362368" w:rsidRPr="00362368">
        <w:rPr>
          <w:lang w:val="en-CA"/>
        </w:rPr>
        <w:t>ind the parameters of the device in the SQL database</w:t>
      </w:r>
    </w:p>
    <w:p w14:paraId="79B4B5B3" w14:textId="667C4645" w:rsidR="0056005E" w:rsidRPr="00362368" w:rsidRDefault="00EF282E" w:rsidP="00362368">
      <w:pPr>
        <w:pStyle w:val="a9"/>
        <w:numPr>
          <w:ilvl w:val="0"/>
          <w:numId w:val="1"/>
        </w:numPr>
        <w:rPr>
          <w:lang w:val="en-CA"/>
        </w:rPr>
      </w:pPr>
      <w:r>
        <w:rPr>
          <w:lang w:val="en-CA"/>
        </w:rPr>
        <w:t>From the parameters, the code will check whether the parameters are the same as the default values in GDSfactory, if so, return to step 1</w:t>
      </w:r>
      <w:r w:rsidR="00DF14A3">
        <w:rPr>
          <w:lang w:val="en-CA"/>
        </w:rPr>
        <w:t>. (Note that right now the code only checks whether all the parameters are the default values, which leaves room for mistakes because a device with some default parameters will be able to pass the test)</w:t>
      </w:r>
    </w:p>
    <w:p w14:paraId="585DA8E9" w14:textId="0A33B3A3" w:rsidR="00362368" w:rsidRDefault="0056005E" w:rsidP="00362368">
      <w:pPr>
        <w:pStyle w:val="a9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llm will g</w:t>
      </w:r>
      <w:r w:rsidR="00362368" w:rsidRPr="00362368">
        <w:rPr>
          <w:lang w:val="en-CA"/>
        </w:rPr>
        <w:t>enerate the code</w:t>
      </w:r>
      <w:r>
        <w:rPr>
          <w:lang w:val="en-CA"/>
        </w:rPr>
        <w:t xml:space="preserve"> that draws it</w:t>
      </w:r>
    </w:p>
    <w:p w14:paraId="1E9E4142" w14:textId="0855B2BB" w:rsidR="00DF14A3" w:rsidRPr="00362368" w:rsidRDefault="00DF14A3" w:rsidP="00362368">
      <w:pPr>
        <w:pStyle w:val="a9"/>
        <w:numPr>
          <w:ilvl w:val="0"/>
          <w:numId w:val="1"/>
        </w:numPr>
        <w:rPr>
          <w:lang w:val="en-CA"/>
        </w:rPr>
      </w:pPr>
      <w:r>
        <w:rPr>
          <w:lang w:val="en-CA"/>
        </w:rPr>
        <w:t>Check whether the numbers in the code match the numbers from the SQL database, if not, return to step 1</w:t>
      </w:r>
    </w:p>
    <w:p w14:paraId="1C25D733" w14:textId="1B0B54D3" w:rsidR="00362368" w:rsidRPr="00362368" w:rsidRDefault="00362368" w:rsidP="00362368">
      <w:pPr>
        <w:pStyle w:val="a9"/>
        <w:numPr>
          <w:ilvl w:val="0"/>
          <w:numId w:val="1"/>
        </w:numPr>
        <w:rPr>
          <w:lang w:val="en-CA"/>
        </w:rPr>
      </w:pPr>
      <w:r w:rsidRPr="00362368">
        <w:rPr>
          <w:lang w:val="en-CA"/>
        </w:rPr>
        <w:t>If the user specifies a certain parameter,</w:t>
      </w:r>
      <w:r w:rsidR="0056005E">
        <w:rPr>
          <w:lang w:val="en-CA"/>
        </w:rPr>
        <w:t xml:space="preserve"> the llm will</w:t>
      </w:r>
      <w:r w:rsidRPr="00362368">
        <w:rPr>
          <w:lang w:val="en-CA"/>
        </w:rPr>
        <w:t xml:space="preserve"> modify the code</w:t>
      </w:r>
      <w:r w:rsidR="0056005E">
        <w:rPr>
          <w:lang w:val="en-CA"/>
        </w:rPr>
        <w:t xml:space="preserve"> according to the user input</w:t>
      </w:r>
    </w:p>
    <w:p w14:paraId="282CA05E" w14:textId="17663017" w:rsidR="00CE4A78" w:rsidRDefault="00362368" w:rsidP="00362368">
      <w:pPr>
        <w:pStyle w:val="a9"/>
        <w:numPr>
          <w:ilvl w:val="0"/>
          <w:numId w:val="1"/>
        </w:numPr>
        <w:rPr>
          <w:lang w:val="en-CA"/>
        </w:rPr>
      </w:pPr>
      <w:r w:rsidRPr="00362368">
        <w:rPr>
          <w:lang w:val="en-CA"/>
        </w:rPr>
        <w:t>Execute the code, if failed, return to step 1</w:t>
      </w:r>
      <w:r w:rsidR="0056005E">
        <w:rPr>
          <w:lang w:val="en-CA"/>
        </w:rPr>
        <w:t>,</w:t>
      </w:r>
    </w:p>
    <w:p w14:paraId="459FCC12" w14:textId="77777777" w:rsidR="001D098C" w:rsidRDefault="001D098C" w:rsidP="001D098C">
      <w:pPr>
        <w:rPr>
          <w:lang w:val="en-CA"/>
        </w:rPr>
      </w:pPr>
    </w:p>
    <w:p w14:paraId="60B7AAB4" w14:textId="77777777" w:rsidR="00BD3B6D" w:rsidRDefault="00BD3B6D" w:rsidP="001D098C">
      <w:pPr>
        <w:rPr>
          <w:lang w:val="en-CA"/>
        </w:rPr>
      </w:pPr>
    </w:p>
    <w:p w14:paraId="41030531" w14:textId="77777777" w:rsidR="00BD3B6D" w:rsidRPr="001D098C" w:rsidRDefault="00BD3B6D" w:rsidP="001D098C">
      <w:pPr>
        <w:rPr>
          <w:lang w:val="en-CA"/>
        </w:rPr>
      </w:pPr>
    </w:p>
    <w:p w14:paraId="73237281" w14:textId="75943217" w:rsidR="00477F78" w:rsidRDefault="001D098C">
      <w:r>
        <w:t xml:space="preserve">The full code is in this document: </w:t>
      </w:r>
      <w:r w:rsidR="00CE4A78" w:rsidRPr="00CE4A78">
        <w:t>llm_sql_vector_final.ipynb</w:t>
      </w:r>
    </w:p>
    <w:p w14:paraId="672DA410" w14:textId="5DCD6D5A" w:rsidR="001D098C" w:rsidRDefault="001D098C">
      <w:pPr>
        <w:rPr>
          <w:lang w:val="en-CA"/>
        </w:rPr>
      </w:pPr>
      <w:r>
        <w:rPr>
          <w:lang w:val="en-CA"/>
        </w:rPr>
        <w:t>Requirements to run the code properly:</w:t>
      </w:r>
    </w:p>
    <w:p w14:paraId="7EB5F263" w14:textId="5EAECE0A" w:rsidR="001D098C" w:rsidRDefault="001D098C" w:rsidP="001D098C">
      <w:pPr>
        <w:pStyle w:val="a9"/>
        <w:numPr>
          <w:ilvl w:val="0"/>
          <w:numId w:val="2"/>
        </w:numPr>
        <w:rPr>
          <w:lang w:val="en-CA"/>
        </w:rPr>
      </w:pPr>
      <w:r>
        <w:rPr>
          <w:lang w:val="en-CA"/>
        </w:rPr>
        <w:t>Python 3.10 or Python 3.11 to support GDSfactory</w:t>
      </w:r>
    </w:p>
    <w:p w14:paraId="2BE33876" w14:textId="69AC37A2" w:rsidR="001D098C" w:rsidRDefault="001D098C" w:rsidP="001D098C">
      <w:pPr>
        <w:pStyle w:val="a9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folder of context information of </w:t>
      </w:r>
      <w:r>
        <w:rPr>
          <w:lang w:val="en-CA"/>
        </w:rPr>
        <w:t>GDSfactory</w:t>
      </w:r>
    </w:p>
    <w:p w14:paraId="645EC942" w14:textId="4690BB7A" w:rsidR="001D098C" w:rsidRDefault="001D098C" w:rsidP="001D098C">
      <w:pPr>
        <w:pStyle w:val="a9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9751043" wp14:editId="3D846F5A">
            <wp:extent cx="5274310" cy="516255"/>
            <wp:effectExtent l="0" t="0" r="0" b="4445"/>
            <wp:docPr id="833625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5764" name="图片 8336257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BD55" w14:textId="23F3034B" w:rsidR="001D098C" w:rsidRDefault="001D098C" w:rsidP="001D098C">
      <w:pPr>
        <w:pStyle w:val="a9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.db SQL database </w:t>
      </w:r>
    </w:p>
    <w:p w14:paraId="37870366" w14:textId="1B80F51F" w:rsidR="001D098C" w:rsidRDefault="00807D96" w:rsidP="001D098C">
      <w:pPr>
        <w:pStyle w:val="a9"/>
        <w:ind w:left="360"/>
        <w:rPr>
          <w:lang w:val="en-CA"/>
        </w:rPr>
      </w:pPr>
      <w:r>
        <w:rPr>
          <w:noProof/>
        </w:rPr>
        <w:drawing>
          <wp:inline distT="0" distB="0" distL="0" distR="0" wp14:anchorId="3D4862F4" wp14:editId="7AD35B3D">
            <wp:extent cx="6010750" cy="551432"/>
            <wp:effectExtent l="0" t="0" r="0" b="0"/>
            <wp:docPr id="1427692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2166" name="图片 1427692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95" cy="5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40E8" w14:textId="3BE01AE6" w:rsidR="00906C32" w:rsidRDefault="00906C32" w:rsidP="00906C32">
      <w:pPr>
        <w:pStyle w:val="a9"/>
        <w:ind w:left="360"/>
        <w:rPr>
          <w:lang w:val="en-CA"/>
        </w:rPr>
      </w:pPr>
      <w:r>
        <w:rPr>
          <w:lang w:val="en-CA"/>
        </w:rPr>
        <w:t>Note that in order to run the code correctly, the database has to be in the format of the above one, each entry represents a device and each column is a parameter of that device. The last column should be the default function in GDSfactory and the operating wavelength range has to be provided in the format of StartBandwidth ~ StopBandwidth</w:t>
      </w:r>
      <w:r w:rsidR="00E24D78">
        <w:rPr>
          <w:lang w:val="en-CA"/>
        </w:rPr>
        <w:t>.</w:t>
      </w:r>
    </w:p>
    <w:p w14:paraId="714730EB" w14:textId="77777777" w:rsidR="00BD3B6D" w:rsidRDefault="00BD3B6D" w:rsidP="00906C32">
      <w:pPr>
        <w:pStyle w:val="a9"/>
        <w:ind w:left="360"/>
        <w:rPr>
          <w:lang w:val="en-CA"/>
        </w:rPr>
      </w:pPr>
    </w:p>
    <w:p w14:paraId="72C6A857" w14:textId="77777777" w:rsidR="00BD3B6D" w:rsidRDefault="00BD3B6D" w:rsidP="00906C32">
      <w:pPr>
        <w:pStyle w:val="a9"/>
        <w:ind w:left="360"/>
        <w:rPr>
          <w:lang w:val="en-CA"/>
        </w:rPr>
      </w:pPr>
    </w:p>
    <w:p w14:paraId="6E4A02C7" w14:textId="77777777" w:rsidR="00BD3B6D" w:rsidRDefault="00BD3B6D" w:rsidP="00906C32">
      <w:pPr>
        <w:pStyle w:val="a9"/>
        <w:ind w:left="360"/>
        <w:rPr>
          <w:lang w:val="en-CA"/>
        </w:rPr>
      </w:pPr>
    </w:p>
    <w:p w14:paraId="1BCAFF01" w14:textId="77777777" w:rsidR="00BD3B6D" w:rsidRDefault="00BD3B6D" w:rsidP="00906C32">
      <w:pPr>
        <w:pStyle w:val="a9"/>
        <w:ind w:left="360"/>
        <w:rPr>
          <w:lang w:val="en-CA"/>
        </w:rPr>
      </w:pPr>
    </w:p>
    <w:tbl>
      <w:tblPr>
        <w:tblW w:w="11693" w:type="dxa"/>
        <w:tblLook w:val="04A0" w:firstRow="1" w:lastRow="0" w:firstColumn="1" w:lastColumn="0" w:noHBand="0" w:noVBand="1"/>
      </w:tblPr>
      <w:tblGrid>
        <w:gridCol w:w="2553"/>
        <w:gridCol w:w="2180"/>
        <w:gridCol w:w="1060"/>
        <w:gridCol w:w="1480"/>
        <w:gridCol w:w="4420"/>
      </w:tblGrid>
      <w:tr w:rsidR="00C4577B" w:rsidRPr="00C4577B" w14:paraId="45486769" w14:textId="77777777" w:rsidTr="00C4577B">
        <w:trPr>
          <w:trHeight w:val="300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42D6" w14:textId="77777777" w:rsidR="00C4577B" w:rsidRPr="00C4577B" w:rsidRDefault="00C4577B" w:rsidP="00C457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CA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E0F0" w14:textId="77777777" w:rsidR="00C4577B" w:rsidRPr="00C4577B" w:rsidRDefault="00C4577B" w:rsidP="00C457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1ED1" w14:textId="77777777" w:rsidR="00C4577B" w:rsidRPr="00C4577B" w:rsidRDefault="00C4577B" w:rsidP="00C457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2AA3" w14:textId="77777777" w:rsidR="00C4577B" w:rsidRPr="00C4577B" w:rsidRDefault="00C4577B" w:rsidP="00C457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B304" w14:textId="77777777" w:rsidR="00C4577B" w:rsidRPr="00C4577B" w:rsidRDefault="00C4577B" w:rsidP="00C4577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A713C4" w14:textId="5087A27A" w:rsidR="00BD3B6D" w:rsidRDefault="00C4577B" w:rsidP="00C4577B">
      <w:pPr>
        <w:rPr>
          <w:lang w:val="en-CA"/>
        </w:rPr>
      </w:pPr>
      <w:r>
        <w:rPr>
          <w:noProof/>
        </w:rPr>
        <w:drawing>
          <wp:inline distT="0" distB="0" distL="0" distR="0" wp14:anchorId="7E7108BE" wp14:editId="7E5EDD9A">
            <wp:extent cx="6174803" cy="1107688"/>
            <wp:effectExtent l="0" t="0" r="0" b="0"/>
            <wp:docPr id="968886542" name="图片 3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86542" name="图片 3" descr="图形用户界面, 应用程序, 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641" cy="1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CF3" w14:textId="77777777" w:rsidR="00C4577B" w:rsidRDefault="00C4577B" w:rsidP="00C4577B">
      <w:pPr>
        <w:rPr>
          <w:lang w:val="en-CA"/>
        </w:rPr>
      </w:pPr>
    </w:p>
    <w:p w14:paraId="5AE6462A" w14:textId="77777777" w:rsidR="00070897" w:rsidRDefault="00070897" w:rsidP="00C4577B">
      <w:pPr>
        <w:rPr>
          <w:lang w:val="en-CA"/>
        </w:rPr>
      </w:pPr>
    </w:p>
    <w:p w14:paraId="62C75A36" w14:textId="77777777" w:rsidR="00070897" w:rsidRDefault="00070897" w:rsidP="00C4577B">
      <w:pPr>
        <w:rPr>
          <w:lang w:val="en-CA"/>
        </w:rPr>
      </w:pPr>
    </w:p>
    <w:p w14:paraId="6FA2AF3C" w14:textId="77777777" w:rsidR="00070897" w:rsidRPr="00C4577B" w:rsidRDefault="00070897" w:rsidP="00C4577B">
      <w:pPr>
        <w:rPr>
          <w:lang w:val="en-CA"/>
        </w:rPr>
      </w:pPr>
    </w:p>
    <w:sectPr w:rsidR="00070897" w:rsidRPr="00C45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3C5"/>
    <w:multiLevelType w:val="hybridMultilevel"/>
    <w:tmpl w:val="3A58B2C2"/>
    <w:lvl w:ilvl="0" w:tplc="FE6C2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F15E31"/>
    <w:multiLevelType w:val="hybridMultilevel"/>
    <w:tmpl w:val="87F2E0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266415">
    <w:abstractNumId w:val="1"/>
  </w:num>
  <w:num w:numId="2" w16cid:durableId="32008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78"/>
    <w:rsid w:val="00070897"/>
    <w:rsid w:val="001D098C"/>
    <w:rsid w:val="00362368"/>
    <w:rsid w:val="00477F78"/>
    <w:rsid w:val="0056005E"/>
    <w:rsid w:val="00807D96"/>
    <w:rsid w:val="00906C32"/>
    <w:rsid w:val="00BD3B6D"/>
    <w:rsid w:val="00C4577B"/>
    <w:rsid w:val="00CE4A78"/>
    <w:rsid w:val="00DF14A3"/>
    <w:rsid w:val="00E24D78"/>
    <w:rsid w:val="00E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25BC"/>
  <w15:chartTrackingRefBased/>
  <w15:docId w15:val="{4BF7D497-804A-7649-BB8F-205B2748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F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F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F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F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F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F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F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F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F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F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F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7F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F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F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F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F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F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7F7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07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11</cp:revision>
  <dcterms:created xsi:type="dcterms:W3CDTF">2024-03-18T20:22:00Z</dcterms:created>
  <dcterms:modified xsi:type="dcterms:W3CDTF">2024-03-18T20:53:00Z</dcterms:modified>
</cp:coreProperties>
</file>