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B1D40" w14:textId="01019817" w:rsidR="008C1398" w:rsidRPr="00A66885" w:rsidRDefault="00E10DA1" w:rsidP="004C1D9E">
      <w:pPr>
        <w:spacing w:line="360" w:lineRule="auto"/>
        <w:ind w:left="-720" w:right="-540"/>
        <w:jc w:val="center"/>
        <w:rPr>
          <w:rFonts w:ascii="Times New Roman" w:hAnsi="Times New Roman"/>
          <w:b/>
          <w:sz w:val="32"/>
          <w:szCs w:val="36"/>
        </w:rPr>
      </w:pPr>
      <w:r>
        <w:rPr>
          <w:rFonts w:ascii="Times New Roman" w:hAnsi="Times New Roman"/>
          <w:b/>
          <w:noProof/>
          <w:sz w:val="32"/>
          <w:szCs w:val="36"/>
        </w:rPr>
        <w:drawing>
          <wp:inline distT="0" distB="0" distL="0" distR="0" wp14:anchorId="27687373" wp14:editId="782365B4">
            <wp:extent cx="1876524" cy="187452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p.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02540" cy="1900509"/>
                    </a:xfrm>
                    <a:prstGeom prst="rect">
                      <a:avLst/>
                    </a:prstGeom>
                  </pic:spPr>
                </pic:pic>
              </a:graphicData>
            </a:graphic>
          </wp:inline>
        </w:drawing>
      </w:r>
      <w:r>
        <w:rPr>
          <w:rFonts w:ascii="Times New Roman" w:hAnsi="Times New Roman"/>
          <w:b/>
          <w:sz w:val="32"/>
          <w:szCs w:val="36"/>
        </w:rPr>
        <w:br/>
      </w:r>
      <w:r>
        <w:rPr>
          <w:rFonts w:ascii="Times New Roman" w:hAnsi="Times New Roman"/>
          <w:b/>
          <w:sz w:val="32"/>
          <w:szCs w:val="36"/>
        </w:rPr>
        <w:br/>
      </w:r>
      <w:r w:rsidR="008C1398" w:rsidRPr="00A66885">
        <w:rPr>
          <w:rFonts w:ascii="Times New Roman" w:hAnsi="Times New Roman"/>
          <w:b/>
          <w:sz w:val="32"/>
          <w:szCs w:val="36"/>
        </w:rPr>
        <w:t>UNIVERSITETI I PRISHTINËS</w:t>
      </w:r>
    </w:p>
    <w:p w14:paraId="5A5E015B" w14:textId="692EDEBB" w:rsidR="008C1398" w:rsidRPr="00CE1E74" w:rsidRDefault="008C1398" w:rsidP="008C1398">
      <w:pPr>
        <w:spacing w:line="360" w:lineRule="auto"/>
        <w:ind w:left="-720" w:right="-540"/>
        <w:jc w:val="center"/>
        <w:rPr>
          <w:rFonts w:ascii="Times New Roman" w:hAnsi="Times New Roman"/>
          <w:sz w:val="32"/>
          <w:szCs w:val="36"/>
        </w:rPr>
      </w:pPr>
      <w:r w:rsidRPr="00CE1E74">
        <w:rPr>
          <w:rFonts w:ascii="Times New Roman" w:hAnsi="Times New Roman"/>
          <w:sz w:val="32"/>
          <w:szCs w:val="36"/>
        </w:rPr>
        <w:t xml:space="preserve">FAKULTETI I </w:t>
      </w:r>
      <w:r w:rsidR="00E10DA1" w:rsidRPr="00CE1E74">
        <w:rPr>
          <w:rFonts w:ascii="Times New Roman" w:hAnsi="Times New Roman"/>
          <w:sz w:val="32"/>
          <w:szCs w:val="36"/>
        </w:rPr>
        <w:t xml:space="preserve">INXHINIERISË SË </w:t>
      </w:r>
      <w:r w:rsidRPr="00CE1E74">
        <w:rPr>
          <w:rFonts w:ascii="Times New Roman" w:hAnsi="Times New Roman"/>
          <w:sz w:val="32"/>
          <w:szCs w:val="36"/>
        </w:rPr>
        <w:t>NDËRTIM</w:t>
      </w:r>
      <w:r w:rsidR="00E10DA1" w:rsidRPr="00CE1E74">
        <w:rPr>
          <w:rFonts w:ascii="Times New Roman" w:hAnsi="Times New Roman"/>
          <w:sz w:val="32"/>
          <w:szCs w:val="36"/>
        </w:rPr>
        <w:t>IT</w:t>
      </w:r>
    </w:p>
    <w:p w14:paraId="6366E97B" w14:textId="0D0CC5A4"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Pr="00B94E8D">
        <w:rPr>
          <w:rFonts w:ascii="Times New Roman" w:hAnsi="Times New Roman" w:cs="Times New Roman"/>
          <w:b/>
          <w:sz w:val="32"/>
          <w:szCs w:val="60"/>
        </w:rPr>
        <w:t xml:space="preserve"> </w:t>
      </w:r>
      <w:r w:rsidRPr="00E10DA1">
        <w:rPr>
          <w:rFonts w:ascii="Times New Roman" w:hAnsi="Times New Roman" w:cs="Times New Roman"/>
          <w:sz w:val="32"/>
          <w:szCs w:val="60"/>
        </w:rPr>
        <w:t>G</w:t>
      </w:r>
      <w:r w:rsidR="00CE1E74">
        <w:rPr>
          <w:rFonts w:ascii="Times New Roman" w:hAnsi="Times New Roman" w:cs="Times New Roman"/>
          <w:sz w:val="32"/>
          <w:szCs w:val="60"/>
        </w:rPr>
        <w:t>jeodezi</w:t>
      </w:r>
    </w:p>
    <w:p w14:paraId="7A4479B7" w14:textId="66E3687A"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p>
    <w:p w14:paraId="2FFE5758" w14:textId="77777777"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14:paraId="4B699A2B" w14:textId="26D854E8" w:rsidR="008C1398" w:rsidRPr="001037E4" w:rsidRDefault="008C1398" w:rsidP="008C1398">
      <w:pPr>
        <w:spacing w:line="360" w:lineRule="auto"/>
        <w:jc w:val="center"/>
        <w:rPr>
          <w:rFonts w:ascii="Times New Roman" w:hAnsi="Times New Roman"/>
          <w:b/>
          <w:sz w:val="28"/>
          <w:szCs w:val="28"/>
        </w:rPr>
      </w:pPr>
    </w:p>
    <w:p w14:paraId="2D4C3D3D" w14:textId="77777777" w:rsidR="008C1398" w:rsidRPr="00CE1E74" w:rsidRDefault="008C1398" w:rsidP="008C1398">
      <w:pPr>
        <w:spacing w:line="480" w:lineRule="auto"/>
        <w:jc w:val="center"/>
        <w:rPr>
          <w:rFonts w:ascii="Times New Roman" w:hAnsi="Times New Roman"/>
          <w:b/>
          <w:sz w:val="30"/>
          <w:szCs w:val="30"/>
        </w:rPr>
      </w:pPr>
      <w:r w:rsidRPr="00CE1E74">
        <w:rPr>
          <w:rFonts w:ascii="Times New Roman" w:hAnsi="Times New Roman"/>
          <w:b/>
          <w:sz w:val="28"/>
          <w:szCs w:val="28"/>
        </w:rPr>
        <w:t xml:space="preserve">TEMA:  </w:t>
      </w:r>
      <w:r w:rsidRPr="00CE1E74">
        <w:rPr>
          <w:rFonts w:ascii="Times New Roman" w:hAnsi="Times New Roman"/>
          <w:b/>
          <w:bCs/>
          <w:sz w:val="30"/>
          <w:szCs w:val="30"/>
        </w:rPr>
        <w:t>Modelimi i të dhënave dhe krijimi i hartës digjitale për rrjetin e ujësjellësit</w:t>
      </w:r>
    </w:p>
    <w:p w14:paraId="60D609ED" w14:textId="77777777" w:rsidR="008C1398" w:rsidRDefault="008C1398" w:rsidP="008C1398">
      <w:pPr>
        <w:spacing w:line="480" w:lineRule="auto"/>
        <w:rPr>
          <w:b/>
          <w:sz w:val="28"/>
        </w:rPr>
      </w:pPr>
    </w:p>
    <w:p w14:paraId="0E47AEDB" w14:textId="77777777"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14:paraId="6F0BAE4B" w14:textId="6578904A" w:rsidR="008C1398" w:rsidRPr="00032CD5" w:rsidRDefault="008C1398" w:rsidP="008C1398">
      <w:pPr>
        <w:jc w:val="center"/>
        <w:rPr>
          <w:rFonts w:ascii="Times New Roman" w:hAnsi="Times New Roman" w:cs="Times New Roman"/>
          <w:b/>
        </w:rPr>
      </w:pPr>
      <w:r w:rsidRPr="00E10DA1">
        <w:rPr>
          <w:rFonts w:ascii="Times New Roman" w:hAnsi="Times New Roman" w:cs="Times New Roman"/>
          <w:sz w:val="24"/>
        </w:rPr>
        <w:t xml:space="preserve">Valon Sejdiu         </w:t>
      </w:r>
      <w:r w:rsidRPr="00E10DA1">
        <w:rPr>
          <w:sz w:val="20"/>
        </w:rPr>
        <w:tab/>
        <w:t xml:space="preserve">                                                                                                  </w:t>
      </w:r>
      <w:r w:rsidRPr="00E10DA1">
        <w:rPr>
          <w:rFonts w:ascii="Times New Roman" w:hAnsi="Times New Roman" w:cs="Times New Roman"/>
          <w:sz w:val="24"/>
        </w:rPr>
        <w:t>Prof.Ass</w:t>
      </w:r>
      <w:r w:rsidR="00E10DA1" w:rsidRPr="00E10DA1">
        <w:rPr>
          <w:rFonts w:ascii="Times New Roman" w:hAnsi="Times New Roman" w:cs="Times New Roman"/>
          <w:sz w:val="24"/>
        </w:rPr>
        <w:t>t</w:t>
      </w:r>
      <w:r w:rsidRPr="00E10DA1">
        <w:rPr>
          <w:rFonts w:ascii="Times New Roman" w:hAnsi="Times New Roman" w:cs="Times New Roman"/>
          <w:sz w:val="24"/>
        </w:rPr>
        <w:t>.Dr.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14:paraId="2E2A6FEE" w14:textId="3648374F" w:rsidR="008B6DAB" w:rsidRPr="00DC36D3" w:rsidRDefault="009E0754" w:rsidP="008B6DAB">
      <w:pPr>
        <w:jc w:val="both"/>
        <w:rPr>
          <w:rFonts w:ascii="Times New Roman" w:hAnsi="Times New Roman" w:cs="Times New Roman"/>
          <w:sz w:val="24"/>
          <w:szCs w:val="24"/>
        </w:rPr>
      </w:pPr>
      <w:r>
        <w:rPr>
          <w:rFonts w:ascii="Times New Roman" w:hAnsi="Times New Roman" w:cs="Times New Roman"/>
          <w:b/>
          <w:sz w:val="28"/>
          <w:szCs w:val="28"/>
        </w:rPr>
        <w:t xml:space="preserve">  </w:t>
      </w:r>
      <w:r w:rsidR="00E10DA1">
        <w:rPr>
          <w:rFonts w:ascii="Times New Roman" w:hAnsi="Times New Roman" w:cs="Times New Roman"/>
          <w:b/>
          <w:sz w:val="28"/>
          <w:szCs w:val="28"/>
        </w:rPr>
        <w:br/>
      </w:r>
      <w:r w:rsidR="00E10DA1">
        <w:rPr>
          <w:rFonts w:ascii="Times New Roman" w:hAnsi="Times New Roman" w:cs="Times New Roman"/>
          <w:b/>
          <w:sz w:val="28"/>
          <w:szCs w:val="28"/>
        </w:rPr>
        <w:br/>
      </w:r>
      <w:r>
        <w:rPr>
          <w:rFonts w:ascii="Times New Roman" w:hAnsi="Times New Roman" w:cs="Times New Roman"/>
          <w:b/>
          <w:sz w:val="28"/>
          <w:szCs w:val="28"/>
        </w:rPr>
        <w:lastRenderedPageBreak/>
        <w:t xml:space="preserve"> </w:t>
      </w:r>
      <w:r w:rsidR="0010709C" w:rsidRPr="00EC4BDA">
        <w:rPr>
          <w:rFonts w:ascii="Times New Roman" w:hAnsi="Times New Roman" w:cs="Times New Roman"/>
          <w:b/>
          <w:sz w:val="28"/>
          <w:szCs w:val="28"/>
        </w:rPr>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3</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ujërave</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4</w:t>
      </w:r>
      <w:r w:rsidR="00125803">
        <w:rPr>
          <w:rFonts w:ascii="Times New Roman" w:hAnsi="Times New Roman" w:cs="Times New Roman"/>
          <w:sz w:val="24"/>
          <w:szCs w:val="24"/>
        </w:rPr>
        <w:br/>
        <w:t xml:space="preserve">   2.1 </w:t>
      </w:r>
      <w:r w:rsidR="00125803" w:rsidRPr="00125803">
        <w:rPr>
          <w:rFonts w:ascii="Times New Roman" w:hAnsi="Times New Roman" w:cs="Times New Roman"/>
          <w:bCs/>
          <w:sz w:val="24"/>
          <w:szCs w:val="24"/>
        </w:rPr>
        <w:t>Kadastri i përqojave të ujësjellësit në Kosovë</w:t>
      </w:r>
      <w:r w:rsidR="00125803">
        <w:rPr>
          <w:rFonts w:ascii="Times New Roman" w:hAnsi="Times New Roman" w:cs="Times New Roman"/>
          <w:bCs/>
          <w:sz w:val="24"/>
          <w:szCs w:val="24"/>
        </w:rPr>
        <w:t xml:space="preserve"> ...................................</w:t>
      </w:r>
      <w:r w:rsidR="002A489F">
        <w:rPr>
          <w:rFonts w:ascii="Times New Roman" w:hAnsi="Times New Roman" w:cs="Times New Roman"/>
          <w:bCs/>
          <w:sz w:val="24"/>
          <w:szCs w:val="24"/>
        </w:rPr>
        <w:t>.............................     4</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5B2BBF">
        <w:rPr>
          <w:rFonts w:ascii="Times New Roman" w:hAnsi="Times New Roman" w:cs="Times New Roman"/>
          <w:sz w:val="24"/>
          <w:szCs w:val="24"/>
        </w:rPr>
        <w:t>5</w:t>
      </w:r>
      <w:r w:rsidR="002A489F">
        <w:rPr>
          <w:rFonts w:ascii="Times New Roman" w:hAnsi="Times New Roman" w:cs="Times New Roman"/>
          <w:sz w:val="24"/>
          <w:szCs w:val="24"/>
        </w:rPr>
        <w:br/>
        <w:t xml:space="preserve">   3.1 Qëllimi i punimit </w:t>
      </w:r>
      <w:r w:rsidR="002A489F" w:rsidRPr="00DC36D3">
        <w:rPr>
          <w:rFonts w:ascii="Times New Roman" w:hAnsi="Times New Roman" w:cs="Times New Roman"/>
          <w:sz w:val="24"/>
          <w:szCs w:val="24"/>
        </w:rPr>
        <w:t>.....................................................................................................</w:t>
      </w:r>
      <w:r w:rsidR="002A489F">
        <w:rPr>
          <w:rFonts w:ascii="Times New Roman" w:hAnsi="Times New Roman" w:cs="Times New Roman"/>
          <w:sz w:val="24"/>
          <w:szCs w:val="24"/>
        </w:rPr>
        <w:t>.........</w:t>
      </w:r>
      <w:r w:rsidR="002A489F" w:rsidRPr="00DC36D3">
        <w:rPr>
          <w:rFonts w:ascii="Times New Roman" w:hAnsi="Times New Roman" w:cs="Times New Roman"/>
          <w:sz w:val="24"/>
          <w:szCs w:val="24"/>
        </w:rPr>
        <w:t xml:space="preserve"> </w:t>
      </w:r>
      <w:r w:rsidR="002A489F">
        <w:rPr>
          <w:rFonts w:ascii="Times New Roman" w:hAnsi="Times New Roman" w:cs="Times New Roman"/>
          <w:sz w:val="24"/>
          <w:szCs w:val="24"/>
        </w:rPr>
        <w:t xml:space="preserve">        5</w:t>
      </w:r>
    </w:p>
    <w:p w14:paraId="2D14BA87" w14:textId="77777777"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3.</w:t>
      </w:r>
      <w:r w:rsidR="002A489F">
        <w:rPr>
          <w:rFonts w:ascii="Times New Roman" w:hAnsi="Times New Roman" w:cs="Times New Roman"/>
          <w:sz w:val="24"/>
          <w:szCs w:val="24"/>
        </w:rPr>
        <w:t>2</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416190">
        <w:rPr>
          <w:rFonts w:ascii="Times New Roman" w:hAnsi="Times New Roman" w:cs="Times New Roman"/>
          <w:sz w:val="24"/>
          <w:szCs w:val="24"/>
        </w:rPr>
        <w:t>5</w:t>
      </w:r>
    </w:p>
    <w:p w14:paraId="0F44A84F" w14:textId="77777777" w:rsidR="003049BA" w:rsidRPr="00DC36D3" w:rsidRDefault="00035524" w:rsidP="003049BA">
      <w:pPr>
        <w:jc w:val="both"/>
        <w:rPr>
          <w:rFonts w:ascii="Times New Roman" w:hAnsi="Times New Roman" w:cs="Times New Roman"/>
          <w:sz w:val="24"/>
          <w:szCs w:val="24"/>
        </w:rPr>
      </w:pPr>
      <w:r>
        <w:rPr>
          <w:rFonts w:ascii="Times New Roman" w:hAnsi="Times New Roman" w:cs="Times New Roman"/>
          <w:b/>
          <w:sz w:val="24"/>
          <w:szCs w:val="24"/>
        </w:rPr>
        <w:t>4.</w:t>
      </w:r>
      <w:r w:rsidR="0009545D">
        <w:rPr>
          <w:rFonts w:ascii="Times New Roman" w:hAnsi="Times New Roman" w:cs="Times New Roman"/>
          <w:b/>
          <w:sz w:val="24"/>
          <w:szCs w:val="24"/>
        </w:rPr>
        <w:t xml:space="preserve"> </w:t>
      </w:r>
      <w:bookmarkStart w:id="0" w:name="OLE_LINK1"/>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3049BA" w:rsidRPr="004603F9">
        <w:rPr>
          <w:rFonts w:ascii="Times New Roman" w:hAnsi="Times New Roman" w:cs="Times New Roman"/>
          <w:b/>
          <w:sz w:val="24"/>
          <w:szCs w:val="24"/>
        </w:rPr>
        <w:t>Dhënave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3049BA">
        <w:rPr>
          <w:rFonts w:ascii="Times New Roman" w:hAnsi="Times New Roman" w:cs="Times New Roman"/>
          <w:b/>
          <w:sz w:val="24"/>
          <w:szCs w:val="24"/>
        </w:rPr>
        <w:t xml:space="preserve"> Klasifikimi i </w:t>
      </w:r>
      <w:r w:rsidR="003049BA" w:rsidRPr="004603F9">
        <w:rPr>
          <w:rFonts w:ascii="Times New Roman" w:hAnsi="Times New Roman" w:cs="Times New Roman"/>
          <w:b/>
          <w:sz w:val="24"/>
          <w:szCs w:val="24"/>
        </w:rPr>
        <w:t>Komponenteve</w:t>
      </w:r>
      <w:r w:rsidR="003049BA">
        <w:rPr>
          <w:rFonts w:ascii="Times New Roman" w:hAnsi="Times New Roman" w:cs="Times New Roman"/>
          <w:b/>
          <w:sz w:val="24"/>
          <w:szCs w:val="24"/>
        </w:rPr>
        <w:t xml:space="preserve"> të </w:t>
      </w:r>
      <w:r w:rsidR="003049BA" w:rsidRPr="004603F9">
        <w:rPr>
          <w:rFonts w:ascii="Times New Roman" w:hAnsi="Times New Roman" w:cs="Times New Roman"/>
          <w:b/>
          <w:sz w:val="24"/>
          <w:szCs w:val="24"/>
        </w:rPr>
        <w:t>Sistemit</w:t>
      </w:r>
      <w:r w:rsidR="00A7308A">
        <w:rPr>
          <w:rFonts w:ascii="Times New Roman" w:hAnsi="Times New Roman" w:cs="Times New Roman"/>
          <w:b/>
          <w:sz w:val="24"/>
          <w:szCs w:val="24"/>
        </w:rPr>
        <w:t xml:space="preserve"> </w:t>
      </w:r>
      <w:bookmarkEnd w:id="0"/>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DF124D">
        <w:rPr>
          <w:rFonts w:ascii="Times New Roman" w:hAnsi="Times New Roman" w:cs="Times New Roman"/>
          <w:sz w:val="24"/>
          <w:szCs w:val="24"/>
        </w:rPr>
        <w:t>6</w:t>
      </w:r>
    </w:p>
    <w:p w14:paraId="57F99B51" w14:textId="05779F49" w:rsidR="00BB1A61"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7A5EEC">
        <w:rPr>
          <w:rFonts w:ascii="Times New Roman" w:hAnsi="Times New Roman" w:cs="Times New Roman"/>
          <w:sz w:val="24"/>
          <w:szCs w:val="24"/>
        </w:rPr>
        <w:t xml:space="preserve">4.1 </w:t>
      </w:r>
      <w:r w:rsidR="003049BA" w:rsidRPr="004603F9">
        <w:rPr>
          <w:rFonts w:ascii="Times New Roman" w:hAnsi="Times New Roman" w:cs="Times New Roman"/>
          <w:sz w:val="24"/>
          <w:szCs w:val="24"/>
        </w:rPr>
        <w:t>Grupi i parë: Të dhënat e rrugëve dhe orientimit territorial</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B25FD1">
        <w:rPr>
          <w:rFonts w:ascii="Times New Roman" w:hAnsi="Times New Roman" w:cs="Times New Roman"/>
          <w:sz w:val="24"/>
          <w:szCs w:val="24"/>
        </w:rPr>
        <w:t>7</w:t>
      </w:r>
      <w:r w:rsidR="002D7A39">
        <w:rPr>
          <w:rFonts w:ascii="Times New Roman" w:hAnsi="Times New Roman" w:cs="Times New Roman"/>
          <w:sz w:val="24"/>
          <w:szCs w:val="24"/>
        </w:rPr>
        <w:br/>
      </w:r>
      <w:r w:rsidR="007A5EEC">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4.1.1 </w:t>
      </w:r>
      <w:r w:rsidR="007A5EEC" w:rsidRPr="004603F9">
        <w:rPr>
          <w:rFonts w:ascii="Times New Roman" w:hAnsi="Times New Roman" w:cs="Times New Roman"/>
          <w:sz w:val="24"/>
          <w:szCs w:val="24"/>
        </w:rPr>
        <w:t>Të dhënat e rrugëv</w:t>
      </w:r>
      <w:r w:rsidR="007A5EEC">
        <w:rPr>
          <w:rFonts w:ascii="Times New Roman" w:hAnsi="Times New Roman" w:cs="Times New Roman"/>
          <w:sz w:val="24"/>
          <w:szCs w:val="24"/>
        </w:rPr>
        <w:t xml:space="preserve">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DF124D">
        <w:rPr>
          <w:rFonts w:ascii="Times New Roman" w:hAnsi="Times New Roman" w:cs="Times New Roman"/>
          <w:sz w:val="24"/>
          <w:szCs w:val="24"/>
        </w:rPr>
        <w:t>7</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7A5EEC">
        <w:rPr>
          <w:rFonts w:ascii="Times New Roman" w:hAnsi="Times New Roman" w:cs="Times New Roman"/>
          <w:sz w:val="24"/>
          <w:szCs w:val="24"/>
        </w:rPr>
        <w:t xml:space="preserve">4.2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B25FD1">
        <w:rPr>
          <w:rFonts w:ascii="Times New Roman" w:hAnsi="Times New Roman" w:cs="Times New Roman"/>
          <w:sz w:val="24"/>
          <w:szCs w:val="24"/>
        </w:rPr>
        <w:t>10</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1</w:t>
      </w:r>
      <w:r w:rsidR="00B25FD1">
        <w:rPr>
          <w:rFonts w:ascii="Times New Roman" w:hAnsi="Times New Roman" w:cs="Times New Roman"/>
          <w:sz w:val="24"/>
          <w:szCs w:val="24"/>
        </w:rPr>
        <w:t>1</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4.3 </w:t>
      </w:r>
      <w:r w:rsidR="00CF44B5" w:rsidRPr="004603F9">
        <w:rPr>
          <w:rFonts w:ascii="Times New Roman" w:hAnsi="Times New Roman" w:cs="Times New Roman"/>
          <w:sz w:val="24"/>
          <w:szCs w:val="24"/>
        </w:rPr>
        <w:t xml:space="preserve">Grupi i </w:t>
      </w:r>
      <w:r w:rsidR="00CF44B5">
        <w:rPr>
          <w:rFonts w:ascii="Times New Roman" w:hAnsi="Times New Roman" w:cs="Times New Roman"/>
          <w:sz w:val="24"/>
          <w:szCs w:val="24"/>
        </w:rPr>
        <w:t>tret</w:t>
      </w:r>
      <w:r w:rsidR="00CF44B5">
        <w:rPr>
          <w:rFonts w:ascii="Times New Roman" w:hAnsi="Times New Roman" w:cs="Times New Roman"/>
          <w:sz w:val="24"/>
          <w:szCs w:val="24"/>
          <w:lang w:val="en-US"/>
        </w:rPr>
        <w:t>ë</w:t>
      </w:r>
      <w:r w:rsidR="00CF44B5" w:rsidRPr="004603F9">
        <w:rPr>
          <w:rFonts w:ascii="Times New Roman" w:hAnsi="Times New Roman" w:cs="Times New Roman"/>
          <w:sz w:val="24"/>
          <w:szCs w:val="24"/>
        </w:rPr>
        <w: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Të dhënat e rrjetit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ujësjellësi</w:t>
      </w:r>
      <w:r w:rsidR="00CF44B5">
        <w:rPr>
          <w:rFonts w:ascii="Times New Roman" w:hAnsi="Times New Roman" w:cs="Times New Roman"/>
          <w:sz w:val="24"/>
          <w:szCs w:val="24"/>
        </w:rPr>
        <w:t>t .......</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Pr>
          <w:rFonts w:ascii="Times New Roman" w:hAnsi="Times New Roman" w:cs="Times New Roman"/>
          <w:sz w:val="24"/>
          <w:szCs w:val="24"/>
        </w:rPr>
        <w:t>....</w:t>
      </w:r>
      <w:r w:rsidR="00CF44B5" w:rsidRPr="00DC36D3">
        <w:rPr>
          <w:rFonts w:ascii="Times New Roman" w:hAnsi="Times New Roman" w:cs="Times New Roman"/>
          <w:sz w:val="24"/>
          <w:szCs w:val="24"/>
        </w:rPr>
        <w:t xml:space="preserve"> </w:t>
      </w:r>
      <w:r w:rsidR="00CF44B5">
        <w:rPr>
          <w:rFonts w:ascii="Times New Roman" w:hAnsi="Times New Roman" w:cs="Times New Roman"/>
          <w:sz w:val="24"/>
          <w:szCs w:val="24"/>
        </w:rPr>
        <w:t xml:space="preserve">    </w:t>
      </w:r>
      <w:r w:rsidR="00BB1A61">
        <w:rPr>
          <w:rFonts w:ascii="Times New Roman" w:hAnsi="Times New Roman" w:cs="Times New Roman"/>
          <w:sz w:val="24"/>
          <w:szCs w:val="24"/>
        </w:rPr>
        <w:t>1</w:t>
      </w:r>
      <w:r w:rsidR="00B25FD1">
        <w:rPr>
          <w:rFonts w:ascii="Times New Roman" w:hAnsi="Times New Roman" w:cs="Times New Roman"/>
          <w:sz w:val="24"/>
          <w:szCs w:val="24"/>
        </w:rPr>
        <w:t>6</w:t>
      </w:r>
      <w:r w:rsidR="007A5EEC">
        <w:rPr>
          <w:rFonts w:ascii="Times New Roman" w:hAnsi="Times New Roman" w:cs="Times New Roman"/>
          <w:sz w:val="24"/>
          <w:szCs w:val="24"/>
        </w:rPr>
        <w:br/>
      </w:r>
      <w:r w:rsidR="00BB1A61">
        <w:rPr>
          <w:rFonts w:ascii="Times New Roman" w:hAnsi="Times New Roman" w:cs="Times New Roman"/>
          <w:sz w:val="24"/>
          <w:szCs w:val="24"/>
        </w:rPr>
        <w:t xml:space="preserve">       </w:t>
      </w:r>
      <w:r w:rsidR="00BB1A61" w:rsidRPr="00BB1A61">
        <w:rPr>
          <w:rFonts w:ascii="Times New Roman" w:hAnsi="Times New Roman" w:cs="Times New Roman"/>
          <w:sz w:val="24"/>
          <w:szCs w:val="24"/>
        </w:rPr>
        <w:t>4.3.1 Të dhënat teknike të rrjetit të ujësjellësit</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035524">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BB1A61">
        <w:rPr>
          <w:rFonts w:ascii="Times New Roman" w:hAnsi="Times New Roman" w:cs="Times New Roman"/>
          <w:sz w:val="24"/>
          <w:szCs w:val="24"/>
        </w:rPr>
        <w:t>1</w:t>
      </w:r>
      <w:r w:rsidR="00B25FD1">
        <w:rPr>
          <w:rFonts w:ascii="Times New Roman" w:hAnsi="Times New Roman" w:cs="Times New Roman"/>
          <w:sz w:val="24"/>
          <w:szCs w:val="24"/>
        </w:rPr>
        <w:t>6</w:t>
      </w:r>
      <w:r w:rsidR="00BB1A61">
        <w:rPr>
          <w:rFonts w:ascii="Times New Roman" w:hAnsi="Times New Roman" w:cs="Times New Roman"/>
          <w:sz w:val="24"/>
          <w:szCs w:val="24"/>
        </w:rPr>
        <w:br/>
      </w:r>
      <w:r w:rsidR="00BB1A61">
        <w:rPr>
          <w:rFonts w:ascii="Times New Roman" w:hAnsi="Times New Roman" w:cs="Times New Roman"/>
          <w:sz w:val="24"/>
          <w:szCs w:val="24"/>
        </w:rPr>
        <w:br/>
      </w:r>
      <w:bookmarkStart w:id="1" w:name="_Hlk220003861"/>
      <w:r>
        <w:rPr>
          <w:rFonts w:ascii="Times New Roman" w:hAnsi="Times New Roman" w:cs="Times New Roman"/>
          <w:b/>
          <w:sz w:val="24"/>
          <w:szCs w:val="24"/>
        </w:rPr>
        <w:t xml:space="preserve">5. </w:t>
      </w:r>
      <w:r w:rsidR="00BB1A61" w:rsidRPr="004603F9">
        <w:rPr>
          <w:rFonts w:ascii="Times New Roman" w:hAnsi="Times New Roman" w:cs="Times New Roman"/>
          <w:b/>
          <w:sz w:val="24"/>
          <w:szCs w:val="24"/>
        </w:rPr>
        <w:t>Modeli</w:t>
      </w:r>
      <w:r w:rsidR="00BB1A61">
        <w:rPr>
          <w:rFonts w:ascii="Times New Roman" w:hAnsi="Times New Roman" w:cs="Times New Roman"/>
          <w:b/>
          <w:sz w:val="24"/>
          <w:szCs w:val="24"/>
        </w:rPr>
        <w:t xml:space="preserve">mi </w:t>
      </w:r>
      <w:r w:rsidR="00035524">
        <w:rPr>
          <w:rFonts w:ascii="Times New Roman" w:hAnsi="Times New Roman" w:cs="Times New Roman"/>
          <w:b/>
          <w:sz w:val="24"/>
          <w:szCs w:val="24"/>
        </w:rPr>
        <w:t>i Hartave</w:t>
      </w:r>
      <w:r>
        <w:rPr>
          <w:rFonts w:ascii="Times New Roman" w:hAnsi="Times New Roman" w:cs="Times New Roman"/>
          <w:b/>
          <w:sz w:val="24"/>
          <w:szCs w:val="24"/>
        </w:rPr>
        <w:t xml:space="preserve"> </w:t>
      </w:r>
      <w:r>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Pr>
          <w:rFonts w:ascii="Times New Roman" w:hAnsi="Times New Roman" w:cs="Times New Roman"/>
          <w:sz w:val="24"/>
          <w:szCs w:val="24"/>
        </w:rPr>
        <w:t>2</w:t>
      </w:r>
      <w:bookmarkEnd w:id="1"/>
      <w:r w:rsidR="008F6736">
        <w:rPr>
          <w:rFonts w:ascii="Times New Roman" w:hAnsi="Times New Roman" w:cs="Times New Roman"/>
          <w:sz w:val="24"/>
          <w:szCs w:val="24"/>
        </w:rPr>
        <w:t>4</w:t>
      </w:r>
    </w:p>
    <w:p w14:paraId="1DC84A3F" w14:textId="2EFB8C0F" w:rsidR="0009545D" w:rsidRPr="00DC36D3"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5.1</w:t>
      </w:r>
      <w:r w:rsidRPr="0009545D">
        <w:rPr>
          <w:rFonts w:ascii="Times New Roman" w:hAnsi="Times New Roman" w:cs="Times New Roman"/>
          <w:sz w:val="24"/>
          <w:szCs w:val="24"/>
        </w:rPr>
        <w:t xml:space="preserve"> 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2</w:t>
      </w:r>
      <w:r w:rsidR="008F6736">
        <w:rPr>
          <w:rFonts w:ascii="Times New Roman" w:hAnsi="Times New Roman" w:cs="Times New Roman"/>
          <w:sz w:val="24"/>
          <w:szCs w:val="24"/>
        </w:rPr>
        <w:t>4</w:t>
      </w:r>
      <w:r>
        <w:rPr>
          <w:rFonts w:ascii="Times New Roman" w:hAnsi="Times New Roman" w:cs="Times New Roman"/>
          <w:sz w:val="24"/>
          <w:szCs w:val="24"/>
        </w:rPr>
        <w:br/>
        <w:t xml:space="preserve">    5.2</w:t>
      </w:r>
      <w:r w:rsidRPr="0009545D">
        <w:rPr>
          <w:rFonts w:ascii="Times New Roman" w:hAnsi="Times New Roman" w:cs="Times New Roman"/>
          <w:sz w:val="24"/>
          <w:szCs w:val="24"/>
        </w:rPr>
        <w:t xml:space="preserve"> </w:t>
      </w:r>
      <w:r>
        <w:rPr>
          <w:rFonts w:ascii="Times New Roman" w:hAnsi="Times New Roman" w:cs="Times New Roman"/>
          <w:sz w:val="24"/>
          <w:szCs w:val="24"/>
        </w:rPr>
        <w:t>Dimenzionimi</w:t>
      </w:r>
      <w:r w:rsidRPr="0009545D">
        <w:rPr>
          <w:rFonts w:ascii="Times New Roman" w:hAnsi="Times New Roman" w:cs="Times New Roman"/>
          <w:sz w:val="24"/>
          <w:szCs w:val="24"/>
        </w:rPr>
        <w:t xml:space="preserve">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2</w:t>
      </w:r>
      <w:r w:rsidR="008F6736">
        <w:rPr>
          <w:rFonts w:ascii="Times New Roman" w:hAnsi="Times New Roman" w:cs="Times New Roman"/>
          <w:sz w:val="24"/>
          <w:szCs w:val="24"/>
        </w:rPr>
        <w:t>5</w:t>
      </w:r>
      <w:r>
        <w:rPr>
          <w:rFonts w:ascii="Times New Roman" w:hAnsi="Times New Roman" w:cs="Times New Roman"/>
          <w:sz w:val="24"/>
          <w:szCs w:val="24"/>
        </w:rPr>
        <w:br/>
        <w:t xml:space="preserve">    5.3 </w:t>
      </w:r>
      <w:r w:rsidRPr="0009545D">
        <w:rPr>
          <w:rFonts w:ascii="Times New Roman" w:hAnsi="Times New Roman" w:cs="Times New Roman"/>
          <w:sz w:val="24"/>
          <w:szCs w:val="24"/>
        </w:rPr>
        <w:t>Modelimi i numrave dhe shkronjave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2</w:t>
      </w:r>
      <w:r w:rsidR="008F6736">
        <w:rPr>
          <w:rFonts w:ascii="Times New Roman" w:hAnsi="Times New Roman" w:cs="Times New Roman"/>
          <w:sz w:val="24"/>
          <w:szCs w:val="24"/>
        </w:rPr>
        <w:t>6</w:t>
      </w:r>
      <w:r w:rsidR="005F2E5C">
        <w:rPr>
          <w:rFonts w:ascii="Times New Roman" w:hAnsi="Times New Roman" w:cs="Times New Roman"/>
          <w:sz w:val="24"/>
          <w:szCs w:val="24"/>
        </w:rPr>
        <w:br/>
      </w:r>
      <w:r w:rsidR="005F2E5C">
        <w:rPr>
          <w:rFonts w:ascii="Times New Roman" w:hAnsi="Times New Roman" w:cs="Times New Roman"/>
          <w:sz w:val="24"/>
          <w:szCs w:val="24"/>
        </w:rPr>
        <w:br/>
      </w:r>
      <w:r w:rsidR="005F2E5C">
        <w:rPr>
          <w:rFonts w:ascii="Times New Roman" w:hAnsi="Times New Roman" w:cs="Times New Roman"/>
          <w:b/>
          <w:sz w:val="24"/>
          <w:szCs w:val="24"/>
        </w:rPr>
        <w:t xml:space="preserve">6.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 2</w:t>
      </w:r>
      <w:r w:rsidR="008F6736">
        <w:rPr>
          <w:rFonts w:ascii="Times New Roman" w:hAnsi="Times New Roman" w:cs="Times New Roman"/>
          <w:sz w:val="24"/>
          <w:szCs w:val="24"/>
        </w:rPr>
        <w:t>7</w:t>
      </w:r>
      <w:r w:rsidR="005F2E5C">
        <w:rPr>
          <w:rFonts w:ascii="Times New Roman" w:hAnsi="Times New Roman" w:cs="Times New Roman"/>
          <w:sz w:val="24"/>
          <w:szCs w:val="24"/>
        </w:rPr>
        <w:br/>
        <w:t xml:space="preserve">    6</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2</w:t>
      </w:r>
      <w:r w:rsidR="008F6736">
        <w:rPr>
          <w:rFonts w:ascii="Times New Roman" w:hAnsi="Times New Roman" w:cs="Times New Roman"/>
          <w:sz w:val="24"/>
          <w:szCs w:val="24"/>
        </w:rPr>
        <w:t>7</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xml:space="preserve">...... </w:t>
      </w:r>
      <w:r w:rsidR="008F6736">
        <w:rPr>
          <w:rFonts w:ascii="Times New Roman" w:hAnsi="Times New Roman" w:cs="Times New Roman"/>
          <w:sz w:val="24"/>
          <w:szCs w:val="24"/>
        </w:rPr>
        <w:t>30</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w:t>
      </w:r>
      <w:r w:rsidR="008F6736">
        <w:rPr>
          <w:rFonts w:ascii="Times New Roman" w:hAnsi="Times New Roman" w:cs="Times New Roman"/>
          <w:sz w:val="24"/>
          <w:szCs w:val="24"/>
        </w:rPr>
        <w:t>2</w:t>
      </w:r>
      <w:r w:rsidR="002C2139">
        <w:rPr>
          <w:rFonts w:ascii="Times New Roman" w:hAnsi="Times New Roman" w:cs="Times New Roman"/>
          <w:sz w:val="24"/>
          <w:szCs w:val="24"/>
        </w:rPr>
        <w:br/>
      </w:r>
      <w:r>
        <w:rPr>
          <w:rFonts w:ascii="Times New Roman" w:hAnsi="Times New Roman" w:cs="Times New Roman"/>
          <w:sz w:val="24"/>
          <w:szCs w:val="24"/>
        </w:rPr>
        <w:br/>
        <w:t xml:space="preserve">        </w:t>
      </w:r>
    </w:p>
    <w:p w14:paraId="27D501DE" w14:textId="77777777" w:rsidR="003049BA" w:rsidRPr="003049BA" w:rsidRDefault="00CF44B5" w:rsidP="003049BA">
      <w:pPr>
        <w:jc w:val="both"/>
        <w:rPr>
          <w:rFonts w:ascii="Times New Roman" w:hAnsi="Times New Roman" w:cs="Times New Roman"/>
          <w:sz w:val="24"/>
          <w:szCs w:val="24"/>
        </w:rPr>
      </w:pPr>
      <w:r>
        <w:rPr>
          <w:rFonts w:ascii="Times New Roman" w:hAnsi="Times New Roman" w:cs="Times New Roman"/>
          <w:sz w:val="24"/>
          <w:szCs w:val="24"/>
        </w:rPr>
        <w:br/>
      </w:r>
      <w:r w:rsidR="003049BA">
        <w:rPr>
          <w:rFonts w:ascii="Times New Roman" w:hAnsi="Times New Roman" w:cs="Times New Roman"/>
          <w:b/>
          <w:sz w:val="24"/>
          <w:szCs w:val="24"/>
        </w:rPr>
        <w:br/>
      </w:r>
      <w:r w:rsidR="003049BA">
        <w:rPr>
          <w:rFonts w:ascii="Times New Roman" w:hAnsi="Times New Roman" w:cs="Times New Roman"/>
          <w:b/>
          <w:sz w:val="24"/>
          <w:szCs w:val="24"/>
        </w:rPr>
        <w:br/>
      </w:r>
      <w:r w:rsidR="004603F9">
        <w:rPr>
          <w:rFonts w:ascii="Times New Roman" w:hAnsi="Times New Roman" w:cs="Times New Roman"/>
          <w:sz w:val="24"/>
          <w:szCs w:val="24"/>
        </w:rPr>
        <w:br/>
      </w:r>
      <w:r w:rsidR="003049BA">
        <w:rPr>
          <w:rFonts w:ascii="Times New Roman" w:hAnsi="Times New Roman" w:cs="Times New Roman"/>
          <w:sz w:val="24"/>
          <w:szCs w:val="24"/>
        </w:rPr>
        <w:br/>
      </w:r>
    </w:p>
    <w:p w14:paraId="31B57738" w14:textId="77777777" w:rsidR="008B6DAB" w:rsidRPr="00B17CFC" w:rsidRDefault="004603F9" w:rsidP="00B17CFC">
      <w:pPr>
        <w:jc w:val="both"/>
        <w:rPr>
          <w:rFonts w:ascii="Times New Roman" w:hAnsi="Times New Roman" w:cs="Times New Roman"/>
          <w:sz w:val="24"/>
          <w:szCs w:val="24"/>
        </w:rPr>
      </w:pPr>
      <w:r>
        <w:rPr>
          <w:rFonts w:ascii="Times New Roman" w:hAnsi="Times New Roman" w:cs="Times New Roman"/>
          <w:sz w:val="24"/>
          <w:szCs w:val="24"/>
        </w:rPr>
        <w:br/>
      </w:r>
    </w:p>
    <w:p w14:paraId="19AB6375" w14:textId="74DA6FED" w:rsidR="008B6DAB" w:rsidRPr="000E3FBF" w:rsidRDefault="008B6DAB" w:rsidP="002F55E8">
      <w:pPr>
        <w:pStyle w:val="Heading1"/>
        <w:jc w:val="center"/>
        <w:rPr>
          <w:rFonts w:ascii="Times New Roman" w:hAnsi="Times New Roman" w:cs="Times New Roman"/>
        </w:rPr>
      </w:pPr>
      <w:bookmarkStart w:id="2" w:name="X4d82cec388cfd828b9316de3a8f6f337d525780"/>
      <w:r w:rsidRPr="000E3FBF">
        <w:rPr>
          <w:rFonts w:ascii="Times New Roman" w:hAnsi="Times New Roman" w:cs="Times New Roman"/>
        </w:rPr>
        <w:lastRenderedPageBreak/>
        <w:t>Modelimi i të dhënave dhe krijimi i hartës digjitale për rrjetin e ujësjellësit</w:t>
      </w:r>
    </w:p>
    <w:p w14:paraId="5F133740" w14:textId="4F43C865" w:rsidR="008B6DAB" w:rsidRPr="000E3FBF" w:rsidRDefault="008B6DAB" w:rsidP="008B6DAB">
      <w:pPr>
        <w:pStyle w:val="Heading2"/>
        <w:rPr>
          <w:rFonts w:ascii="Times New Roman" w:hAnsi="Times New Roman" w:cs="Times New Roman"/>
        </w:rPr>
      </w:pPr>
      <w:bookmarkStart w:id="3" w:name="punim-diplome-drejtimi-gjeodezi"/>
    </w:p>
    <w:p w14:paraId="7F3B717B" w14:textId="69A739F9" w:rsidR="008B6DAB" w:rsidRDefault="008B6DAB" w:rsidP="008B6DAB"/>
    <w:p w14:paraId="267D76B8" w14:textId="77777777" w:rsidR="008B6DAB" w:rsidRPr="000E3FBF" w:rsidRDefault="008B6DAB" w:rsidP="008B6DAB">
      <w:pPr>
        <w:pStyle w:val="Heading2"/>
        <w:rPr>
          <w:rFonts w:ascii="Times New Roman" w:hAnsi="Times New Roman" w:cs="Times New Roman"/>
        </w:rPr>
      </w:pPr>
      <w:bookmarkStart w:id="4" w:name="kapitulli-1-hyrje"/>
      <w:bookmarkEnd w:id="3"/>
      <w:r>
        <w:br/>
      </w:r>
      <w:r>
        <w:br/>
      </w:r>
      <w:r w:rsidRPr="000E3FBF">
        <w:rPr>
          <w:rFonts w:ascii="Times New Roman" w:hAnsi="Times New Roman" w:cs="Times New Roman"/>
        </w:rPr>
        <w:t>Kapitulli 1: Hyrje</w:t>
      </w:r>
    </w:p>
    <w:p w14:paraId="1F51567D" w14:textId="1AA64C15" w:rsidR="007A09A7" w:rsidRPr="007A09A7" w:rsidRDefault="007A32C6" w:rsidP="007A09A7">
      <w:pPr>
        <w:pStyle w:val="NormalWeb"/>
        <w:spacing w:line="276" w:lineRule="auto"/>
        <w:jc w:val="both"/>
      </w:pPr>
      <w:r w:rsidRPr="0066212E">
        <w:rPr>
          <w:sz w:val="22"/>
          <w:szCs w:val="22"/>
          <w:lang w:val="sq-AL"/>
        </w:rPr>
        <w:t xml:space="preserve">  </w:t>
      </w:r>
      <w:r w:rsidRPr="0066212E">
        <w:rPr>
          <w:lang w:val="sq-AL"/>
        </w:rPr>
        <w:t xml:space="preserve">  </w:t>
      </w:r>
      <w:r w:rsidR="007A09A7">
        <w:rPr>
          <w:lang w:val="sq-AL"/>
        </w:rPr>
        <w:br/>
      </w:r>
      <w:r w:rsidR="007A09A7">
        <w:rPr>
          <w:lang w:val="sq-AL"/>
        </w:rPr>
        <w:br/>
      </w:r>
      <w:r w:rsidR="001B1A91">
        <w:t xml:space="preserve">    </w:t>
      </w:r>
      <w:r w:rsidR="007A09A7" w:rsidRPr="007A09A7">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 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r w:rsidR="007A09A7">
        <w:t xml:space="preserve"> </w:t>
      </w:r>
      <w:r w:rsidR="007A09A7" w:rsidRPr="007A09A7">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p>
    <w:p w14:paraId="0E6FCBE9" w14:textId="72BEA1B2" w:rsidR="007A09A7" w:rsidRPr="007A09A7" w:rsidRDefault="007A09A7" w:rsidP="007A09A7">
      <w:p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r w:rsidRPr="007A09A7">
        <w:rPr>
          <w:rFonts w:ascii="Times New Roman" w:eastAsia="Times New Roman" w:hAnsi="Times New Roman" w:cs="Times New Roman"/>
          <w:sz w:val="24"/>
          <w:szCs w:val="24"/>
          <w:lang w:val="en-US"/>
        </w:rPr>
        <w:t>Kjo temë diplome fokusohet në modelimin e të dhënave dhe krijimin e një harte digjitale për rrjetin e ujësjellësit, në bazë të së cilës kanë derivuar edhe hartat e tjera qe i kam përgaditur 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p>
    <w:p w14:paraId="587E34D3" w14:textId="20A89CCD" w:rsidR="008B6DAB" w:rsidRPr="0066212E" w:rsidRDefault="002F55E8" w:rsidP="0066212E">
      <w:pPr>
        <w:pStyle w:val="FirstParagraph"/>
        <w:jc w:val="both"/>
        <w:rPr>
          <w:lang w:val="sq-AL"/>
        </w:rPr>
      </w:pPr>
      <w:r w:rsidRPr="0066212E">
        <w:rPr>
          <w:lang w:val="sq-AL"/>
        </w:rPr>
        <w:t xml:space="preserve">                           </w:t>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p>
    <w:p w14:paraId="7CBD5BF7" w14:textId="5397961F" w:rsidR="008B6DAB" w:rsidRPr="000E3FBF" w:rsidRDefault="008B6DAB" w:rsidP="008B6DAB">
      <w:pPr>
        <w:pStyle w:val="Heading2"/>
        <w:rPr>
          <w:rFonts w:ascii="Times New Roman" w:hAnsi="Times New Roman" w:cs="Times New Roman"/>
        </w:rPr>
      </w:pPr>
      <w:bookmarkStart w:id="5" w:name="X061dcd725b6d66b8f8303b4971b278cabd4553e"/>
      <w:bookmarkEnd w:id="4"/>
      <w:r w:rsidRPr="000E3FBF">
        <w:rPr>
          <w:rFonts w:ascii="Times New Roman" w:hAnsi="Times New Roman" w:cs="Times New Roman"/>
        </w:rPr>
        <w:lastRenderedPageBreak/>
        <w:t>Kapitulli 2: Problematika e menaxhimit të ujë</w:t>
      </w:r>
      <w:r w:rsidR="00E73CF3" w:rsidRPr="000E3FBF">
        <w:rPr>
          <w:rFonts w:ascii="Times New Roman" w:hAnsi="Times New Roman" w:cs="Times New Roman"/>
        </w:rPr>
        <w:t>sjell</w:t>
      </w:r>
      <w:r w:rsidR="002F55E8" w:rsidRPr="000E3FBF">
        <w:rPr>
          <w:rFonts w:ascii="Times New Roman" w:hAnsi="Times New Roman" w:cs="Times New Roman"/>
        </w:rPr>
        <w:t>ësve</w:t>
      </w:r>
    </w:p>
    <w:p w14:paraId="1BE9068F" w14:textId="31FB44A0" w:rsidR="007A09A7" w:rsidRPr="007A09A7" w:rsidRDefault="007A09A7" w:rsidP="007A09A7">
      <w:pPr>
        <w:pStyle w:val="NormalWeb"/>
        <w:spacing w:line="276" w:lineRule="auto"/>
        <w:jc w:val="both"/>
      </w:pPr>
      <w:r>
        <w:t xml:space="preserve">   </w:t>
      </w:r>
      <w:r>
        <w:br/>
      </w:r>
      <w:r w:rsidR="001B1A91">
        <w:t xml:space="preserve">     </w:t>
      </w:r>
      <w:r w:rsidRPr="007A09A7">
        <w:t>Menaxhimi tradicional i ujësjellësve shpesh bazohet në dokumentacion analog, harta të vjetruara dhe baza të dhënash të fragmentuara. Kjo situatë krijon vështirësi në monitorimin e rrjetit, identifikimin e defekteve dhe analizën e humbjeve.</w:t>
      </w:r>
    </w:p>
    <w:p w14:paraId="55AD6022" w14:textId="24736A5F" w:rsidR="007A09A7" w:rsidRDefault="007A09A7" w:rsidP="007A09A7">
      <w:pPr>
        <w:spacing w:before="100" w:beforeAutospacing="1" w:after="100" w:afterAutospacing="1"/>
        <w:jc w:val="both"/>
        <w:rPr>
          <w:rFonts w:ascii="Times New Roman" w:eastAsia="Times New Roman" w:hAnsi="Times New Roman" w:cs="Times New Roman"/>
          <w:sz w:val="24"/>
          <w:szCs w:val="24"/>
          <w:lang w:val="en-US"/>
        </w:rPr>
      </w:pPr>
      <w:r w:rsidRPr="007A09A7">
        <w:rPr>
          <w:rFonts w:ascii="Times New Roman" w:eastAsia="Times New Roman" w:hAnsi="Times New Roman" w:cs="Times New Roman"/>
          <w:sz w:val="24"/>
          <w:szCs w:val="24"/>
          <w:lang w:val="en-US"/>
        </w:rPr>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 Një problem tjetër i rëndësishëm është identifikimi i konsumatorëve me borxhe të larta. Shpesh mungon informacioni i saktë mbi vendndodhjen e tyre, gjë që e vështirëson punën e ekipeve të inkasimit në terren.</w:t>
      </w:r>
    </w:p>
    <w:p w14:paraId="7AC47EB9" w14:textId="77777777" w:rsidR="00A665B1" w:rsidRPr="007A09A7" w:rsidRDefault="00A665B1" w:rsidP="007A09A7">
      <w:pPr>
        <w:spacing w:before="100" w:beforeAutospacing="1" w:after="100" w:afterAutospacing="1"/>
        <w:jc w:val="both"/>
        <w:rPr>
          <w:rFonts w:ascii="Times New Roman" w:eastAsia="Times New Roman" w:hAnsi="Times New Roman" w:cs="Times New Roman"/>
          <w:sz w:val="24"/>
          <w:szCs w:val="24"/>
          <w:lang w:val="en-US"/>
        </w:rPr>
      </w:pPr>
    </w:p>
    <w:p w14:paraId="4FA4CBF1" w14:textId="54C77F8F" w:rsidR="00FD1F72" w:rsidRDefault="00125803" w:rsidP="00FD1F72">
      <w:pPr>
        <w:pStyle w:val="NormalWeb"/>
        <w:rPr>
          <w:rStyle w:val="Strong"/>
          <w:rFonts w:ascii="Calibri" w:hAnsi="Calibri" w:cs="Calibri"/>
          <w:b w:val="0"/>
          <w:color w:val="2F5496" w:themeColor="accent1" w:themeShade="BF"/>
          <w:sz w:val="28"/>
          <w:szCs w:val="28"/>
        </w:rPr>
      </w:pPr>
      <w:r>
        <w:br/>
      </w:r>
      <w:r>
        <w:rPr>
          <w:rStyle w:val="Strong"/>
          <w:rFonts w:ascii="Calibri" w:hAnsi="Calibri" w:cs="Calibri"/>
          <w:b w:val="0"/>
          <w:color w:val="2F5496" w:themeColor="accent1" w:themeShade="BF"/>
          <w:sz w:val="28"/>
          <w:szCs w:val="28"/>
        </w:rPr>
        <w:t xml:space="preserve">      </w:t>
      </w:r>
      <w:r w:rsidRPr="00125803">
        <w:rPr>
          <w:rStyle w:val="Strong"/>
          <w:rFonts w:ascii="Calibri" w:hAnsi="Calibri" w:cs="Calibri"/>
          <w:b w:val="0"/>
          <w:color w:val="2F5496" w:themeColor="accent1" w:themeShade="BF"/>
          <w:sz w:val="28"/>
          <w:szCs w:val="28"/>
        </w:rPr>
        <w:t xml:space="preserve">2.1 Kadastri i </w:t>
      </w:r>
      <w:r>
        <w:rPr>
          <w:rStyle w:val="Strong"/>
          <w:rFonts w:ascii="Calibri" w:hAnsi="Calibri" w:cs="Calibri"/>
          <w:b w:val="0"/>
          <w:color w:val="2F5496" w:themeColor="accent1" w:themeShade="BF"/>
          <w:sz w:val="28"/>
          <w:szCs w:val="28"/>
        </w:rPr>
        <w:t>p</w:t>
      </w:r>
      <w:r w:rsidRPr="00125803">
        <w:rPr>
          <w:rStyle w:val="Strong"/>
          <w:rFonts w:ascii="Calibri" w:hAnsi="Calibri" w:cs="Calibri"/>
          <w:b w:val="0"/>
          <w:color w:val="2F5496" w:themeColor="accent1" w:themeShade="BF"/>
          <w:sz w:val="28"/>
          <w:szCs w:val="28"/>
        </w:rPr>
        <w:t xml:space="preserve">ërqojave të </w:t>
      </w:r>
      <w:r>
        <w:rPr>
          <w:rStyle w:val="Strong"/>
          <w:rFonts w:ascii="Calibri" w:hAnsi="Calibri" w:cs="Calibri"/>
          <w:b w:val="0"/>
          <w:color w:val="2F5496" w:themeColor="accent1" w:themeShade="BF"/>
          <w:sz w:val="28"/>
          <w:szCs w:val="28"/>
        </w:rPr>
        <w:t>u</w:t>
      </w:r>
      <w:r w:rsidRPr="00125803">
        <w:rPr>
          <w:rStyle w:val="Strong"/>
          <w:rFonts w:ascii="Calibri" w:hAnsi="Calibri" w:cs="Calibri"/>
          <w:b w:val="0"/>
          <w:color w:val="2F5496" w:themeColor="accent1" w:themeShade="BF"/>
          <w:sz w:val="28"/>
          <w:szCs w:val="28"/>
        </w:rPr>
        <w:t>jësjellësit në Kosovë</w:t>
      </w:r>
    </w:p>
    <w:p w14:paraId="43EBB5F9" w14:textId="284970A6" w:rsidR="00FD1F72" w:rsidRPr="00FD1F72" w:rsidRDefault="001B1A91" w:rsidP="001B1A91">
      <w:pPr>
        <w:pStyle w:val="NormalWeb"/>
        <w:spacing w:line="276" w:lineRule="auto"/>
        <w:jc w:val="both"/>
      </w:pPr>
      <w:r>
        <w:t xml:space="preserve">  </w:t>
      </w:r>
      <w:r w:rsidR="00FD1F72" w:rsidRPr="00FD1F72">
        <w:t>Kadastri i përcjellësve të ujësjellësit paraqet sistemin e dokumentimit dhe menaxhimit të infrastrukturës së furnizimit me ujë në aspektin teknik dhe hapësinor (GIS). Qëllimi i këtij sistemi është të sigurojë të dhëna të sakta për tubacionet, pajisjet matëse, konsumatorët dhe objektet e rrjetit, me qëllim planifikimin, mirëmbajtjen dhe operimin efikas të ujësjellësit.</w:t>
      </w:r>
      <w:r w:rsidR="00FD1F72">
        <w:t xml:space="preserve"> </w:t>
      </w:r>
      <w:r w:rsidR="00FD1F72" w:rsidRPr="00FD1F72">
        <w:t>Në Kosovë, ky kadastër nuk është ende i unifikuar si sistem shtetëror. Aktualisht, të dhënat mbahen kryesisht nga kompanitë rajonale të ujësjellësit për nevoja operative, ndërsa komunat dhe Agjencia Kadastrale e Kosovës nuk menaxhojnë një platformë të përbashkët për infrastrukturën teknike. Si pasojë, vërehet mungesë standardizimi në formatet grafike, atributet teknike dhe protokollet e përditësimit të të dhënave.</w:t>
      </w:r>
    </w:p>
    <w:p w14:paraId="44B0F63C" w14:textId="4D1F5C24"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Të dhënat e kadast</w:t>
      </w:r>
      <w:r w:rsidR="001B1A91">
        <w:rPr>
          <w:rFonts w:ascii="Times New Roman" w:eastAsia="Times New Roman" w:hAnsi="Times New Roman" w:cs="Times New Roman"/>
          <w:sz w:val="24"/>
          <w:szCs w:val="24"/>
          <w:lang w:val="en-US"/>
        </w:rPr>
        <w:t>rale të ujësjellësit</w:t>
      </w:r>
      <w:r w:rsidRPr="00FD1F72">
        <w:rPr>
          <w:rFonts w:ascii="Times New Roman" w:eastAsia="Times New Roman" w:hAnsi="Times New Roman" w:cs="Times New Roman"/>
          <w:sz w:val="24"/>
          <w:szCs w:val="24"/>
          <w:lang w:val="en-US"/>
        </w:rPr>
        <w:t xml:space="preserve"> përbëhen nga dy komponentë kryesorë:</w:t>
      </w:r>
    </w:p>
    <w:p w14:paraId="53E34166" w14:textId="77777777"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(1) të dhënat gjeohapësinore, të cilat tregojnë pozicionin dhe gjeometrinë e elementeve të rrjetit, dhe</w:t>
      </w:r>
      <w:r w:rsidRPr="00FD1F72">
        <w:rPr>
          <w:rFonts w:ascii="Times New Roman" w:eastAsia="Times New Roman" w:hAnsi="Times New Roman" w:cs="Times New Roman"/>
          <w:sz w:val="24"/>
          <w:szCs w:val="24"/>
          <w:lang w:val="en-US"/>
        </w:rPr>
        <w:br/>
        <w:t>(2) të dhënat atributore, të cilat përshkruajnë parametrat teknikë si diametri, materiali, viti i instalimit, presioni, lloji i konsumatorit dhe statusi operativ.</w:t>
      </w:r>
    </w:p>
    <w:p w14:paraId="6184B73C" w14:textId="000C06BD" w:rsidR="008B6DAB" w:rsidRPr="00A665B1" w:rsidRDefault="00FD1F72" w:rsidP="00A665B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 xml:space="preserve">Në vende të BE-së kadastri i ujësjellësit është pjesë e sistemit më të gjerë të Utility Cadastre, i cili mbulon infrastrukturën nëntokësore dhe mbitokësore dhe përfshihet në standardet e INSPIRE dhe ISO për të dhënat gjeohapësinore. Punimi i kësaj teme kontribuon në këtë drejtim, duke realizuar modelimin e një segmenti të rrjetit të ujësjellësit në Ferizaj, me ndarjen e të dhënave sipas </w:t>
      </w:r>
      <w:r w:rsidRPr="00FD1F72">
        <w:rPr>
          <w:rFonts w:ascii="Times New Roman" w:eastAsia="Times New Roman" w:hAnsi="Times New Roman" w:cs="Times New Roman"/>
          <w:sz w:val="24"/>
          <w:szCs w:val="24"/>
          <w:lang w:val="en-US"/>
        </w:rPr>
        <w:lastRenderedPageBreak/>
        <w:t>entiteteve të sistemit, definimin e atributeve dhe krijimin e hartës digjitale në mjedis GIS, të cilat paraqesin qasjen drejt krijimit të një kadastri teknik të ujësjellësit në nivel lokal.</w:t>
      </w:r>
    </w:p>
    <w:p w14:paraId="3B7663CC" w14:textId="77777777" w:rsidR="008B6DAB" w:rsidRPr="00AB50CB" w:rsidRDefault="008B6DAB" w:rsidP="008B6DAB">
      <w:pPr>
        <w:pStyle w:val="Heading2"/>
        <w:rPr>
          <w:rFonts w:ascii="Times New Roman" w:hAnsi="Times New Roman" w:cs="Times New Roman"/>
        </w:rPr>
      </w:pPr>
      <w:bookmarkStart w:id="6" w:name="X185a6be452a5586c9f122d96730908e4dbb56df"/>
      <w:bookmarkEnd w:id="5"/>
      <w:r w:rsidRPr="00AB50CB">
        <w:rPr>
          <w:rFonts w:ascii="Times New Roman" w:hAnsi="Times New Roman" w:cs="Times New Roman"/>
        </w:rPr>
        <w:t>Kapitulli 3: Qëllimi dhe objektivat e punimit</w:t>
      </w:r>
    </w:p>
    <w:p w14:paraId="1ECCCB01" w14:textId="77777777" w:rsidR="00DF41AF" w:rsidRDefault="00DF124D" w:rsidP="00DF41AF">
      <w:pPr>
        <w:pStyle w:val="NormalWeb"/>
        <w:spacing w:line="276" w:lineRule="auto"/>
        <w:rPr>
          <w:rStyle w:val="Strong"/>
          <w:rFonts w:ascii="Calibri" w:eastAsia="MS Mincho" w:hAnsi="Calibri" w:cs="Calibri"/>
          <w:b w:val="0"/>
          <w:color w:val="2F5496" w:themeColor="accent1" w:themeShade="BF"/>
          <w:sz w:val="28"/>
          <w:szCs w:val="28"/>
        </w:rPr>
      </w:pPr>
      <w:r>
        <w:br/>
      </w:r>
      <w:r w:rsidRPr="008B6DAB">
        <w:rPr>
          <w:rStyle w:val="Strong"/>
          <w:rFonts w:ascii="Calibri" w:eastAsia="MS Mincho" w:hAnsi="Calibri" w:cs="Calibri"/>
          <w:b w:val="0"/>
          <w:color w:val="2F5496" w:themeColor="accent1" w:themeShade="BF"/>
          <w:sz w:val="28"/>
          <w:szCs w:val="28"/>
        </w:rPr>
        <w:t>3.</w:t>
      </w:r>
      <w:r w:rsidR="007C3A6B">
        <w:rPr>
          <w:rStyle w:val="Strong"/>
          <w:rFonts w:ascii="Calibri" w:eastAsia="MS Mincho" w:hAnsi="Calibri" w:cs="Calibri"/>
          <w:b w:val="0"/>
          <w:color w:val="2F5496" w:themeColor="accent1" w:themeShade="BF"/>
          <w:sz w:val="28"/>
          <w:szCs w:val="28"/>
        </w:rPr>
        <w:t>1</w:t>
      </w:r>
      <w:r w:rsidR="00DF41AF">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Qëllimi</w:t>
      </w:r>
      <w:r w:rsidRPr="008B6DAB">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i</w:t>
      </w:r>
      <w:r w:rsidRPr="008B6DAB">
        <w:rPr>
          <w:rStyle w:val="Strong"/>
          <w:rFonts w:ascii="Calibri" w:eastAsia="MS Mincho" w:hAnsi="Calibri" w:cs="Calibri"/>
          <w:b w:val="0"/>
          <w:color w:val="2F5496" w:themeColor="accent1" w:themeShade="BF"/>
          <w:sz w:val="28"/>
          <w:szCs w:val="28"/>
        </w:rPr>
        <w:t xml:space="preserve"> punimit</w:t>
      </w:r>
    </w:p>
    <w:p w14:paraId="47DF4B45" w14:textId="3194B038" w:rsidR="008B6DAB" w:rsidRPr="00DF41AF" w:rsidRDefault="008B6DAB" w:rsidP="00DF41AF">
      <w:pPr>
        <w:pStyle w:val="NormalWeb"/>
        <w:spacing w:line="276" w:lineRule="auto"/>
        <w:jc w:val="both"/>
      </w:pPr>
      <w:r>
        <w:br/>
      </w:r>
      <w:r w:rsidRPr="00DF41AF">
        <w:t xml:space="preserve">Qëllimi kryesor i këtij punimi është </w:t>
      </w:r>
      <w:r w:rsidRPr="00DF41AF">
        <w:rPr>
          <w:rStyle w:val="Strong"/>
          <w:rFonts w:eastAsiaTheme="majorEastAsia"/>
          <w:b w:val="0"/>
        </w:rPr>
        <w:t>krijimi i një harte digjitale për rrjetin e ujësjellësit</w:t>
      </w:r>
      <w:r w:rsidRPr="00DF41AF">
        <w:t xml:space="preserve"> për një zonë të caktuar studimi, e cila në rastin konkret përfshin </w:t>
      </w:r>
      <w:r w:rsidRPr="00DF41AF">
        <w:rPr>
          <w:rStyle w:val="Strong"/>
          <w:rFonts w:eastAsiaTheme="majorEastAsia"/>
          <w:b w:val="0"/>
        </w:rPr>
        <w:t>një zonë urbane të qytetit të Ferizajt</w:t>
      </w:r>
      <w:r w:rsidRPr="00DF41AF">
        <w:t>. Përmes përdorimit të sistemeve të informacionit gjeografik (GIS), synohet ndërtimi i një baze të strukturuar të të dhënave hapësinore dhe atributive, e cila mundëson paraqitje të saktë dhe menaxhim efikas të elementeve të rrjetit të ujësjellësit.</w:t>
      </w:r>
    </w:p>
    <w:p w14:paraId="5C577ED1" w14:textId="77777777" w:rsidR="008B6DAB" w:rsidRPr="004C145E" w:rsidRDefault="008B6DAB" w:rsidP="00DF41AF">
      <w:pPr>
        <w:pStyle w:val="NormalWeb"/>
        <w:spacing w:line="276" w:lineRule="auto"/>
        <w:jc w:val="both"/>
        <w:rPr>
          <w:rFonts w:ascii="Calibri" w:hAnsi="Calibri" w:cs="Calibri"/>
        </w:rPr>
      </w:pPr>
      <w:r w:rsidRPr="001474BE">
        <w:t xml:space="preserve">Pas krijimit të hartës bazë të rrjetit të ujësjellësit, objektiv i punimit është edhe </w:t>
      </w:r>
      <w:r w:rsidRPr="00DF41AF">
        <w:rPr>
          <w:rStyle w:val="Strong"/>
          <w:rFonts w:eastAsiaTheme="majorEastAsia"/>
          <w:b w:val="0"/>
        </w:rPr>
        <w:t>zhvillimi i hartave</w:t>
      </w:r>
      <w:r w:rsidRPr="001474BE">
        <w:rPr>
          <w:rStyle w:val="Strong"/>
          <w:rFonts w:eastAsiaTheme="majorEastAsia"/>
        </w:rPr>
        <w:t xml:space="preserve"> </w:t>
      </w:r>
      <w:r w:rsidRPr="00DF41AF">
        <w:rPr>
          <w:rStyle w:val="Strong"/>
          <w:rFonts w:eastAsiaTheme="majorEastAsia"/>
          <w:b w:val="0"/>
        </w:rPr>
        <w:t>derivuese</w:t>
      </w:r>
      <w:r w:rsidRPr="00DF41AF">
        <w:rPr>
          <w:rStyle w:val="Strong"/>
          <w:rFonts w:eastAsia="MS Mincho"/>
          <w:b w:val="0"/>
        </w:rPr>
        <w:t xml:space="preserve"> tematike</w:t>
      </w:r>
      <w:r w:rsidRPr="001474BE">
        <w:t xml:space="preserve">, të cilat shërbejnë për analiza dhe interpretime të mëtejshme të të dhënave. </w:t>
      </w:r>
      <w:r w:rsidRPr="001474BE">
        <w:br/>
      </w:r>
      <w:r w:rsidRPr="004C145E">
        <w:rPr>
          <w:rFonts w:ascii="Calibri" w:hAnsi="Calibri" w:cs="Calibri"/>
        </w:rPr>
        <w:br/>
      </w:r>
      <w:r w:rsidRPr="008919EE">
        <w:t>Ndër këto harta përfshihen:</w:t>
      </w:r>
    </w:p>
    <w:p w14:paraId="23A8EF38" w14:textId="77777777" w:rsidR="008B6DAB" w:rsidRPr="008919EE" w:rsidRDefault="008B6DAB" w:rsidP="008919EE">
      <w:pPr>
        <w:pStyle w:val="NormalWeb"/>
        <w:numPr>
          <w:ilvl w:val="0"/>
          <w:numId w:val="23"/>
        </w:numPr>
        <w:spacing w:line="276" w:lineRule="auto"/>
        <w:jc w:val="both"/>
      </w:pPr>
      <w:r w:rsidRPr="008919EE">
        <w:t xml:space="preserve">harta për </w:t>
      </w:r>
      <w:r w:rsidRPr="00443091">
        <w:rPr>
          <w:rStyle w:val="Strong"/>
          <w:rFonts w:eastAsiaTheme="majorEastAsia"/>
          <w:b w:val="0"/>
        </w:rPr>
        <w:t>detektimin e zonave me humbjet më të mëdha të ujit</w:t>
      </w:r>
      <w:r w:rsidRPr="008919EE">
        <w:t>,</w:t>
      </w:r>
    </w:p>
    <w:p w14:paraId="22EE0246" w14:textId="77777777" w:rsidR="008B6DAB" w:rsidRPr="008919EE" w:rsidRDefault="008B6DAB" w:rsidP="008919EE">
      <w:pPr>
        <w:pStyle w:val="NormalWeb"/>
        <w:numPr>
          <w:ilvl w:val="0"/>
          <w:numId w:val="23"/>
        </w:numPr>
        <w:spacing w:line="276" w:lineRule="auto"/>
        <w:jc w:val="both"/>
      </w:pPr>
      <w:r w:rsidRPr="008919EE">
        <w:t xml:space="preserve">harta e </w:t>
      </w:r>
      <w:r w:rsidRPr="00443091">
        <w:rPr>
          <w:rStyle w:val="Strong"/>
          <w:rFonts w:eastAsiaTheme="majorEastAsia"/>
          <w:b w:val="0"/>
        </w:rPr>
        <w:t>borxheve</w:t>
      </w:r>
      <w:r w:rsidRPr="008919EE">
        <w:t xml:space="preserve">, e organizuar sipas </w:t>
      </w:r>
      <w:r w:rsidRPr="00443091">
        <w:rPr>
          <w:rStyle w:val="Strong"/>
          <w:rFonts w:eastAsiaTheme="majorEastAsia"/>
          <w:b w:val="0"/>
        </w:rPr>
        <w:t>niveleve të pjesëve të ndërtesave dhe kateve përkatëse</w:t>
      </w:r>
      <w:r w:rsidRPr="008919EE">
        <w:t>, së bashku me shtëpitë individuale,</w:t>
      </w:r>
    </w:p>
    <w:p w14:paraId="1FDA037C" w14:textId="4D9BAC5B" w:rsidR="008B6DAB" w:rsidRPr="008919EE" w:rsidRDefault="008B6DAB" w:rsidP="008919EE">
      <w:pPr>
        <w:pStyle w:val="NormalWeb"/>
        <w:numPr>
          <w:ilvl w:val="0"/>
          <w:numId w:val="23"/>
        </w:numPr>
        <w:spacing w:line="276" w:lineRule="auto"/>
        <w:jc w:val="both"/>
      </w:pPr>
      <w:r w:rsidRPr="008919EE">
        <w:t xml:space="preserve">si dhe harta që paraqesin </w:t>
      </w:r>
      <w:r w:rsidRPr="00443091">
        <w:rPr>
          <w:rStyle w:val="Strong"/>
          <w:rFonts w:eastAsiaTheme="majorEastAsia"/>
          <w:b w:val="0"/>
        </w:rPr>
        <w:t>objektet afariste</w:t>
      </w:r>
      <w:r w:rsidRPr="00443091">
        <w:rPr>
          <w:rStyle w:val="Strong"/>
          <w:rFonts w:eastAsia="MS Mincho"/>
          <w:b w:val="0"/>
        </w:rPr>
        <w:t xml:space="preserve">/ </w:t>
      </w:r>
      <w:r w:rsidRPr="00443091">
        <w:rPr>
          <w:rStyle w:val="Strong"/>
          <w:rFonts w:eastAsiaTheme="majorEastAsia"/>
          <w:b w:val="0"/>
        </w:rPr>
        <w:t>lokalet</w:t>
      </w:r>
      <w:r w:rsidRPr="00443091">
        <w:rPr>
          <w:rStyle w:val="Strong"/>
          <w:rFonts w:eastAsia="MS Mincho"/>
          <w:b w:val="0"/>
        </w:rPr>
        <w:t xml:space="preserve"> kundrejt atyre te banimit</w:t>
      </w:r>
      <w:r w:rsidR="00AE4C80" w:rsidRPr="00443091">
        <w:rPr>
          <w:rStyle w:val="Strong"/>
          <w:rFonts w:eastAsia="MS Mincho"/>
          <w:b w:val="0"/>
        </w:rPr>
        <w:t xml:space="preserve"> (amvis</w:t>
      </w:r>
      <w:r w:rsidR="00443091">
        <w:rPr>
          <w:rStyle w:val="Strong"/>
          <w:rFonts w:eastAsia="MS Mincho"/>
          <w:b w:val="0"/>
        </w:rPr>
        <w:t>ë</w:t>
      </w:r>
      <w:r w:rsidR="00AE4C80" w:rsidRPr="00443091">
        <w:rPr>
          <w:rStyle w:val="Strong"/>
          <w:rFonts w:eastAsia="MS Mincho"/>
          <w:b w:val="0"/>
        </w:rPr>
        <w:t>ri)</w:t>
      </w:r>
      <w:r w:rsidRPr="008919EE">
        <w:t>, të lidhura me rrjetin e ujësjellësit.</w:t>
      </w:r>
    </w:p>
    <w:p w14:paraId="6DBC0F7E" w14:textId="77777777" w:rsidR="00A665B1" w:rsidRDefault="00416190" w:rsidP="00A665B1">
      <w:pPr>
        <w:pStyle w:val="NormalWeb"/>
      </w:pP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sidR="008B6DAB" w:rsidRPr="008B6DAB">
        <w:rPr>
          <w:rStyle w:val="Strong"/>
          <w:rFonts w:ascii="Calibri" w:eastAsia="MS Mincho" w:hAnsi="Calibri" w:cs="Calibri"/>
          <w:b w:val="0"/>
          <w:color w:val="2F5496" w:themeColor="accent1" w:themeShade="BF"/>
          <w:sz w:val="28"/>
          <w:szCs w:val="28"/>
        </w:rPr>
        <w:t>3.</w:t>
      </w:r>
      <w:r w:rsidR="00DF124D">
        <w:rPr>
          <w:rStyle w:val="Strong"/>
          <w:rFonts w:ascii="Calibri" w:eastAsia="MS Mincho" w:hAnsi="Calibri" w:cs="Calibri"/>
          <w:b w:val="0"/>
          <w:color w:val="2F5496" w:themeColor="accent1" w:themeShade="BF"/>
          <w:sz w:val="28"/>
          <w:szCs w:val="28"/>
        </w:rPr>
        <w:t>2</w:t>
      </w:r>
      <w:r w:rsidR="008B6DAB" w:rsidRPr="008B6DAB">
        <w:rPr>
          <w:rStyle w:val="Strong"/>
          <w:rFonts w:ascii="Calibri" w:eastAsia="MS Mincho" w:hAnsi="Calibri" w:cs="Calibri"/>
          <w:b w:val="0"/>
          <w:color w:val="2F5496" w:themeColor="accent1" w:themeShade="BF"/>
          <w:sz w:val="28"/>
          <w:szCs w:val="28"/>
        </w:rPr>
        <w:t xml:space="preserve"> Objektivat e punimit</w:t>
      </w:r>
      <w:r w:rsidR="008B6DAB">
        <w:br/>
      </w:r>
      <w:r w:rsidR="00A665B1">
        <w:t xml:space="preserve"> </w:t>
      </w:r>
    </w:p>
    <w:p w14:paraId="09C46D8A" w14:textId="5D1983EB" w:rsidR="008B6DAB" w:rsidRPr="00A665B1" w:rsidRDefault="00A665B1" w:rsidP="00A665B1">
      <w:pPr>
        <w:pStyle w:val="NormalWeb"/>
      </w:pPr>
      <w:r>
        <w:t xml:space="preserve">  </w:t>
      </w:r>
      <w:r w:rsidR="008B6DAB" w:rsidRPr="00D43070">
        <w:t xml:space="preserve">Objektivat e ketij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D43070">
        <w:rPr>
          <w:rStyle w:val="Strong"/>
          <w:rFonts w:eastAsia="MS Mincho"/>
          <w:b w:val="0"/>
        </w:rPr>
        <w:t>k</w:t>
      </w:r>
      <w:r w:rsidR="008B6DAB" w:rsidRPr="00D43070">
        <w:rPr>
          <w:rStyle w:val="Strong"/>
          <w:rFonts w:eastAsiaTheme="majorEastAsia"/>
          <w:b w:val="0"/>
        </w:rPr>
        <w:t>rijimi i hartës digjitale bazë të rrjetit të ujësjellësit</w:t>
      </w:r>
      <w:r w:rsidR="008B6DAB" w:rsidRPr="00D43070">
        <w:rPr>
          <w:b/>
        </w:rPr>
        <w:t xml:space="preserve">, </w:t>
      </w:r>
      <w:r w:rsidR="008B6DAB" w:rsidRPr="00D43070">
        <w:t xml:space="preserve">e cila përfshin elementet kryesore si gypat e furnizimit, gypat shpërndarës, nyjet, ujëmatësit zonal, kolektiv dhe individual, si dhe konsumatorët përkatës.Zhvillimin e hartave që i kemi si qëllim dhe </w:t>
      </w:r>
      <w:r w:rsidR="008B6DAB" w:rsidRPr="00D43070">
        <w:rPr>
          <w:rStyle w:val="Strong"/>
          <w:rFonts w:eastAsia="MS Mincho"/>
          <w:b w:val="0"/>
        </w:rPr>
        <w:t>p</w:t>
      </w:r>
      <w:r w:rsidR="008B6DAB" w:rsidRPr="00D43070">
        <w:rPr>
          <w:rStyle w:val="Strong"/>
          <w:rFonts w:eastAsiaTheme="majorEastAsia"/>
          <w:b w:val="0"/>
        </w:rPr>
        <w:t>ërgatitj</w:t>
      </w:r>
      <w:r w:rsidR="008B6DAB" w:rsidRPr="00D43070">
        <w:rPr>
          <w:rStyle w:val="Strong"/>
          <w:rFonts w:eastAsia="MS Mincho"/>
          <w:b w:val="0"/>
        </w:rPr>
        <w:t>en</w:t>
      </w:r>
      <w:r w:rsidR="008B6DAB" w:rsidRPr="00D43070">
        <w:rPr>
          <w:rStyle w:val="Strong"/>
          <w:rFonts w:eastAsiaTheme="majorEastAsia"/>
          <w:b w:val="0"/>
        </w:rPr>
        <w:t xml:space="preserve"> e të dhënave për publikim përmes GeoServer</w:t>
      </w:r>
      <w:r w:rsidR="008B6DAB" w:rsidRPr="00D43070">
        <w:rPr>
          <w:b/>
        </w:rPr>
        <w:t>,</w:t>
      </w:r>
      <w:r w:rsidR="008B6DAB" w:rsidRPr="00D43070">
        <w:t xml:space="preserve"> duke mundësuar shpërndarjen e të dhënave hapësinore në formate standarde (WMS, WFS), për përdorim të hapur dhe ndërveprues. </w:t>
      </w:r>
      <w:r w:rsidR="008B6DAB" w:rsidRPr="00D43070">
        <w:rPr>
          <w:rStyle w:val="Strong"/>
          <w:rFonts w:eastAsiaTheme="majorEastAsia"/>
          <w:b w:val="0"/>
        </w:rPr>
        <w:t>Vizualizimi dhe analiza hapësinore përmes</w:t>
      </w:r>
      <w:r w:rsidR="008B6DAB" w:rsidRPr="00D43070">
        <w:rPr>
          <w:rStyle w:val="Strong"/>
          <w:rFonts w:eastAsiaTheme="majorEastAsia"/>
        </w:rPr>
        <w:t xml:space="preserve"> </w:t>
      </w:r>
      <w:r w:rsidR="008B6DAB" w:rsidRPr="00D43070">
        <w:rPr>
          <w:rStyle w:val="Strong"/>
          <w:rFonts w:eastAsiaTheme="majorEastAsia"/>
          <w:b w:val="0"/>
        </w:rPr>
        <w:t>OpenLayers</w:t>
      </w:r>
      <w:r w:rsidR="008B6DAB" w:rsidRPr="00D43070">
        <w:t>, me synim krijimin e një platforme webGIS ku përdoruesit mund të eksplorojnë rrjetin e ujësjellësit dhe informacionet përkatëse në mënyrë interaktive.</w:t>
      </w:r>
    </w:p>
    <w:p w14:paraId="60B4033F" w14:textId="3B05714C" w:rsidR="00AB50CB" w:rsidRPr="00AB50CB" w:rsidRDefault="00AB50CB" w:rsidP="00AB50CB">
      <w:pPr>
        <w:pStyle w:val="Heading2"/>
        <w:rPr>
          <w:rFonts w:ascii="Times New Roman" w:hAnsi="Times New Roman" w:cs="Times New Roman"/>
        </w:rPr>
      </w:pPr>
      <w:r w:rsidRPr="00AB50CB">
        <w:rPr>
          <w:rFonts w:ascii="Times New Roman" w:hAnsi="Times New Roman" w:cs="Times New Roman"/>
        </w:rPr>
        <w:lastRenderedPageBreak/>
        <w:t>Kapitulli</w:t>
      </w:r>
      <w:r>
        <w:rPr>
          <w:rFonts w:ascii="Times New Roman" w:hAnsi="Times New Roman" w:cs="Times New Roman"/>
        </w:rPr>
        <w:t xml:space="preserve"> 4</w:t>
      </w:r>
      <w:r w:rsidRPr="00AB50CB">
        <w:rPr>
          <w:rFonts w:ascii="Times New Roman" w:hAnsi="Times New Roman" w:cs="Times New Roman"/>
        </w:rPr>
        <w:t xml:space="preserve">: </w:t>
      </w:r>
      <w:r>
        <w:rPr>
          <w:rFonts w:ascii="Times New Roman" w:hAnsi="Times New Roman" w:cs="Times New Roman"/>
        </w:rPr>
        <w:t>Grumbullimi i t</w:t>
      </w:r>
      <w:r w:rsidRPr="00AB50CB">
        <w:rPr>
          <w:rFonts w:ascii="Times New Roman" w:hAnsi="Times New Roman" w:cs="Times New Roman"/>
        </w:rPr>
        <w:t>ë</w:t>
      </w:r>
      <w:r>
        <w:rPr>
          <w:rFonts w:ascii="Times New Roman" w:hAnsi="Times New Roman" w:cs="Times New Roman"/>
        </w:rPr>
        <w:t xml:space="preserve"> dh</w:t>
      </w:r>
      <w:r w:rsidRPr="00AB50CB">
        <w:rPr>
          <w:rFonts w:ascii="Times New Roman" w:hAnsi="Times New Roman" w:cs="Times New Roman"/>
        </w:rPr>
        <w:t>ë</w:t>
      </w:r>
      <w:r>
        <w:rPr>
          <w:rFonts w:ascii="Times New Roman" w:hAnsi="Times New Roman" w:cs="Times New Roman"/>
        </w:rPr>
        <w:t>nave</w:t>
      </w:r>
    </w:p>
    <w:p w14:paraId="52018BC9" w14:textId="374B0856" w:rsidR="00AB50CB" w:rsidRDefault="00AB50CB" w:rsidP="00902E13">
      <w:pPr>
        <w:pStyle w:val="NormalWeb"/>
        <w:spacing w:line="276" w:lineRule="auto"/>
        <w:jc w:val="both"/>
      </w:pPr>
      <w:r>
        <w:t>Grumbullimi i të dhënave paraqet një fazë thelbësore në realizimin e këtij punimi të diplomës, pasi cilësia dhe saktësia e modelimit të rrjetit të ujësjellësit varen drejtpërdrejt nga burimi, besueshmëria dhe mënyra e përpunimit të të dhënave. Në kuadër të këtij punimi, janë përdorur të dhëna gjeohapësinore dhe atributore, të cilat janë mbledhur nga burime të ndryshme institucionale dhe nga puna direkte në terren.</w:t>
      </w:r>
      <w:r w:rsidR="00A665B1">
        <w:t xml:space="preserve"> </w:t>
      </w:r>
      <w:r>
        <w:t xml:space="preserve">Në bazë të origjinës dhe mënyrës së sigurimit, të dhënat janë ndarë në </w:t>
      </w:r>
      <w:r w:rsidRPr="00902E13">
        <w:rPr>
          <w:rStyle w:val="Strong"/>
          <w:rFonts w:eastAsiaTheme="majorEastAsia"/>
          <w:b w:val="0"/>
        </w:rPr>
        <w:t>të dhëna primare</w:t>
      </w:r>
      <w:r w:rsidRPr="00902E13">
        <w:rPr>
          <w:b/>
        </w:rPr>
        <w:t xml:space="preserve"> </w:t>
      </w:r>
      <w:r w:rsidRPr="00902E13">
        <w:t>dhe</w:t>
      </w:r>
      <w:r w:rsidRPr="00902E13">
        <w:rPr>
          <w:b/>
        </w:rPr>
        <w:t xml:space="preserve"> </w:t>
      </w:r>
      <w:r w:rsidRPr="00902E13">
        <w:rPr>
          <w:rStyle w:val="Strong"/>
          <w:rFonts w:eastAsiaTheme="majorEastAsia"/>
          <w:b w:val="0"/>
        </w:rPr>
        <w:t>të dhëna sekondare</w:t>
      </w:r>
      <w:r>
        <w:t>, gjë që mundëson një qasje më të strukturuar dhe transparente në procesin e modelimit të rrjeti</w:t>
      </w:r>
      <w:r w:rsidR="00902E13">
        <w:t>t</w:t>
      </w:r>
      <w:r>
        <w:t xml:space="preserve"> </w:t>
      </w:r>
      <w:r w:rsidR="00902E13">
        <w:t>të</w:t>
      </w:r>
      <w:r>
        <w:t xml:space="preserve"> ujësjellësit.</w:t>
      </w:r>
    </w:p>
    <w:p w14:paraId="205C75EA" w14:textId="3E6BFF89" w:rsidR="00AB50CB" w:rsidRDefault="00AB50CB" w:rsidP="00AB50CB"/>
    <w:p w14:paraId="162447F6" w14:textId="286096E0" w:rsidR="00AB50CB" w:rsidRPr="00A665B1" w:rsidRDefault="00902E13" w:rsidP="00AB50CB">
      <w:pPr>
        <w:pStyle w:val="Heading2"/>
        <w:rPr>
          <w:rFonts w:ascii="Times New Roman" w:hAnsi="Times New Roman" w:cs="Times New Roman"/>
          <w:sz w:val="20"/>
          <w:szCs w:val="20"/>
        </w:rPr>
      </w:pPr>
      <w:r w:rsidRPr="002E273E">
        <w:rPr>
          <w:rStyle w:val="Strong"/>
          <w:rFonts w:ascii="Times New Roman" w:eastAsia="MS Mincho" w:hAnsi="Times New Roman" w:cs="Times New Roman"/>
          <w:b w:val="0"/>
          <w:sz w:val="28"/>
          <w:szCs w:val="28"/>
        </w:rPr>
        <w:t>4.1</w:t>
      </w:r>
      <w:r w:rsidR="00AB50CB" w:rsidRPr="002E273E">
        <w:rPr>
          <w:rStyle w:val="Strong"/>
          <w:rFonts w:ascii="Times New Roman" w:eastAsia="MS Mincho" w:hAnsi="Times New Roman" w:cs="Times New Roman"/>
          <w:b w:val="0"/>
          <w:sz w:val="28"/>
          <w:szCs w:val="28"/>
        </w:rPr>
        <w:t xml:space="preserve"> Të dhënat primare</w:t>
      </w:r>
      <w:r w:rsidRPr="002E273E">
        <w:rPr>
          <w:rStyle w:val="Strong"/>
          <w:rFonts w:ascii="Times New Roman" w:hAnsi="Times New Roman" w:cs="Times New Roman"/>
          <w:b w:val="0"/>
          <w:bCs w:val="0"/>
        </w:rPr>
        <w:br/>
      </w:r>
    </w:p>
    <w:p w14:paraId="64BEADB3" w14:textId="77777777" w:rsidR="00FB186E" w:rsidRDefault="00005E13" w:rsidP="00FB186E">
      <w:pPr>
        <w:pStyle w:val="NormalWeb"/>
        <w:spacing w:line="276" w:lineRule="auto"/>
        <w:jc w:val="both"/>
      </w:pPr>
      <w:r>
        <w:t xml:space="preserve">   </w:t>
      </w:r>
      <w:r w:rsidR="00902E13">
        <w:t xml:space="preserve">Të dhënat </w:t>
      </w:r>
      <w:r w:rsidR="00256A87">
        <w:t>primare</w:t>
      </w:r>
      <w:r w:rsidR="00902E13">
        <w:t xml:space="preserve"> përfshijnë informacionet e siguruara nga burime institucionale dhe materiale</w:t>
      </w:r>
      <w:r w:rsidR="00256A87">
        <w:t>t</w:t>
      </w:r>
      <w:r w:rsidR="00902E13">
        <w:t xml:space="preserve"> ekzistuese, të cilat janë përdorur si bazë për ndërtimin e modelit të rrjetit të ujësjellësit.</w:t>
      </w:r>
      <w:r>
        <w:t xml:space="preserve">                    </w:t>
      </w:r>
      <w:r w:rsidR="00256A87">
        <w:t xml:space="preserve">Një pjesë e konsiderueshme e të dhënave për rrjetin e gypacioneve të ujësjellësit është marrë nga </w:t>
      </w:r>
      <w:r w:rsidR="00256A87" w:rsidRPr="00256A87">
        <w:rPr>
          <w:rStyle w:val="Strong"/>
          <w:rFonts w:eastAsiaTheme="majorEastAsia"/>
          <w:b w:val="0"/>
        </w:rPr>
        <w:t>Kompania Rajonale e Ujësjellësit “Bifurkacioni” Ferizaj</w:t>
      </w:r>
      <w:r w:rsidR="00256A87">
        <w:t>, duke përfshirë gypat furnizues, shpërndarës dhe lidhës</w:t>
      </w:r>
      <w:r w:rsidR="009B1190">
        <w:t xml:space="preserve"> duke përfshirë edhe shtrirjen e k</w:t>
      </w:r>
      <w:r w:rsidR="00EA7B1F">
        <w:t>ë</w:t>
      </w:r>
      <w:r w:rsidR="009B1190">
        <w:t>tyre gypave brenda zonës që e kam zgjedhur për ta bërë punimin</w:t>
      </w:r>
      <w:r w:rsidR="00256A87">
        <w:t>.</w:t>
      </w:r>
      <w:r w:rsidR="00EA7B1F">
        <w:t xml:space="preserve">Një pjesë e rrjetit të ujësjellësit, konkretisht lidhjet që mungonin në të dhënat ekzistuese, është plotësuar ose shtuar duke u bazuar në objektet reale të pranishme në terren dhe në logjikën funksionale të rrjetit </w:t>
      </w:r>
      <w:r w:rsidR="00FB186E">
        <w:t>p</w:t>
      </w:r>
      <w:r w:rsidR="00EA7B1F">
        <w:t>ë</w:t>
      </w:r>
      <w:r w:rsidR="00FB186E">
        <w:t>r</w:t>
      </w:r>
      <w:r w:rsidR="00EA7B1F">
        <w:t xml:space="preserve"> shpërndarje</w:t>
      </w:r>
      <w:r w:rsidR="00FB186E">
        <w:t>n</w:t>
      </w:r>
      <w:r w:rsidR="00EA7B1F">
        <w:t xml:space="preserve"> </w:t>
      </w:r>
      <w:r w:rsidR="00FB186E">
        <w:t>e</w:t>
      </w:r>
      <w:r w:rsidR="00EA7B1F">
        <w:t xml:space="preserve"> ujit.</w:t>
      </w:r>
      <w:r w:rsidR="00FB186E" w:rsidRPr="00FB186E">
        <w:t xml:space="preserve"> </w:t>
      </w:r>
      <w:r w:rsidR="00FB186E">
        <w:t>Po ashtu, nga kjo kompani janë siguruar informacione teknike mbi materialin e gypave, thellësinë e vendosjes, dimensionet, vitin e instalimit dhe kapacitetin e tyre.</w:t>
      </w:r>
    </w:p>
    <w:p w14:paraId="0B70D897" w14:textId="2C4192C6" w:rsidR="00AB50CB" w:rsidRDefault="00FB186E" w:rsidP="00A665B1">
      <w:pPr>
        <w:pStyle w:val="NormalWeb"/>
        <w:spacing w:line="276" w:lineRule="auto"/>
        <w:jc w:val="both"/>
      </w:pPr>
      <w:r>
        <w:t>Të dhënat për ujëmatësit zonalë, kolektivë dhe individualë, përfshirë tipet e ujëmatësve që përdoren nga kompania në këtë zonë, janë marrë gjithashtu nga KRU “Bifurkacioni”.</w:t>
      </w:r>
      <w:r w:rsidR="00EA7B1F">
        <w:t xml:space="preserve"> Po ashtu, një pjesë e ujëmatësve</w:t>
      </w:r>
      <w:r>
        <w:t xml:space="preserve"> të lartëcekur </w:t>
      </w:r>
      <w:r w:rsidR="00EA7B1F">
        <w:t>janë shtuar në mënyrë të kontrolluar me qëllim të përfaqësimit sa më real të sistemit të furnizimit me ujë në zonën e studimit.</w:t>
      </w:r>
      <w:r w:rsidR="00256A87">
        <w:t xml:space="preserve"> </w:t>
      </w:r>
    </w:p>
    <w:p w14:paraId="0331C059" w14:textId="4EBEE6FE" w:rsidR="00AB50CB" w:rsidRPr="002E273E" w:rsidRDefault="00902E13" w:rsidP="00AB50CB">
      <w:pPr>
        <w:pStyle w:val="Heading2"/>
        <w:rPr>
          <w:rStyle w:val="Strong"/>
          <w:rFonts w:ascii="Times New Roman" w:eastAsia="MS Mincho" w:hAnsi="Times New Roman" w:cs="Times New Roman"/>
          <w:sz w:val="28"/>
          <w:szCs w:val="28"/>
        </w:rPr>
      </w:pPr>
      <w:r w:rsidRPr="002E273E">
        <w:rPr>
          <w:rStyle w:val="Strong"/>
          <w:rFonts w:ascii="Times New Roman" w:eastAsia="MS Mincho" w:hAnsi="Times New Roman" w:cs="Times New Roman"/>
          <w:b w:val="0"/>
          <w:sz w:val="28"/>
          <w:szCs w:val="28"/>
        </w:rPr>
        <w:t>4.2</w:t>
      </w:r>
      <w:r w:rsidR="00AB50CB" w:rsidRPr="002E273E">
        <w:rPr>
          <w:rStyle w:val="Strong"/>
          <w:rFonts w:ascii="Times New Roman" w:eastAsia="MS Mincho" w:hAnsi="Times New Roman" w:cs="Times New Roman"/>
          <w:b w:val="0"/>
          <w:sz w:val="28"/>
          <w:szCs w:val="28"/>
        </w:rPr>
        <w:t xml:space="preserve"> Të dhënat sekondare</w:t>
      </w:r>
    </w:p>
    <w:p w14:paraId="1F1851B2" w14:textId="0302D0E4" w:rsidR="00A665B1" w:rsidRDefault="00FB186E" w:rsidP="00A665B1">
      <w:pPr>
        <w:pStyle w:val="NormalWeb"/>
        <w:spacing w:line="276" w:lineRule="auto"/>
        <w:jc w:val="both"/>
      </w:pPr>
      <w:r>
        <w:t xml:space="preserve">   </w:t>
      </w:r>
      <w:r w:rsidR="00005E13">
        <w:t xml:space="preserve">Të dhënat </w:t>
      </w:r>
      <w:r w:rsidR="00EA7B1F">
        <w:t>sekondare</w:t>
      </w:r>
      <w:r w:rsidR="00005E13">
        <w:t xml:space="preserve"> përfshijnë të gjitha informacionet që </w:t>
      </w:r>
      <w:r w:rsidR="00EA7B1F">
        <w:t>i kam</w:t>
      </w:r>
      <w:r w:rsidR="00005E13">
        <w:t xml:space="preserve"> mbledhur drejtpërdrejt ng</w:t>
      </w:r>
      <w:r w:rsidR="00EA7B1F">
        <w:t>a zona e përkufizuar</w:t>
      </w:r>
      <w:r w:rsidR="00005E13">
        <w:t>, përmes vëzhgimit në terren, verifikimit vizual, shënimeve tekstuale dhe dokumentimit fotografik. Këto të dhëna kanë shërbyer kryesisht për plotësimin, përditësimin dhe verifikimin e informacionit ekzistues.</w:t>
      </w:r>
      <w:r w:rsidR="00FA2C67" w:rsidRPr="00FA2C67">
        <w:t xml:space="preserve"> </w:t>
      </w:r>
      <w:r w:rsidR="00FA2C67">
        <w:t xml:space="preserve">Të dhënat gjeometrike për objektet  jane krijuar në dy forma, ku objektet që kanë qenë të legalizuara jane marrë direkt nga </w:t>
      </w:r>
      <w:r w:rsidR="00FA2C67" w:rsidRPr="00FB186E">
        <w:rPr>
          <w:rStyle w:val="Strong"/>
          <w:rFonts w:eastAsiaTheme="majorEastAsia"/>
          <w:b w:val="0"/>
        </w:rPr>
        <w:t>zyra kadastrale komunal</w:t>
      </w:r>
      <w:r w:rsidR="00FA2C67">
        <w:rPr>
          <w:rStyle w:val="Strong"/>
          <w:rFonts w:eastAsiaTheme="majorEastAsia"/>
          <w:b w:val="0"/>
        </w:rPr>
        <w:t>e n</w:t>
      </w:r>
      <w:r w:rsidR="00FA2C67">
        <w:t xml:space="preserve">ë Ferizaj ose gjeneruar nga geoportali i Kosovës </w:t>
      </w:r>
      <w:r w:rsidR="00FA2C67">
        <w:rPr>
          <w:rStyle w:val="Strong"/>
          <w:rFonts w:eastAsiaTheme="majorEastAsia"/>
          <w:b w:val="0"/>
        </w:rPr>
        <w:t>kurse objektet e tjera jane krijuar përmes vektorizimi të tyre nga</w:t>
      </w:r>
      <w:r w:rsidR="00FA2C67">
        <w:t xml:space="preserve"> ortofoto.</w:t>
      </w:r>
      <w:r w:rsidR="00005E13">
        <w:t xml:space="preserve"> Të dhënat mbi ndërtesat</w:t>
      </w:r>
      <w:r w:rsidR="00FA2C67">
        <w:t xml:space="preserve"> ose shtëpitë</w:t>
      </w:r>
      <w:r w:rsidR="00005E13">
        <w:t xml:space="preserve"> shumëkatëshe, si numri i kateve</w:t>
      </w:r>
      <w:r w:rsidR="007E0AF2">
        <w:t xml:space="preserve"> (etazhiteti)</w:t>
      </w:r>
      <w:r w:rsidR="00005E13">
        <w:t>,</w:t>
      </w:r>
      <w:r w:rsidR="007E0AF2">
        <w:t xml:space="preserve"> </w:t>
      </w:r>
      <w:r w:rsidR="00005E13">
        <w:t>lloji i shfrytëzimit (</w:t>
      </w:r>
      <w:r>
        <w:t>amvisëri</w:t>
      </w:r>
      <w:r w:rsidR="00005E13">
        <w:t xml:space="preserve"> apo afarizëm), numri i hyrjeve dhe organizimi i brendshëm i njësive banesore apo lokaleve, janë mbledhur </w:t>
      </w:r>
      <w:r w:rsidR="007E0AF2">
        <w:t xml:space="preserve">si informacion nga dalja </w:t>
      </w:r>
      <w:r w:rsidR="00005E13">
        <w:t xml:space="preserve">në terren. Çdo objekt është </w:t>
      </w:r>
      <w:r w:rsidR="00005E13">
        <w:lastRenderedPageBreak/>
        <w:t>dokumentuar përmes shënimeve tekstuale dhe fotografive, çka ka mundësuar krijimin e pjesëve të ndërtesave dhe identifikimin e hyrjeve</w:t>
      </w:r>
      <w:r w:rsidR="007E0AF2">
        <w:t xml:space="preserve"> dhe pozicionin e tyre në objektet përkatëse</w:t>
      </w:r>
      <w:r w:rsidR="00005E13">
        <w:t xml:space="preserve"> si dhe përcaktimin e numrit të njësive për secilin objekt. Në kuadër të objekteve janë përfshirë edhe konsumatorët ose pronarët, të cilët janë paraqitur me emra fiktivë të imagjinuar, në përputhje me mënyrën e regjistrimit të konsumatorëve nga kompanitë rajonale të ujësjellësit në Ferizaj. Çdo banesë, lokal apo shtëpi individuale është pajisur me ujëmatës individual, i cili është vendosur në hartë </w:t>
      </w:r>
      <w:r w:rsidR="00872A48">
        <w:t xml:space="preserve">brenda qendrës së këtyre njësive </w:t>
      </w:r>
      <w:r w:rsidR="00005E13">
        <w:t xml:space="preserve">si element identifikues për shfrytëzuesin e </w:t>
      </w:r>
      <w:r w:rsidR="00872A48">
        <w:t>kësaj harte</w:t>
      </w:r>
      <w:r w:rsidR="00005E13">
        <w:t>, edhe pse në praktikë këta ujëmatës zakonisht vendosen në</w:t>
      </w:r>
      <w:r>
        <w:t xml:space="preserve"> hapësira të përbashkëta-</w:t>
      </w:r>
      <w:r w:rsidR="00005E13">
        <w:t xml:space="preserve">korridore, </w:t>
      </w:r>
      <w:r>
        <w:t>ose hyrje të</w:t>
      </w:r>
      <w:r w:rsidR="00872A48">
        <w:t xml:space="preserve"> këtyre njësive.</w:t>
      </w:r>
      <w:r w:rsidR="00FA2C67">
        <w:t xml:space="preserve"> Vendosja e ujëmatësve kolektiv gjithashtu është bërë proporcionalisht me objektet banesore ku secila nga to e përmban një ujëmatës kolektiv për kontroll të vequar të ujit. </w:t>
      </w:r>
      <w:r w:rsidR="00A665B1">
        <w:t xml:space="preserve">                                                                                                                                </w:t>
      </w:r>
      <w:r w:rsidR="007A79E5">
        <w:t>Pjesë e të dhënave janë edhe rrugët që janë</w:t>
      </w:r>
      <w:r w:rsidR="0007037F">
        <w:t xml:space="preserve"> marrë si rrjet i gatshëm gjeohapësinor nga Geoportali i Kosovës, i cili përfaqëson një burim zyrtar dhe të besueshëm të të dhënave hapësinore. Ky rrjet përmban të dhëna gjeometrike të detajuara për infrastrukturën rrugore dhe shërben si bazë referuese për vendosjen dhe analizimin e rrjetit të ujësjellësit, meqenëse tubacionet e ujësjellësit janë të vendosura kryesisht përgjatë akseve rrugore. Të dhënat e rrjetit rrugor janë përdorur pa modifikime të theksuara gjeometrike, ndërsa janë përpunuar në aspektin atributor, duke u kategorizuar dhe emërtuar sipas funksionit dhe rëndësisë së tyre në sistemin rrugor. Rrugët janë klasifikuar në kategori të ndryshme, si rrugë </w:t>
      </w:r>
      <w:r w:rsidR="007A79E5">
        <w:t>magjistrale</w:t>
      </w:r>
      <w:r w:rsidR="0007037F">
        <w:t xml:space="preserve">, </w:t>
      </w:r>
      <w:r w:rsidR="007A79E5">
        <w:t>urbane</w:t>
      </w:r>
      <w:r w:rsidR="0007037F">
        <w:t xml:space="preserve"> dhe rrugë lokale, çka ka mundësuar një organizim më të mirë të të dhënave dhe një lidhje më të qartë me elementet e rrjetit të ujësjellësit.</w:t>
      </w:r>
      <w:r w:rsidR="00A665B1">
        <w:br/>
        <w:t xml:space="preserve"> Kombinimi i të dhënave primare dhe sekondare ka mundësuar krijimin e një baze të dhënash të strukturuar dhe funksionale për modelimin e rrjetit të ujësjellësit. Ky proces ka siguruar një përfaqësim sa më realist të sistemit ekzistues dhe njëkohësisht ka krijuar mundësi për analizë, menaxhim dhe vizualizim të rrjetit.</w:t>
      </w:r>
    </w:p>
    <w:p w14:paraId="5D6A2215" w14:textId="2A7C5D17" w:rsidR="00AB50CB" w:rsidRDefault="00A665B1" w:rsidP="00A665B1">
      <w:pPr>
        <w:pStyle w:val="NormalWeb"/>
        <w:spacing w:line="276" w:lineRule="auto"/>
        <w:jc w:val="both"/>
      </w:pPr>
      <w:r>
        <w:lastRenderedPageBreak/>
        <w:br/>
      </w:r>
      <w:r>
        <w:rPr>
          <w:noProof/>
        </w:rPr>
        <w:drawing>
          <wp:inline distT="0" distB="0" distL="0" distR="0" wp14:anchorId="5855311B" wp14:editId="609494C0">
            <wp:extent cx="5631180" cy="4223385"/>
            <wp:effectExtent l="0" t="0" r="762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oto objektit nga tereni.jpeg"/>
                    <pic:cNvPicPr/>
                  </pic:nvPicPr>
                  <pic:blipFill>
                    <a:blip r:embed="rId7">
                      <a:extLst>
                        <a:ext uri="{28A0092B-C50C-407E-A947-70E740481C1C}">
                          <a14:useLocalDpi xmlns:a14="http://schemas.microsoft.com/office/drawing/2010/main" val="0"/>
                        </a:ext>
                      </a:extLst>
                    </a:blip>
                    <a:stretch>
                      <a:fillRect/>
                    </a:stretch>
                  </pic:blipFill>
                  <pic:spPr>
                    <a:xfrm>
                      <a:off x="0" y="0"/>
                      <a:ext cx="5631180" cy="4223385"/>
                    </a:xfrm>
                    <a:prstGeom prst="rect">
                      <a:avLst/>
                    </a:prstGeom>
                  </pic:spPr>
                </pic:pic>
              </a:graphicData>
            </a:graphic>
          </wp:inline>
        </w:drawing>
      </w:r>
      <w:r>
        <w:br/>
      </w:r>
      <w:r w:rsidRPr="00A665B1">
        <w:rPr>
          <w:i/>
          <w:sz w:val="22"/>
          <w:szCs w:val="22"/>
        </w:rPr>
        <w:t>Figura 1.</w:t>
      </w:r>
      <w:r>
        <w:rPr>
          <w:i/>
          <w:sz w:val="22"/>
          <w:szCs w:val="22"/>
        </w:rPr>
        <w:t xml:space="preserve"> Të dhënat e marra për objektet direkt nga tereni (zona).</w:t>
      </w:r>
      <w:r w:rsidR="00EB3F7C">
        <w:t xml:space="preserve">                                     </w:t>
      </w:r>
      <w:r w:rsidR="00FA2C67">
        <w:t xml:space="preserve">     </w:t>
      </w:r>
    </w:p>
    <w:p w14:paraId="6BF2D4A3" w14:textId="546A01D2" w:rsidR="008B6DAB" w:rsidRDefault="00E62136" w:rsidP="008B6DAB">
      <w:r>
        <w:br/>
      </w:r>
      <w:bookmarkStart w:id="7" w:name="X57efb107642dc04e831c3296ecf406a9c5e43e1"/>
      <w:bookmarkStart w:id="8" w:name="ndihmesa-për-ekipet-e-inkasimit"/>
      <w:bookmarkEnd w:id="6"/>
      <w:r w:rsidR="0015534B">
        <w:br/>
      </w:r>
      <w:r w:rsidR="0015534B">
        <w:br/>
      </w:r>
      <w:r w:rsidR="0015534B">
        <w:br/>
      </w:r>
      <w:r w:rsidR="0015534B">
        <w:br/>
      </w:r>
      <w:r w:rsidR="0015534B">
        <w:br/>
      </w:r>
      <w:r w:rsidR="0015534B">
        <w:br/>
      </w:r>
      <w:r w:rsidR="0015534B">
        <w:br/>
      </w:r>
      <w:r w:rsidR="0015534B">
        <w:br/>
      </w:r>
      <w:r w:rsidR="0015534B">
        <w:br/>
      </w:r>
      <w:r w:rsidR="0015534B">
        <w:br/>
      </w:r>
      <w:r w:rsidR="0015534B">
        <w:br/>
      </w:r>
    </w:p>
    <w:p w14:paraId="3752872D" w14:textId="5C95E168" w:rsidR="00AA1D39" w:rsidRDefault="008B6DAB" w:rsidP="00AA1D39">
      <w:pPr>
        <w:pStyle w:val="Heading2"/>
        <w:rPr>
          <w:rStyle w:val="Strong"/>
          <w:b w:val="0"/>
          <w:bCs w:val="0"/>
        </w:rPr>
      </w:pPr>
      <w:bookmarkStart w:id="9" w:name="kapitulli-9-metodologjia-e-punës"/>
      <w:bookmarkEnd w:id="7"/>
      <w:bookmarkEnd w:id="8"/>
      <w:r>
        <w:lastRenderedPageBreak/>
        <w:t>Kapitulli 4: Modelimi i të Dhënave dhe Klasifikimi i Komponenteve të Sistemit</w:t>
      </w:r>
    </w:p>
    <w:p w14:paraId="082FE572" w14:textId="58C46C66" w:rsidR="00AA1D39" w:rsidRPr="00AA1D39" w:rsidRDefault="00962956" w:rsidP="0015534B">
      <w:pPr>
        <w:pStyle w:val="NormalWeb"/>
        <w:spacing w:line="276" w:lineRule="auto"/>
        <w:jc w:val="both"/>
      </w:pPr>
      <w:r>
        <w:rPr>
          <w:rStyle w:val="Strong"/>
          <w:b w:val="0"/>
          <w:bCs w:val="0"/>
        </w:rPr>
        <w:br/>
      </w:r>
      <w:r w:rsidR="0015534B">
        <w:t xml:space="preserve">   </w:t>
      </w:r>
      <w:r w:rsidR="00AA1D39" w:rsidRPr="00AA1D39">
        <w:t>Ky kapitull paraqet metodologjinë e ndjekur për realizimin e punimit, duke përshkruar burimet e të dhënave, përpunimin gjeodezik dhe modelimin e bazës së të dhënave.</w:t>
      </w:r>
      <w:r w:rsidR="0015534B">
        <w:t xml:space="preserve"> </w:t>
      </w:r>
      <w:r w:rsidR="00AA1D39" w:rsidRPr="00AA1D39">
        <w:t>Në kuadër të modelimit të sistemit të ujësjellësit, të dhënat e mbledhura dhe të implementuara janë të natyrës së kombinuar gjeohapësinore dhe tekstuale ose atributore. Të dhënat gjeohapësinore përfaqësojnë objektet në hapësirë përmes gjeometrive (linja, pika, poligone), ndërsa të dhënat atributore përshkruajnë karakteristikat teknike, administrative dhe funksionale të secilit objekt. Për modelimin 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r w:rsidR="0015534B">
        <w:t xml:space="preserve"> </w:t>
      </w:r>
      <w:r w:rsidR="00AA1D39" w:rsidRPr="00AA1D39">
        <w:t>Skema e sistemit përfshin marrëdhëniet e tipit një-me-shumë midis gypit furnizues dhe gypit shpërndarës, si dhe midis gypit shpërndarës dhe gypit lidhës. Në nivelin e matjes, ujëmatësit zonal lidhen me disa gypa lidhës, ndërsa këta të fundit lidhen me ujëmatës individualë që përfaqësojnë konsumatorët finalë. Ndërtesat, pjesët e ndërtesave dhe shtëpitë lidhen me ujëmatësat individualë përmes marrëdhënieve një-me-një.</w:t>
      </w:r>
    </w:p>
    <w:p w14:paraId="74188B6E" w14:textId="213847AF" w:rsidR="00962956" w:rsidRPr="00D43070" w:rsidRDefault="00962956" w:rsidP="00D43070">
      <w:pPr>
        <w:pStyle w:val="BodyText"/>
        <w:spacing w:line="276" w:lineRule="auto"/>
        <w:jc w:val="both"/>
        <w:rPr>
          <w:rFonts w:ascii="Times New Roman" w:hAnsi="Times New Roman" w:cs="Times New Roman"/>
        </w:rPr>
      </w:pPr>
      <w:r w:rsidRPr="00D43070">
        <w:rPr>
          <w:rStyle w:val="Strong"/>
          <w:rFonts w:ascii="Times New Roman" w:hAnsi="Times New Roman" w:cs="Times New Roman"/>
          <w:b w:val="0"/>
          <w:bCs w:val="0"/>
        </w:rPr>
        <w:br/>
      </w:r>
      <w:r w:rsidRPr="00D43070">
        <w:rPr>
          <w:rStyle w:val="Strong"/>
          <w:rFonts w:ascii="Times New Roman" w:hAnsi="Times New Roman" w:cs="Times New Roman"/>
          <w:bCs w:val="0"/>
          <w:u w:val="single"/>
        </w:rPr>
        <w:t>Përshkrimi i lidhshmërisë: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5"/>
        <w:gridCol w:w="487"/>
        <w:gridCol w:w="3755"/>
      </w:tblGrid>
      <w:tr w:rsidR="00962956" w:rsidRPr="00D43070" w14:paraId="093872AE" w14:textId="77777777" w:rsidTr="00040847">
        <w:trPr>
          <w:tblHeader/>
          <w:tblCellSpacing w:w="15" w:type="dxa"/>
        </w:trPr>
        <w:tc>
          <w:tcPr>
            <w:tcW w:w="0" w:type="auto"/>
            <w:vAlign w:val="center"/>
            <w:hideMark/>
          </w:tcPr>
          <w:p w14:paraId="6CAA031A" w14:textId="010FA1F4" w:rsidR="00962956" w:rsidRPr="00D43070" w:rsidRDefault="00C37882" w:rsidP="00040847">
            <w:pPr>
              <w:jc w:val="center"/>
              <w:rPr>
                <w:rFonts w:ascii="Times New Roman" w:hAnsi="Times New Roman" w:cs="Times New Roman"/>
                <w:b/>
                <w:bCs/>
                <w:sz w:val="24"/>
                <w:szCs w:val="24"/>
              </w:rPr>
            </w:pPr>
            <w:r>
              <w:rPr>
                <w:rFonts w:ascii="Times New Roman" w:hAnsi="Times New Roman" w:cs="Times New Roman"/>
                <w:b/>
                <w:bCs/>
                <w:sz w:val="24"/>
                <w:szCs w:val="24"/>
              </w:rPr>
              <w:br/>
            </w:r>
            <w:r w:rsidR="00962956" w:rsidRPr="00D43070">
              <w:rPr>
                <w:rFonts w:ascii="Times New Roman" w:hAnsi="Times New Roman" w:cs="Times New Roman"/>
                <w:b/>
                <w:bCs/>
                <w:sz w:val="24"/>
                <w:szCs w:val="24"/>
              </w:rPr>
              <w:t>Marrëdhënia</w:t>
            </w:r>
          </w:p>
        </w:tc>
        <w:tc>
          <w:tcPr>
            <w:tcW w:w="0" w:type="auto"/>
            <w:vAlign w:val="center"/>
            <w:hideMark/>
          </w:tcPr>
          <w:p w14:paraId="5145FE4C" w14:textId="77777777" w:rsidR="00962956" w:rsidRPr="00D43070" w:rsidRDefault="00962956" w:rsidP="00040847">
            <w:pPr>
              <w:jc w:val="center"/>
              <w:rPr>
                <w:rFonts w:ascii="Times New Roman" w:hAnsi="Times New Roman" w:cs="Times New Roman"/>
                <w:b/>
                <w:bCs/>
                <w:sz w:val="24"/>
                <w:szCs w:val="24"/>
              </w:rPr>
            </w:pPr>
            <w:r w:rsidRPr="00D43070">
              <w:rPr>
                <w:rFonts w:ascii="Times New Roman" w:hAnsi="Times New Roman" w:cs="Times New Roman"/>
                <w:b/>
                <w:bCs/>
                <w:sz w:val="24"/>
                <w:szCs w:val="24"/>
              </w:rPr>
              <w:t>Tipi</w:t>
            </w:r>
          </w:p>
        </w:tc>
        <w:tc>
          <w:tcPr>
            <w:tcW w:w="0" w:type="auto"/>
            <w:vAlign w:val="center"/>
            <w:hideMark/>
          </w:tcPr>
          <w:p w14:paraId="05397B36" w14:textId="77777777" w:rsidR="00962956" w:rsidRPr="00D43070" w:rsidRDefault="00962956" w:rsidP="00962956">
            <w:pPr>
              <w:rPr>
                <w:rFonts w:ascii="Times New Roman" w:hAnsi="Times New Roman" w:cs="Times New Roman"/>
                <w:b/>
                <w:bCs/>
                <w:sz w:val="24"/>
                <w:szCs w:val="24"/>
              </w:rPr>
            </w:pPr>
            <w:r w:rsidRPr="00D43070">
              <w:rPr>
                <w:rFonts w:ascii="Times New Roman" w:hAnsi="Times New Roman" w:cs="Times New Roman"/>
                <w:b/>
                <w:bCs/>
                <w:sz w:val="24"/>
                <w:szCs w:val="24"/>
              </w:rPr>
              <w:t xml:space="preserve">                Përshkrimi</w:t>
            </w:r>
          </w:p>
        </w:tc>
      </w:tr>
      <w:tr w:rsidR="00962956" w:rsidRPr="00D43070" w14:paraId="5F5C5AC2" w14:textId="77777777" w:rsidTr="00040847">
        <w:trPr>
          <w:tblCellSpacing w:w="15" w:type="dxa"/>
        </w:trPr>
        <w:tc>
          <w:tcPr>
            <w:tcW w:w="0" w:type="auto"/>
            <w:vAlign w:val="center"/>
            <w:hideMark/>
          </w:tcPr>
          <w:p w14:paraId="55942931"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Gyp Furnizimi → Gyp Shpërndarës</w:t>
            </w:r>
          </w:p>
        </w:tc>
        <w:tc>
          <w:tcPr>
            <w:tcW w:w="0" w:type="auto"/>
            <w:vAlign w:val="center"/>
            <w:hideMark/>
          </w:tcPr>
          <w:p w14:paraId="2FFD2E8B"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1EEF59FF"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furnizimi i zonave</w:t>
            </w:r>
          </w:p>
        </w:tc>
      </w:tr>
      <w:tr w:rsidR="00962956" w:rsidRPr="00D43070" w14:paraId="5004AF59" w14:textId="77777777" w:rsidTr="00040847">
        <w:trPr>
          <w:tblCellSpacing w:w="15" w:type="dxa"/>
        </w:trPr>
        <w:tc>
          <w:tcPr>
            <w:tcW w:w="0" w:type="auto"/>
            <w:vAlign w:val="center"/>
            <w:hideMark/>
          </w:tcPr>
          <w:p w14:paraId="7512BD7C"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Gyp Shpërndarës → Gyp Lidhës</w:t>
            </w:r>
          </w:p>
        </w:tc>
        <w:tc>
          <w:tcPr>
            <w:tcW w:w="0" w:type="auto"/>
            <w:vAlign w:val="center"/>
            <w:hideMark/>
          </w:tcPr>
          <w:p w14:paraId="6AFC254C"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662FBA23"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shpërndarja te konsumatorët</w:t>
            </w:r>
          </w:p>
        </w:tc>
      </w:tr>
      <w:tr w:rsidR="00962956" w:rsidRPr="00D43070" w14:paraId="65B8863E" w14:textId="77777777" w:rsidTr="00040847">
        <w:trPr>
          <w:tblCellSpacing w:w="15" w:type="dxa"/>
        </w:trPr>
        <w:tc>
          <w:tcPr>
            <w:tcW w:w="0" w:type="auto"/>
            <w:vAlign w:val="center"/>
            <w:hideMark/>
          </w:tcPr>
          <w:p w14:paraId="5EC7D2FB"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Gyp Furnizimi → Uj</w:t>
            </w:r>
            <w:r w:rsidRPr="00D43070">
              <w:rPr>
                <w:rFonts w:ascii="Times New Roman" w:hAnsi="Times New Roman" w:cs="Times New Roman"/>
                <w:sz w:val="24"/>
                <w:szCs w:val="24"/>
                <w:lang w:val="en-US"/>
              </w:rPr>
              <w:t>ë</w:t>
            </w:r>
            <w:r w:rsidRPr="00D43070">
              <w:rPr>
                <w:rFonts w:ascii="Times New Roman" w:hAnsi="Times New Roman" w:cs="Times New Roman"/>
                <w:sz w:val="24"/>
                <w:szCs w:val="24"/>
              </w:rPr>
              <w:t>matës Zonal</w:t>
            </w:r>
          </w:p>
        </w:tc>
        <w:tc>
          <w:tcPr>
            <w:tcW w:w="0" w:type="auto"/>
            <w:vAlign w:val="center"/>
            <w:hideMark/>
          </w:tcPr>
          <w:p w14:paraId="32F5C55F"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19A18D5A"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matja në hyrje</w:t>
            </w:r>
          </w:p>
        </w:tc>
      </w:tr>
      <w:tr w:rsidR="00962956" w:rsidRPr="00D43070" w14:paraId="457C2AA9" w14:textId="77777777" w:rsidTr="00040847">
        <w:trPr>
          <w:tblCellSpacing w:w="15" w:type="dxa"/>
        </w:trPr>
        <w:tc>
          <w:tcPr>
            <w:tcW w:w="0" w:type="auto"/>
            <w:vAlign w:val="center"/>
            <w:hideMark/>
          </w:tcPr>
          <w:p w14:paraId="7302DC7A"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Ujematës Zonal → Gyp Lidhës</w:t>
            </w:r>
          </w:p>
        </w:tc>
        <w:tc>
          <w:tcPr>
            <w:tcW w:w="0" w:type="auto"/>
            <w:vAlign w:val="center"/>
            <w:hideMark/>
          </w:tcPr>
          <w:p w14:paraId="4FD119FF"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23DF3836"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bilanci zonal</w:t>
            </w:r>
          </w:p>
        </w:tc>
      </w:tr>
      <w:tr w:rsidR="00962956" w:rsidRPr="00D43070" w14:paraId="19409590" w14:textId="77777777" w:rsidTr="00040847">
        <w:trPr>
          <w:tblCellSpacing w:w="15" w:type="dxa"/>
        </w:trPr>
        <w:tc>
          <w:tcPr>
            <w:tcW w:w="0" w:type="auto"/>
            <w:vAlign w:val="center"/>
            <w:hideMark/>
          </w:tcPr>
          <w:p w14:paraId="477D7454" w14:textId="41F00230"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Gyp Lidhës → Uj</w:t>
            </w:r>
            <w:r w:rsidR="00921230" w:rsidRPr="00D43070">
              <w:rPr>
                <w:rFonts w:ascii="Times New Roman" w:hAnsi="Times New Roman" w:cs="Times New Roman"/>
                <w:sz w:val="24"/>
                <w:szCs w:val="24"/>
              </w:rPr>
              <w:t>ë</w:t>
            </w:r>
            <w:r w:rsidRPr="00D43070">
              <w:rPr>
                <w:rFonts w:ascii="Times New Roman" w:hAnsi="Times New Roman" w:cs="Times New Roman"/>
                <w:sz w:val="24"/>
                <w:szCs w:val="24"/>
              </w:rPr>
              <w:t>matës Individual</w:t>
            </w:r>
          </w:p>
        </w:tc>
        <w:tc>
          <w:tcPr>
            <w:tcW w:w="0" w:type="auto"/>
            <w:vAlign w:val="center"/>
            <w:hideMark/>
          </w:tcPr>
          <w:p w14:paraId="32E499AD"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06E84F8D"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kyqjet individuale</w:t>
            </w:r>
          </w:p>
        </w:tc>
      </w:tr>
      <w:tr w:rsidR="00962956" w:rsidRPr="00D43070" w14:paraId="16B7C01A" w14:textId="77777777" w:rsidTr="00040847">
        <w:trPr>
          <w:tblCellSpacing w:w="15" w:type="dxa"/>
        </w:trPr>
        <w:tc>
          <w:tcPr>
            <w:tcW w:w="0" w:type="auto"/>
            <w:vAlign w:val="center"/>
            <w:hideMark/>
          </w:tcPr>
          <w:p w14:paraId="5DB677C6" w14:textId="494F02D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Uj</w:t>
            </w:r>
            <w:r w:rsidR="00AA1D39">
              <w:rPr>
                <w:rFonts w:ascii="Times New Roman" w:hAnsi="Times New Roman" w:cs="Times New Roman"/>
                <w:sz w:val="24"/>
                <w:szCs w:val="24"/>
              </w:rPr>
              <w:t>ë</w:t>
            </w:r>
            <w:r w:rsidRPr="00D43070">
              <w:rPr>
                <w:rFonts w:ascii="Times New Roman" w:hAnsi="Times New Roman" w:cs="Times New Roman"/>
                <w:sz w:val="24"/>
                <w:szCs w:val="24"/>
              </w:rPr>
              <w:t>matës Kolektiv → Ndërtesa</w:t>
            </w:r>
          </w:p>
        </w:tc>
        <w:tc>
          <w:tcPr>
            <w:tcW w:w="0" w:type="auto"/>
            <w:vAlign w:val="center"/>
            <w:hideMark/>
          </w:tcPr>
          <w:p w14:paraId="3C1DC531"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1:1</w:t>
            </w:r>
          </w:p>
        </w:tc>
        <w:tc>
          <w:tcPr>
            <w:tcW w:w="0" w:type="auto"/>
            <w:vAlign w:val="center"/>
            <w:hideMark/>
          </w:tcPr>
          <w:p w14:paraId="5D22AF9B"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matja kolektive</w:t>
            </w:r>
          </w:p>
        </w:tc>
      </w:tr>
      <w:tr w:rsidR="00962956" w:rsidRPr="00D43070" w14:paraId="377C3499" w14:textId="77777777" w:rsidTr="00040847">
        <w:trPr>
          <w:tblCellSpacing w:w="15" w:type="dxa"/>
        </w:trPr>
        <w:tc>
          <w:tcPr>
            <w:tcW w:w="0" w:type="auto"/>
            <w:vAlign w:val="center"/>
            <w:hideMark/>
          </w:tcPr>
          <w:p w14:paraId="2251636A" w14:textId="6DD3ECF8"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Uj</w:t>
            </w:r>
            <w:r w:rsidR="00AA1D39" w:rsidRPr="00D43070">
              <w:rPr>
                <w:rFonts w:ascii="Times New Roman" w:hAnsi="Times New Roman" w:cs="Times New Roman"/>
                <w:sz w:val="24"/>
                <w:szCs w:val="24"/>
              </w:rPr>
              <w:t>ë</w:t>
            </w:r>
            <w:r w:rsidRPr="00D43070">
              <w:rPr>
                <w:rFonts w:ascii="Times New Roman" w:hAnsi="Times New Roman" w:cs="Times New Roman"/>
                <w:sz w:val="24"/>
                <w:szCs w:val="24"/>
              </w:rPr>
              <w:t xml:space="preserve">matës Individual → Pjesët </w:t>
            </w:r>
            <w:r w:rsidR="00CD4727" w:rsidRPr="00D43070">
              <w:rPr>
                <w:rFonts w:ascii="Times New Roman" w:hAnsi="Times New Roman" w:cs="Times New Roman"/>
                <w:sz w:val="24"/>
                <w:szCs w:val="24"/>
              </w:rPr>
              <w:t>e n</w:t>
            </w:r>
            <w:r w:rsidRPr="00D43070">
              <w:rPr>
                <w:rFonts w:ascii="Times New Roman" w:hAnsi="Times New Roman" w:cs="Times New Roman"/>
                <w:sz w:val="24"/>
                <w:szCs w:val="24"/>
              </w:rPr>
              <w:t>dërtesave</w:t>
            </w:r>
          </w:p>
        </w:tc>
        <w:tc>
          <w:tcPr>
            <w:tcW w:w="0" w:type="auto"/>
            <w:vAlign w:val="center"/>
            <w:hideMark/>
          </w:tcPr>
          <w:p w14:paraId="275F954D"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1:1</w:t>
            </w:r>
          </w:p>
        </w:tc>
        <w:tc>
          <w:tcPr>
            <w:tcW w:w="0" w:type="auto"/>
            <w:vAlign w:val="center"/>
            <w:hideMark/>
          </w:tcPr>
          <w:p w14:paraId="18EF82DE"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matja direkte e njësive</w:t>
            </w:r>
          </w:p>
        </w:tc>
      </w:tr>
      <w:tr w:rsidR="00962956" w14:paraId="139FDE01" w14:textId="77777777" w:rsidTr="00040847">
        <w:trPr>
          <w:tblCellSpacing w:w="15" w:type="dxa"/>
        </w:trPr>
        <w:tc>
          <w:tcPr>
            <w:tcW w:w="0" w:type="auto"/>
            <w:vAlign w:val="center"/>
            <w:hideMark/>
          </w:tcPr>
          <w:p w14:paraId="32FAA308" w14:textId="2F598F88"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Uj</w:t>
            </w:r>
            <w:r w:rsidR="00AA1D39" w:rsidRPr="00D43070">
              <w:rPr>
                <w:rFonts w:ascii="Times New Roman" w:hAnsi="Times New Roman" w:cs="Times New Roman"/>
                <w:sz w:val="24"/>
                <w:szCs w:val="24"/>
              </w:rPr>
              <w:t>ë</w:t>
            </w:r>
            <w:r w:rsidRPr="00D43070">
              <w:rPr>
                <w:rFonts w:ascii="Times New Roman" w:hAnsi="Times New Roman" w:cs="Times New Roman"/>
                <w:sz w:val="24"/>
                <w:szCs w:val="24"/>
              </w:rPr>
              <w:t>matës Individual → Shtëpitë</w:t>
            </w:r>
          </w:p>
        </w:tc>
        <w:tc>
          <w:tcPr>
            <w:tcW w:w="0" w:type="auto"/>
            <w:vAlign w:val="center"/>
            <w:hideMark/>
          </w:tcPr>
          <w:p w14:paraId="544D2E64"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1:1</w:t>
            </w:r>
          </w:p>
        </w:tc>
        <w:tc>
          <w:tcPr>
            <w:tcW w:w="0" w:type="auto"/>
            <w:vAlign w:val="center"/>
            <w:hideMark/>
          </w:tcPr>
          <w:p w14:paraId="2FF98CEB"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matja direkte</w:t>
            </w:r>
          </w:p>
        </w:tc>
      </w:tr>
      <w:tr w:rsidR="00962956" w14:paraId="0E90A99F" w14:textId="77777777" w:rsidTr="00040847">
        <w:trPr>
          <w:tblCellSpacing w:w="15" w:type="dxa"/>
        </w:trPr>
        <w:tc>
          <w:tcPr>
            <w:tcW w:w="0" w:type="auto"/>
            <w:vAlign w:val="center"/>
            <w:hideMark/>
          </w:tcPr>
          <w:p w14:paraId="77147C8A"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Rrugët → Ndërtesa</w:t>
            </w:r>
          </w:p>
        </w:tc>
        <w:tc>
          <w:tcPr>
            <w:tcW w:w="0" w:type="auto"/>
            <w:vAlign w:val="center"/>
            <w:hideMark/>
          </w:tcPr>
          <w:p w14:paraId="67FAB277"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179D74A5"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adresimi</w:t>
            </w:r>
          </w:p>
        </w:tc>
      </w:tr>
      <w:tr w:rsidR="00962956" w14:paraId="76ACD03C" w14:textId="77777777" w:rsidTr="00040847">
        <w:trPr>
          <w:tblCellSpacing w:w="15" w:type="dxa"/>
        </w:trPr>
        <w:tc>
          <w:tcPr>
            <w:tcW w:w="0" w:type="auto"/>
            <w:vAlign w:val="center"/>
            <w:hideMark/>
          </w:tcPr>
          <w:p w14:paraId="5EC7FDC5" w14:textId="61B7F99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Rrug</w:t>
            </w:r>
            <w:r w:rsidR="00AA1D39" w:rsidRPr="00D43070">
              <w:rPr>
                <w:rFonts w:ascii="Times New Roman" w:hAnsi="Times New Roman" w:cs="Times New Roman"/>
                <w:sz w:val="24"/>
                <w:szCs w:val="24"/>
              </w:rPr>
              <w:t>ë</w:t>
            </w:r>
            <w:r w:rsidRPr="00D43070">
              <w:rPr>
                <w:rFonts w:ascii="Times New Roman" w:hAnsi="Times New Roman" w:cs="Times New Roman"/>
                <w:sz w:val="24"/>
                <w:szCs w:val="24"/>
              </w:rPr>
              <w:t>t → Uj</w:t>
            </w:r>
            <w:r w:rsidR="00CD4727" w:rsidRPr="00D43070">
              <w:rPr>
                <w:rFonts w:ascii="Times New Roman" w:hAnsi="Times New Roman" w:cs="Times New Roman"/>
                <w:sz w:val="24"/>
                <w:szCs w:val="24"/>
              </w:rPr>
              <w:t>ë</w:t>
            </w:r>
            <w:r w:rsidRPr="00D43070">
              <w:rPr>
                <w:rFonts w:ascii="Times New Roman" w:hAnsi="Times New Roman" w:cs="Times New Roman"/>
                <w:sz w:val="24"/>
                <w:szCs w:val="24"/>
              </w:rPr>
              <w:t>mat</w:t>
            </w:r>
            <w:r w:rsidR="00CD4727" w:rsidRPr="00D43070">
              <w:rPr>
                <w:rFonts w:ascii="Times New Roman" w:hAnsi="Times New Roman" w:cs="Times New Roman"/>
                <w:sz w:val="24"/>
                <w:szCs w:val="24"/>
              </w:rPr>
              <w:t>ë</w:t>
            </w:r>
            <w:r w:rsidRPr="00D43070">
              <w:rPr>
                <w:rFonts w:ascii="Times New Roman" w:hAnsi="Times New Roman" w:cs="Times New Roman"/>
                <w:sz w:val="24"/>
                <w:szCs w:val="24"/>
              </w:rPr>
              <w:t>s</w:t>
            </w:r>
            <w:r w:rsidR="00CD4727" w:rsidRPr="00D43070">
              <w:rPr>
                <w:rFonts w:ascii="Times New Roman" w:hAnsi="Times New Roman" w:cs="Times New Roman"/>
                <w:sz w:val="24"/>
                <w:szCs w:val="24"/>
              </w:rPr>
              <w:t xml:space="preserve"> </w:t>
            </w:r>
            <w:r w:rsidRPr="00D43070">
              <w:rPr>
                <w:rFonts w:ascii="Times New Roman" w:hAnsi="Times New Roman" w:cs="Times New Roman"/>
                <w:sz w:val="24"/>
                <w:szCs w:val="24"/>
              </w:rPr>
              <w:t>Individual/Kolektiv/Zonal</w:t>
            </w:r>
          </w:p>
        </w:tc>
        <w:tc>
          <w:tcPr>
            <w:tcW w:w="0" w:type="auto"/>
            <w:vAlign w:val="center"/>
            <w:hideMark/>
          </w:tcPr>
          <w:p w14:paraId="395F5392"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1:M</w:t>
            </w:r>
          </w:p>
        </w:tc>
        <w:tc>
          <w:tcPr>
            <w:tcW w:w="0" w:type="auto"/>
            <w:vAlign w:val="center"/>
            <w:hideMark/>
          </w:tcPr>
          <w:p w14:paraId="1915DC30" w14:textId="77777777" w:rsidR="00962956" w:rsidRPr="00D43070" w:rsidRDefault="00962956" w:rsidP="00040847">
            <w:pPr>
              <w:rPr>
                <w:rFonts w:ascii="Times New Roman" w:hAnsi="Times New Roman" w:cs="Times New Roman"/>
                <w:sz w:val="24"/>
                <w:szCs w:val="24"/>
              </w:rPr>
            </w:pPr>
            <w:r w:rsidRPr="00D43070">
              <w:rPr>
                <w:rFonts w:ascii="Times New Roman" w:hAnsi="Times New Roman" w:cs="Times New Roman"/>
                <w:sz w:val="24"/>
                <w:szCs w:val="24"/>
              </w:rPr>
              <w:t xml:space="preserve">                adresimi territorial</w:t>
            </w:r>
          </w:p>
        </w:tc>
      </w:tr>
    </w:tbl>
    <w:p w14:paraId="5EBD93D8" w14:textId="77777777" w:rsidR="008B6DAB" w:rsidRPr="0015534B" w:rsidRDefault="008B6DAB" w:rsidP="0015534B">
      <w:pPr>
        <w:pStyle w:val="NormalWeb"/>
        <w:spacing w:line="276" w:lineRule="auto"/>
        <w:jc w:val="both"/>
      </w:pPr>
      <w:r w:rsidRPr="0015534B">
        <w:lastRenderedPageBreak/>
        <w:t xml:space="preserve">Për qëllime të organizimit të informacionit dhe për të mundësuar modelimin konceptual dhe logjik të sistemit, të dhënat janë ndarë në </w:t>
      </w:r>
      <w:r w:rsidRPr="0015534B">
        <w:rPr>
          <w:rStyle w:val="Strong"/>
          <w:rFonts w:eastAsia="MS Mincho"/>
          <w:b w:val="0"/>
        </w:rPr>
        <w:t>tre grupe kryesore</w:t>
      </w:r>
      <w:r w:rsidRPr="0015534B">
        <w:t>, të cilat reflektojnë strukturën territoriale, teknike dhe konsumatorët e rrjetit:</w:t>
      </w:r>
    </w:p>
    <w:p w14:paraId="29DD9DA9" w14:textId="77777777" w:rsidR="008B6DAB" w:rsidRDefault="008B6DAB" w:rsidP="008B6DAB"/>
    <w:p w14:paraId="35F62E38" w14:textId="77777777" w:rsidR="008B6DAB" w:rsidRPr="00E52BBE" w:rsidRDefault="004603F9" w:rsidP="008B6DAB">
      <w:pPr>
        <w:pStyle w:val="Heading3"/>
        <w:rPr>
          <w:rFonts w:ascii="Times New Roman" w:hAnsi="Times New Roman" w:cs="Times New Roman"/>
        </w:rPr>
      </w:pPr>
      <w:r w:rsidRPr="00E52BBE">
        <w:rPr>
          <w:rStyle w:val="Strong"/>
          <w:rFonts w:ascii="Times New Roman" w:hAnsi="Times New Roman" w:cs="Times New Roman"/>
          <w:b w:val="0"/>
          <w:bCs w:val="0"/>
        </w:rPr>
        <w:t xml:space="preserve">4.1 </w:t>
      </w:r>
      <w:r w:rsidR="008B6DAB" w:rsidRPr="00E52BBE">
        <w:rPr>
          <w:rStyle w:val="Strong"/>
          <w:rFonts w:ascii="Times New Roman" w:hAnsi="Times New Roman" w:cs="Times New Roman"/>
          <w:b w:val="0"/>
          <w:bCs w:val="0"/>
        </w:rPr>
        <w:t>Grupi i parë: Të dhënat e rrugëve dhe orientimit territorial</w:t>
      </w:r>
    </w:p>
    <w:p w14:paraId="4057DB4F" w14:textId="77777777" w:rsidR="008B6DAB" w:rsidRDefault="004603F9" w:rsidP="004219CA">
      <w:pPr>
        <w:pStyle w:val="NormalWeb"/>
        <w:spacing w:line="276" w:lineRule="auto"/>
        <w:jc w:val="both"/>
      </w:pPr>
      <w:r>
        <w:br/>
      </w:r>
      <w:r w:rsidR="008B6DAB">
        <w:t xml:space="preserve">Ky grup përfshin komponentët që i shërbejnë </w:t>
      </w:r>
      <w:r w:rsidR="008B6DAB" w:rsidRPr="004219CA">
        <w:rPr>
          <w:rStyle w:val="Strong"/>
          <w:rFonts w:eastAsia="MS Mincho"/>
          <w:b w:val="0"/>
        </w:rPr>
        <w:t>adresimit</w:t>
      </w:r>
      <w:r w:rsidR="008B6DAB" w:rsidRPr="004219CA">
        <w:rPr>
          <w:b/>
        </w:rPr>
        <w:t xml:space="preserve">, </w:t>
      </w:r>
      <w:r w:rsidR="008B6DAB" w:rsidRPr="004219CA">
        <w:rPr>
          <w:rStyle w:val="Strong"/>
          <w:rFonts w:eastAsia="MS Mincho"/>
          <w:b w:val="0"/>
        </w:rPr>
        <w:t>lokalizimit</w:t>
      </w:r>
      <w:r w:rsidR="008B6DAB" w:rsidRPr="004219CA">
        <w:rPr>
          <w:b/>
        </w:rPr>
        <w:t xml:space="preserve">, </w:t>
      </w:r>
      <w:r w:rsidR="008B6DAB" w:rsidRPr="004219CA">
        <w:rPr>
          <w:rStyle w:val="Strong"/>
          <w:rFonts w:eastAsia="MS Mincho"/>
          <w:b w:val="0"/>
        </w:rPr>
        <w:t>navigimit</w:t>
      </w:r>
      <w:r w:rsidR="008B6DAB">
        <w:t xml:space="preserve"> dhe </w:t>
      </w:r>
      <w:r w:rsidR="008B6DAB" w:rsidRPr="004219CA">
        <w:rPr>
          <w:rStyle w:val="Strong"/>
          <w:rFonts w:eastAsia="MS Mincho"/>
          <w:b w:val="0"/>
        </w:rPr>
        <w:t>ndarjes territoriale</w:t>
      </w:r>
      <w:r w:rsidR="008B6DAB">
        <w:t>. Rrugët përbëjnë skeletin kryesor të strukturës urbane mbi të cilën ndërtohen marrëdhëniet midis objekteve dhe elementëve të rrjetit të ujësjellësit. Ky grup përfshin të dhëna për:</w:t>
      </w:r>
    </w:p>
    <w:p w14:paraId="05852BB0" w14:textId="77777777" w:rsidR="008B6DAB" w:rsidRDefault="008B6DAB" w:rsidP="004219CA">
      <w:pPr>
        <w:pStyle w:val="NormalWeb"/>
        <w:numPr>
          <w:ilvl w:val="0"/>
          <w:numId w:val="8"/>
        </w:numPr>
        <w:spacing w:line="276" w:lineRule="auto"/>
      </w:pPr>
      <w:r>
        <w:t>emërtimin e rrugëve</w:t>
      </w:r>
    </w:p>
    <w:p w14:paraId="60E9A513" w14:textId="77777777" w:rsidR="008B6DAB" w:rsidRDefault="008B6DAB" w:rsidP="004219CA">
      <w:pPr>
        <w:pStyle w:val="NormalWeb"/>
        <w:numPr>
          <w:ilvl w:val="0"/>
          <w:numId w:val="8"/>
        </w:numPr>
        <w:spacing w:line="276" w:lineRule="auto"/>
      </w:pPr>
      <w:r>
        <w:t>kategorizimin</w:t>
      </w:r>
    </w:p>
    <w:p w14:paraId="7E6EB532" w14:textId="77777777" w:rsidR="008B6DAB" w:rsidRDefault="008B6DAB" w:rsidP="004219CA">
      <w:pPr>
        <w:pStyle w:val="NormalWeb"/>
        <w:numPr>
          <w:ilvl w:val="0"/>
          <w:numId w:val="8"/>
        </w:numPr>
        <w:spacing w:line="276" w:lineRule="auto"/>
      </w:pPr>
      <w:r>
        <w:t>kodifikimin</w:t>
      </w:r>
    </w:p>
    <w:p w14:paraId="782A438F" w14:textId="77777777" w:rsidR="008B6DAB" w:rsidRDefault="008B6DAB" w:rsidP="004219CA">
      <w:pPr>
        <w:pStyle w:val="NormalWeb"/>
        <w:numPr>
          <w:ilvl w:val="0"/>
          <w:numId w:val="8"/>
        </w:numPr>
        <w:spacing w:line="276" w:lineRule="auto"/>
      </w:pPr>
      <w:r>
        <w:t>referencimin hapësinor</w:t>
      </w:r>
    </w:p>
    <w:p w14:paraId="086EC3A8" w14:textId="77777777" w:rsidR="008B6DAB" w:rsidRDefault="008B6DAB" w:rsidP="004219CA">
      <w:pPr>
        <w:pStyle w:val="NormalWeb"/>
        <w:spacing w:line="276" w:lineRule="auto"/>
        <w:jc w:val="both"/>
      </w:pPr>
      <w:r>
        <w:t>Këto të dhëna janë të domosdoshme për analizat sipas zonave, adresave dhe për raportimet që lidhen me konsumatorët dhe ujëmatësit.</w:t>
      </w:r>
    </w:p>
    <w:p w14:paraId="1C54BD81" w14:textId="7CE8F810" w:rsidR="008B6DAB" w:rsidRDefault="008B6DAB" w:rsidP="008B6DAB"/>
    <w:p w14:paraId="362178A7" w14:textId="77777777" w:rsidR="004219CA" w:rsidRPr="004219CA" w:rsidRDefault="002D7A39" w:rsidP="004219CA">
      <w:pPr>
        <w:pStyle w:val="NormalWeb"/>
        <w:spacing w:line="276" w:lineRule="auto"/>
      </w:pPr>
      <w:r w:rsidRPr="004219CA">
        <w:rPr>
          <w:rStyle w:val="Strong"/>
          <w:rFonts w:eastAsiaTheme="majorEastAsia"/>
          <w:b w:val="0"/>
          <w:bCs w:val="0"/>
          <w:color w:val="2F5496" w:themeColor="accent1" w:themeShade="BF"/>
          <w:sz w:val="28"/>
          <w:szCs w:val="28"/>
        </w:rPr>
        <w:t xml:space="preserve">   4.1.1 Të dhënat e rrugëve</w:t>
      </w:r>
      <w:r w:rsidR="004219CA" w:rsidRPr="004219CA">
        <w:rPr>
          <w:rStyle w:val="Strong"/>
          <w:rFonts w:eastAsiaTheme="majorEastAsia"/>
          <w:b w:val="0"/>
          <w:bCs w:val="0"/>
          <w:color w:val="2F5496" w:themeColor="accent1" w:themeShade="BF"/>
          <w:sz w:val="28"/>
          <w:szCs w:val="28"/>
        </w:rPr>
        <w:br/>
      </w:r>
    </w:p>
    <w:p w14:paraId="7331716F" w14:textId="680F93F2" w:rsidR="002D7A39" w:rsidRPr="00656F21" w:rsidRDefault="004219CA" w:rsidP="004219CA">
      <w:pPr>
        <w:pStyle w:val="NormalWeb"/>
        <w:spacing w:line="276" w:lineRule="auto"/>
        <w:rPr>
          <w:rFonts w:ascii="Calibri" w:hAnsi="Calibri" w:cs="Calibri"/>
          <w:i/>
          <w:sz w:val="22"/>
          <w:szCs w:val="22"/>
        </w:rPr>
      </w:pPr>
      <w:r>
        <w:rPr>
          <w:color w:val="0F1115"/>
          <w:shd w:val="clear" w:color="auto" w:fill="FFFFFF"/>
        </w:rPr>
        <w:t xml:space="preserve">   </w:t>
      </w:r>
      <w:r w:rsidRPr="004219CA">
        <w:rPr>
          <w:color w:val="0F1115"/>
          <w:shd w:val="clear" w:color="auto" w:fill="FFFFFF"/>
        </w:rPr>
        <w:t>Sistemi përfshin të dhënat gjeohapësinore dhe administrative të infrastrukturës rrugore, të cilat përbëjnë bazën e adresimit dhe referimit të elementeve të rrjetit të ujësjellësit. Në kuadër të punimit është realizuar vektorizimi i rrjetit të rrugëve të zonës së caktuar për zonën e përcaktuar duke u bazuar në ortofoto përkatesisht rrjetin ekzistues. Përmes procesit të vektorizimit është krijuar një shtresë linjare shapefile-Rrugët (Line) e tipit MultiLineString e cila përfaqëson të gjitha rrugët brenda territorit të përcaktuar. 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 Në këtë fazë janë krijuar fushat (atributet) në tabelën atributore duke përdorur opsionin Add Field në QGIS. Fushat janë konceptuar sipas strukturës së të dhënave të nevojshme për këtë projekt, konkretisht:</w:t>
      </w:r>
      <w:r>
        <w:rPr>
          <w:color w:val="0F1115"/>
          <w:shd w:val="clear" w:color="auto" w:fill="FFFFFF"/>
        </w:rPr>
        <w:br/>
      </w:r>
      <w:r w:rsidR="002D7A39" w:rsidRPr="004219CA">
        <w:rPr>
          <w:noProof/>
        </w:rPr>
        <w:lastRenderedPageBreak/>
        <w:drawing>
          <wp:inline distT="0" distB="0" distL="0" distR="0" wp14:anchorId="5627C6FA" wp14:editId="4F095BBB">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8">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sidR="002D7A39">
        <w:rPr>
          <w:rFonts w:ascii="Calibri" w:hAnsi="Calibri" w:cs="Calibri"/>
        </w:rPr>
        <w:t xml:space="preserve">                    </w:t>
      </w:r>
      <w:r w:rsidR="002D7A39">
        <w:rPr>
          <w:rFonts w:ascii="Calibri" w:hAnsi="Calibri" w:cs="Calibri"/>
          <w:noProof/>
        </w:rPr>
        <w:drawing>
          <wp:inline distT="0" distB="0" distL="0" distR="0" wp14:anchorId="3510F8E4" wp14:editId="67290224">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9">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sidR="002D7A39">
        <w:rPr>
          <w:rFonts w:ascii="Calibri" w:hAnsi="Calibri" w:cs="Calibri"/>
        </w:rPr>
        <w:br/>
      </w:r>
      <w:r w:rsidR="002D7A39" w:rsidRPr="004219CA">
        <w:rPr>
          <w:i/>
          <w:sz w:val="22"/>
          <w:szCs w:val="22"/>
        </w:rPr>
        <w:t>Fig</w:t>
      </w:r>
      <w:r w:rsidR="00BC1CFC">
        <w:rPr>
          <w:i/>
          <w:sz w:val="22"/>
          <w:szCs w:val="22"/>
        </w:rPr>
        <w:t>ura 2.</w:t>
      </w:r>
      <w:r w:rsidR="002D7A39" w:rsidRPr="004219CA">
        <w:rPr>
          <w:i/>
          <w:sz w:val="22"/>
          <w:szCs w:val="22"/>
        </w:rPr>
        <w:t xml:space="preserve"> Fushat e krijuara “Emri dhe Kategoria” si atribute që lidhen me rrugët.</w:t>
      </w:r>
      <w:r w:rsidR="002D7A39">
        <w:rPr>
          <w:rFonts w:ascii="Calibri" w:hAnsi="Calibri" w:cs="Calibri"/>
        </w:rPr>
        <w:br/>
      </w:r>
      <w:r w:rsidR="002D7A39">
        <w:rPr>
          <w:rStyle w:val="Strong"/>
          <w:rFonts w:ascii="Calibri" w:eastAsia="MS Mincho" w:hAnsi="Calibri" w:cs="Calibri"/>
        </w:rPr>
        <w:br/>
      </w:r>
      <w:r w:rsidR="002D7A39">
        <w:rPr>
          <w:rStyle w:val="Strong"/>
          <w:rFonts w:ascii="Calibri" w:eastAsia="MS Mincho" w:hAnsi="Calibri" w:cs="Calibri"/>
        </w:rPr>
        <w:br/>
      </w:r>
      <w:r w:rsidR="002D7A39" w:rsidRPr="004219CA">
        <w:rPr>
          <w:rStyle w:val="Strong"/>
          <w:rFonts w:eastAsia="MS Mincho"/>
          <w:b w:val="0"/>
        </w:rPr>
        <w:t xml:space="preserve">Tabela </w:t>
      </w:r>
      <w:r w:rsidR="002D7A39" w:rsidRPr="004219CA">
        <w:rPr>
          <w:rStyle w:val="HTMLCode"/>
          <w:rFonts w:ascii="Times New Roman" w:hAnsi="Times New Roman" w:cs="Times New Roman"/>
          <w:bCs/>
          <w:sz w:val="24"/>
          <w:szCs w:val="24"/>
        </w:rPr>
        <w:t>rrugët</w:t>
      </w:r>
      <w:r w:rsidR="002D7A39" w:rsidRPr="004219CA">
        <w:rPr>
          <w:rStyle w:val="HTMLCode"/>
          <w:rFonts w:ascii="Times New Roman" w:hAnsi="Times New Roman" w:cs="Times New Roman"/>
          <w:b/>
          <w:bCs/>
          <w:sz w:val="24"/>
          <w:szCs w:val="24"/>
        </w:rPr>
        <w:t xml:space="preserve"> </w:t>
      </w:r>
      <w:r w:rsidR="002D7A39" w:rsidRPr="004219CA">
        <w:rPr>
          <w:rStyle w:val="HTMLCode"/>
          <w:rFonts w:ascii="Times New Roman" w:hAnsi="Times New Roman" w:cs="Times New Roman"/>
          <w:bCs/>
          <w:sz w:val="24"/>
          <w:szCs w:val="24"/>
        </w:rPr>
        <w:t>e cila është e paraqitur edhe tek skema “Sistemi i plote i menaxhimit t</w:t>
      </w:r>
      <w:r w:rsidR="002D7A39" w:rsidRPr="004219CA">
        <w:t>ë Ujësjellësit</w:t>
      </w:r>
      <w:r w:rsidR="002D7A39" w:rsidRPr="004219CA">
        <w:rPr>
          <w:rStyle w:val="HTMLCode"/>
          <w:rFonts w:ascii="Times New Roman" w:hAnsi="Times New Roman" w:cs="Times New Roman"/>
          <w:bCs/>
          <w:sz w:val="24"/>
          <w:szCs w:val="24"/>
        </w:rPr>
        <w:t xml:space="preserve"> </w:t>
      </w:r>
      <w:r w:rsidR="002D7A39" w:rsidRPr="004219CA">
        <w:t>përmban atributet kryesore si:</w:t>
      </w:r>
    </w:p>
    <w:p w14:paraId="4AD99B38" w14:textId="77777777" w:rsidR="002D7A39" w:rsidRPr="004219CA" w:rsidRDefault="002D7A39" w:rsidP="004219CA">
      <w:pPr>
        <w:pStyle w:val="NormalWeb"/>
        <w:numPr>
          <w:ilvl w:val="0"/>
          <w:numId w:val="12"/>
        </w:numPr>
        <w:spacing w:line="276" w:lineRule="auto"/>
      </w:pPr>
      <w:r w:rsidRPr="004219CA">
        <w:rPr>
          <w:rStyle w:val="Strong"/>
          <w:rFonts w:eastAsia="MS Mincho"/>
        </w:rPr>
        <w:t>id</w:t>
      </w:r>
      <w:r w:rsidRPr="004219CA">
        <w:t xml:space="preserve"> – identifikues unik primar i rrugës</w:t>
      </w:r>
    </w:p>
    <w:p w14:paraId="1924A2C4" w14:textId="77777777" w:rsidR="002D7A39" w:rsidRPr="004219CA" w:rsidRDefault="002D7A39" w:rsidP="004219CA">
      <w:pPr>
        <w:pStyle w:val="NormalWeb"/>
        <w:numPr>
          <w:ilvl w:val="0"/>
          <w:numId w:val="12"/>
        </w:numPr>
        <w:spacing w:line="276" w:lineRule="auto"/>
      </w:pPr>
      <w:r w:rsidRPr="004219CA">
        <w:rPr>
          <w:rStyle w:val="Strong"/>
          <w:rFonts w:eastAsia="MS Mincho"/>
        </w:rPr>
        <w:t>emri</w:t>
      </w:r>
      <w:r w:rsidRPr="004219CA">
        <w:t xml:space="preserve"> – emërtimi zyrtar i rrugës</w:t>
      </w:r>
    </w:p>
    <w:p w14:paraId="2D84F080" w14:textId="77777777" w:rsidR="002D7A39" w:rsidRPr="004219CA" w:rsidRDefault="002D7A39" w:rsidP="004219CA">
      <w:pPr>
        <w:pStyle w:val="NormalWeb"/>
        <w:numPr>
          <w:ilvl w:val="0"/>
          <w:numId w:val="12"/>
        </w:numPr>
        <w:spacing w:line="276" w:lineRule="auto"/>
      </w:pPr>
      <w:r w:rsidRPr="004219CA">
        <w:rPr>
          <w:rStyle w:val="Strong"/>
          <w:rFonts w:eastAsia="MS Mincho"/>
        </w:rPr>
        <w:t>kategoria</w:t>
      </w:r>
      <w:r w:rsidRPr="004219CA">
        <w:t xml:space="preserve"> – kategorizimi sipas rolit brenda rrjetit urban (p.sh. rrugë lokale, urbane, magjistrale)</w:t>
      </w:r>
    </w:p>
    <w:p w14:paraId="600B3A49" w14:textId="2C6B1018" w:rsidR="002D7A39" w:rsidRPr="00D67EFE" w:rsidRDefault="002D7A39" w:rsidP="004219CA">
      <w:pPr>
        <w:pStyle w:val="NormalWeb"/>
        <w:numPr>
          <w:ilvl w:val="0"/>
          <w:numId w:val="12"/>
        </w:numPr>
        <w:spacing w:line="276" w:lineRule="auto"/>
        <w:rPr>
          <w:rFonts w:ascii="Calibri" w:hAnsi="Calibri" w:cs="Calibri"/>
        </w:rPr>
      </w:pPr>
      <w:r w:rsidRPr="004219CA">
        <w:rPr>
          <w:rStyle w:val="Strong"/>
          <w:rFonts w:eastAsia="MS Mincho"/>
        </w:rPr>
        <w:t>geometry</w:t>
      </w:r>
      <w:r w:rsidRPr="004219CA">
        <w:t xml:space="preserve"> – përfaqësimi gjeohapësinor i rrugës me tipin </w:t>
      </w:r>
      <w:r w:rsidRPr="004219CA">
        <w:rPr>
          <w:rStyle w:val="HTMLCode"/>
          <w:rFonts w:ascii="Times New Roman" w:hAnsi="Times New Roman" w:cs="Times New Roman"/>
          <w:sz w:val="24"/>
          <w:szCs w:val="24"/>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Pr>
          <w:rFonts w:ascii="Calibri" w:hAnsi="Calibri" w:cs="Calibri"/>
          <w:noProof/>
          <w:sz w:val="20"/>
          <w:szCs w:val="20"/>
        </w:rPr>
        <w:lastRenderedPageBreak/>
        <w:drawing>
          <wp:inline distT="0" distB="0" distL="0" distR="0" wp14:anchorId="2B440B93" wp14:editId="3A897F30">
            <wp:extent cx="4160520" cy="3593829"/>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10">
                      <a:extLst>
                        <a:ext uri="{28A0092B-C50C-407E-A947-70E740481C1C}">
                          <a14:useLocalDpi xmlns:a14="http://schemas.microsoft.com/office/drawing/2010/main" val="0"/>
                        </a:ext>
                      </a:extLst>
                    </a:blip>
                    <a:stretch>
                      <a:fillRect/>
                    </a:stretch>
                  </pic:blipFill>
                  <pic:spPr>
                    <a:xfrm>
                      <a:off x="0" y="0"/>
                      <a:ext cx="4188755" cy="3618218"/>
                    </a:xfrm>
                    <a:prstGeom prst="rect">
                      <a:avLst/>
                    </a:prstGeom>
                  </pic:spPr>
                </pic:pic>
              </a:graphicData>
            </a:graphic>
          </wp:inline>
        </w:drawing>
      </w:r>
      <w:r>
        <w:rPr>
          <w:rStyle w:val="HTMLCode"/>
          <w:rFonts w:ascii="Calibri" w:hAnsi="Calibri" w:cs="Calibri"/>
        </w:rPr>
        <w:br/>
      </w:r>
      <w:r>
        <w:rPr>
          <w:rStyle w:val="HTMLCode"/>
          <w:rFonts w:ascii="Calibri" w:hAnsi="Calibri" w:cs="Calibri"/>
        </w:rPr>
        <w:br/>
      </w:r>
      <w:r w:rsidRPr="004219CA">
        <w:rPr>
          <w:rStyle w:val="HTMLCode"/>
          <w:rFonts w:ascii="Times New Roman" w:hAnsi="Times New Roman" w:cs="Times New Roman"/>
          <w:sz w:val="22"/>
          <w:szCs w:val="22"/>
        </w:rPr>
        <w:t>Fig</w:t>
      </w:r>
      <w:r w:rsidR="00773BE7">
        <w:rPr>
          <w:rStyle w:val="HTMLCode"/>
          <w:rFonts w:ascii="Times New Roman" w:hAnsi="Times New Roman" w:cs="Times New Roman"/>
          <w:sz w:val="22"/>
          <w:szCs w:val="22"/>
        </w:rPr>
        <w:t>ura 3.</w:t>
      </w:r>
      <w:r w:rsidRPr="004219CA">
        <w:rPr>
          <w:rStyle w:val="HTMLCode"/>
          <w:rFonts w:ascii="Times New Roman" w:hAnsi="Times New Roman" w:cs="Times New Roman"/>
          <w:sz w:val="22"/>
          <w:szCs w:val="22"/>
        </w:rPr>
        <w:t xml:space="preserve"> Atributet e plotësuara të rrugëve pas krijimit të fushave.</w:t>
      </w:r>
      <w:r>
        <w:rPr>
          <w:rStyle w:val="HTMLCode"/>
          <w:rFonts w:ascii="Calibri" w:hAnsi="Calibri" w:cs="Calibri"/>
        </w:rPr>
        <w:br/>
      </w:r>
    </w:p>
    <w:p w14:paraId="0D9AEDAD" w14:textId="17EE6646" w:rsidR="00AA791D" w:rsidRDefault="00AA791D" w:rsidP="00AA791D">
      <w:pPr>
        <w:pStyle w:val="NormalWeb"/>
        <w:spacing w:line="276" w:lineRule="auto"/>
        <w:jc w:val="both"/>
      </w:pPr>
      <w:r>
        <w:rPr>
          <w:color w:val="0F1115"/>
          <w:shd w:val="clear" w:color="auto" w:fill="FFFFFF"/>
        </w:rPr>
        <w:t xml:space="preserve">   </w:t>
      </w:r>
      <w:r>
        <w:t xml:space="preserve">Këto të dhëna përdoren për lokalizimin e ndërtesave, adresimin e ujëmatësve si dhe për realizimin e analizave gjeografike sipas zonave dhe rrugëve përkatëse. Për secilën rrugë janë vendosur emërtimet zyrtare, si për shembull në rastin konkret: “Rr. Ahmet Kaçiku”, “Rr. Rexhep Bislimi”, “Rr. Salih Stafqa” etj., të cilat janë regjistruar në tabelën e atributeve përmes fushës </w:t>
      </w:r>
      <w:r>
        <w:rPr>
          <w:rStyle w:val="Strong"/>
          <w:rFonts w:eastAsiaTheme="majorEastAsia"/>
        </w:rPr>
        <w:t>Emri</w:t>
      </w:r>
      <w:r>
        <w:t>. Vendosja e emërtimeve të rrugëve në hartë është realizuar përmes simbolizimit me etiketa (</w:t>
      </w:r>
      <w:r>
        <w:rPr>
          <w:rStyle w:val="Emphasis"/>
          <w:rFonts w:eastAsiaTheme="majorEastAsia"/>
        </w:rPr>
        <w:t>labels</w:t>
      </w:r>
      <w:r>
        <w:t xml:space="preserve">), duke siguruar lexueshmëri të mirë dhe orientim adekuat në hartën digjitale. Përveç emërtimit, rrugët janë kategorizuar sipas funksionalitetit të tyre në sistemin rrugor të zonës së studimit. Ky kategorizim është realizuar përmes fushës atributore </w:t>
      </w:r>
      <w:r>
        <w:rPr>
          <w:rStyle w:val="Strong"/>
          <w:rFonts w:eastAsiaTheme="majorEastAsia"/>
        </w:rPr>
        <w:t>Kategoria</w:t>
      </w:r>
      <w:r>
        <w:t>, ku për secilën rrugë është përcaktuar klasa përkatëse, si rrugë urbane, rrugë lokale ose rrugë magjistrale, në varësi të nivelit të shfrytëzimit dhe funksionit të qarkullimit. Rrugët me rëndësi lidhëse brenda zonës urbane janë klasifikuar si rrugë urbane, rrugët që shërbejnë kryesisht zonave të banuara dytësore janë klasifikuar si rrugë lokale, ndërsa akset kryesore të qarkullimit me karakter ndërqytetas ose zonal janë klasifikuar si rrugë magjistrale.</w:t>
      </w:r>
    </w:p>
    <w:p w14:paraId="7BA1C544" w14:textId="4DD3920D" w:rsidR="00AA791D" w:rsidRPr="00BC1CFC" w:rsidRDefault="002D7A39" w:rsidP="00AA791D">
      <w:pPr>
        <w:pStyle w:val="NormalWeb"/>
        <w:spacing w:line="276" w:lineRule="auto"/>
        <w:jc w:val="both"/>
      </w:pPr>
      <w:r w:rsidRPr="00BC1CFC">
        <w:br/>
      </w:r>
    </w:p>
    <w:p w14:paraId="53DE7292" w14:textId="247D3C82" w:rsidR="008B6DAB" w:rsidRDefault="002D7A39" w:rsidP="00256437">
      <w:pPr>
        <w:pStyle w:val="NormalWeb"/>
        <w:spacing w:line="276" w:lineRule="auto"/>
        <w:jc w:val="both"/>
      </w:pPr>
      <w:r>
        <w:rPr>
          <w:rFonts w:ascii="Calibri" w:hAnsi="Calibri" w:cs="Calibri"/>
          <w:noProof/>
        </w:rPr>
        <w:lastRenderedPageBreak/>
        <w:drawing>
          <wp:inline distT="0" distB="0" distL="0" distR="0" wp14:anchorId="0DCA7B2A" wp14:editId="2BE3B2D5">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Pr>
          <w:rFonts w:ascii="Calibri" w:hAnsi="Calibri" w:cs="Calibri"/>
        </w:rPr>
        <w:br/>
      </w:r>
      <w:r w:rsidRPr="00773BE7">
        <w:rPr>
          <w:i/>
          <w:sz w:val="22"/>
          <w:szCs w:val="22"/>
        </w:rPr>
        <w:t>Fig</w:t>
      </w:r>
      <w:r w:rsidR="00E52BBE">
        <w:rPr>
          <w:i/>
          <w:sz w:val="22"/>
          <w:szCs w:val="22"/>
        </w:rPr>
        <w:t>ura 4.</w:t>
      </w:r>
      <w:r w:rsidRPr="00773BE7">
        <w:rPr>
          <w:i/>
          <w:sz w:val="22"/>
          <w:szCs w:val="22"/>
        </w:rPr>
        <w:t xml:space="preserve"> Rrjeti i rrugëve se bashku me tabelën e atributeve.</w:t>
      </w:r>
      <w:r>
        <w:rPr>
          <w:rFonts w:ascii="Calibri" w:hAnsi="Calibri" w:cs="Calibri"/>
        </w:rPr>
        <w:br/>
      </w:r>
      <w:r>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CF44B5">
        <w:rPr>
          <w:rFonts w:ascii="Calibri" w:hAnsi="Calibri" w:cs="Calibri"/>
          <w:color w:val="2F5496" w:themeColor="accent1" w:themeShade="BF"/>
          <w:sz w:val="28"/>
          <w:szCs w:val="28"/>
        </w:rPr>
        <w:br/>
      </w:r>
      <w:r w:rsidR="007A5EEC" w:rsidRPr="00773BE7">
        <w:rPr>
          <w:color w:val="2F5496" w:themeColor="accent1" w:themeShade="BF"/>
          <w:sz w:val="28"/>
          <w:szCs w:val="28"/>
        </w:rPr>
        <w:t>4.</w:t>
      </w:r>
      <w:r w:rsidR="008B6DAB" w:rsidRPr="00773BE7">
        <w:rPr>
          <w:color w:val="2F5496" w:themeColor="accent1" w:themeShade="BF"/>
          <w:sz w:val="28"/>
          <w:szCs w:val="28"/>
        </w:rPr>
        <w:t xml:space="preserve">2 </w:t>
      </w:r>
      <w:r w:rsidR="008B6DAB" w:rsidRPr="00773BE7">
        <w:rPr>
          <w:rStyle w:val="Strong"/>
          <w:rFonts w:eastAsia="MS Mincho"/>
          <w:b w:val="0"/>
          <w:bCs w:val="0"/>
          <w:color w:val="2F5496" w:themeColor="accent1" w:themeShade="BF"/>
          <w:sz w:val="28"/>
          <w:szCs w:val="28"/>
        </w:rPr>
        <w:t xml:space="preserve">Grupi i </w:t>
      </w:r>
      <w:r w:rsidR="00CF44B5" w:rsidRPr="00773BE7">
        <w:rPr>
          <w:rStyle w:val="Strong"/>
          <w:rFonts w:eastAsia="MS Mincho"/>
          <w:b w:val="0"/>
          <w:bCs w:val="0"/>
          <w:color w:val="2F5496" w:themeColor="accent1" w:themeShade="BF"/>
          <w:sz w:val="28"/>
          <w:szCs w:val="28"/>
        </w:rPr>
        <w:t>dytë</w:t>
      </w:r>
      <w:r w:rsidR="008B6DAB" w:rsidRPr="00773BE7">
        <w:rPr>
          <w:rStyle w:val="Strong"/>
          <w:rFonts w:eastAsia="MS Mincho"/>
          <w:b w:val="0"/>
          <w:bCs w:val="0"/>
          <w:color w:val="2F5496" w:themeColor="accent1" w:themeShade="BF"/>
          <w:sz w:val="28"/>
          <w:szCs w:val="28"/>
        </w:rPr>
        <w:t>: Të dhënat për ndërtesat, shtëpitë dhe konsumatorët ose pronarët</w:t>
      </w:r>
      <w:r w:rsidR="00AA791D" w:rsidRPr="00773BE7">
        <w:rPr>
          <w:rStyle w:val="Strong"/>
          <w:rFonts w:eastAsia="MS Mincho"/>
          <w:b w:val="0"/>
          <w:bCs w:val="0"/>
          <w:color w:val="2F5496" w:themeColor="accent1" w:themeShade="BF"/>
          <w:sz w:val="28"/>
          <w:szCs w:val="28"/>
        </w:rPr>
        <w:br/>
      </w:r>
      <w:r w:rsidR="008B6DAB">
        <w:br/>
        <w:t xml:space="preserve">Ky grup përfshin komponentët e lidhur me </w:t>
      </w:r>
      <w:r w:rsidR="008B6DAB" w:rsidRPr="00773BE7">
        <w:rPr>
          <w:rStyle w:val="Strong"/>
          <w:rFonts w:eastAsia="MS Mincho"/>
          <w:b w:val="0"/>
        </w:rPr>
        <w:t>konsumimin</w:t>
      </w:r>
      <w:r w:rsidR="008B6DAB">
        <w:t xml:space="preserve"> e ujit dhe me përfituesit final të shërbimit. Përfshihen dy struktura kryesore:</w:t>
      </w:r>
    </w:p>
    <w:p w14:paraId="17DE2E79" w14:textId="5AEA051A" w:rsidR="008B6DAB" w:rsidRDefault="008B6DAB" w:rsidP="008B6DAB">
      <w:pPr>
        <w:pStyle w:val="NormalWeb"/>
        <w:numPr>
          <w:ilvl w:val="0"/>
          <w:numId w:val="10"/>
        </w:numPr>
      </w:pPr>
      <w:r>
        <w:t>ndërtesat shumë-njësore (matje</w:t>
      </w:r>
      <w:r w:rsidR="00773BE7">
        <w:t>t</w:t>
      </w:r>
      <w:r>
        <w:t xml:space="preserve"> kolektive </w:t>
      </w:r>
      <w:r w:rsidR="00773BE7">
        <w:t>dhe</w:t>
      </w:r>
      <w:r>
        <w:t xml:space="preserve"> individuale)</w:t>
      </w:r>
    </w:p>
    <w:p w14:paraId="41A98CDB" w14:textId="77777777" w:rsidR="008B6DAB" w:rsidRDefault="008B6DAB" w:rsidP="008B6DAB">
      <w:pPr>
        <w:pStyle w:val="NormalWeb"/>
        <w:numPr>
          <w:ilvl w:val="0"/>
          <w:numId w:val="10"/>
        </w:numPr>
      </w:pPr>
      <w:r>
        <w:t>shtëpitë individuale (me matje direkte)</w:t>
      </w:r>
    </w:p>
    <w:p w14:paraId="208D908B" w14:textId="77777777" w:rsidR="008B6DAB" w:rsidRDefault="008B6DAB" w:rsidP="008B6DAB">
      <w:pPr>
        <w:pStyle w:val="NormalWeb"/>
      </w:pPr>
      <w:r>
        <w:t>Në këtë grup përfshihen gjithashtu të dhëna lidhur me:</w:t>
      </w:r>
    </w:p>
    <w:p w14:paraId="71EED5F2" w14:textId="77777777" w:rsidR="008B6DAB" w:rsidRDefault="008B6DAB" w:rsidP="008B6DAB">
      <w:pPr>
        <w:pStyle w:val="NormalWeb"/>
        <w:numPr>
          <w:ilvl w:val="0"/>
          <w:numId w:val="11"/>
        </w:numPr>
      </w:pPr>
      <w:r>
        <w:t>pronësinë ose konsumatorët</w:t>
      </w:r>
    </w:p>
    <w:p w14:paraId="7292A09E" w14:textId="77777777" w:rsidR="008B6DAB" w:rsidRDefault="008B6DAB" w:rsidP="008B6DAB">
      <w:pPr>
        <w:pStyle w:val="NormalWeb"/>
        <w:numPr>
          <w:ilvl w:val="0"/>
          <w:numId w:val="11"/>
        </w:numPr>
      </w:pPr>
      <w:r>
        <w:t>llojin e përdorimit (amvisëri / afarizëm)</w:t>
      </w:r>
    </w:p>
    <w:p w14:paraId="7E28C967" w14:textId="77777777" w:rsidR="008B6DAB" w:rsidRDefault="008B6DAB" w:rsidP="008B6DAB">
      <w:pPr>
        <w:pStyle w:val="NormalWeb"/>
        <w:numPr>
          <w:ilvl w:val="0"/>
          <w:numId w:val="11"/>
        </w:numPr>
      </w:pPr>
      <w:r>
        <w:t>raportin njësi – ujëmatës</w:t>
      </w:r>
    </w:p>
    <w:p w14:paraId="0814590B" w14:textId="0E578784" w:rsidR="00256437" w:rsidRDefault="008B6DAB" w:rsidP="005F36A5">
      <w:pPr>
        <w:pStyle w:val="NormalWeb"/>
      </w:pPr>
      <w:r>
        <w:t>etazhet dhe ndarjet funksionale</w:t>
      </w:r>
      <w:r w:rsidR="007A5EEC">
        <w:t>.</w:t>
      </w:r>
      <w:r w:rsidR="007A5EEC">
        <w:br/>
      </w:r>
      <w:r w:rsidR="005F36A5">
        <w:br/>
      </w:r>
      <w:r w:rsidR="005F36A5">
        <w:br/>
      </w:r>
      <w:r w:rsidR="007A5EEC">
        <w:br/>
      </w:r>
      <w:r w:rsidR="007A5EEC" w:rsidRPr="00E52BBE">
        <w:rPr>
          <w:rStyle w:val="Strong"/>
          <w:rFonts w:eastAsia="MS Mincho"/>
          <w:b w:val="0"/>
          <w:bCs w:val="0"/>
          <w:color w:val="2F5496" w:themeColor="accent1" w:themeShade="BF"/>
          <w:sz w:val="28"/>
          <w:szCs w:val="28"/>
        </w:rPr>
        <w:lastRenderedPageBreak/>
        <w:t>4.2.1 Ndërtesat dhe shtëpitë së bashku me konsumatorët ose pronarët</w:t>
      </w:r>
      <w:r w:rsidR="007A5EEC">
        <w:rPr>
          <w:rStyle w:val="Strong"/>
          <w:rFonts w:ascii="Calibri" w:eastAsia="MS Mincho" w:hAnsi="Calibri" w:cs="Calibri"/>
          <w:b w:val="0"/>
          <w:bCs w:val="0"/>
          <w:color w:val="2F5496" w:themeColor="accent1" w:themeShade="BF"/>
          <w:sz w:val="28"/>
          <w:szCs w:val="28"/>
        </w:rPr>
        <w:t xml:space="preserve"> </w:t>
      </w:r>
      <w:r w:rsidR="00AA791D">
        <w:rPr>
          <w:rStyle w:val="Strong"/>
          <w:rFonts w:ascii="Calibri" w:eastAsia="MS Mincho" w:hAnsi="Calibri" w:cs="Calibri"/>
          <w:b w:val="0"/>
          <w:bCs w:val="0"/>
          <w:color w:val="2F5496" w:themeColor="accent1" w:themeShade="BF"/>
          <w:sz w:val="28"/>
          <w:szCs w:val="28"/>
        </w:rPr>
        <w:br/>
      </w:r>
      <w:r w:rsidR="007A5EEC">
        <w:br/>
      </w:r>
      <w:r w:rsidR="00256437">
        <w:br/>
      </w:r>
      <w:r w:rsidR="00AA791D">
        <w:t xml:space="preserve"> Në këtë nënkapitull p</w:t>
      </w:r>
      <w:r w:rsidR="007A5EEC">
        <w:t>ë</w:t>
      </w:r>
      <w:r w:rsidR="00AA791D">
        <w:t>rfshihen</w:t>
      </w:r>
      <w:r w:rsidR="007A5EEC">
        <w:t xml:space="preserve"> shtresat e strukturës së konsumatorëve në territor apo zonë.</w:t>
      </w:r>
      <w:r w:rsidR="007A5EEC">
        <w:br/>
      </w:r>
      <w:r w:rsidR="007A5EEC">
        <w:br/>
      </w:r>
      <w:r w:rsidR="007A5EEC" w:rsidRPr="000C0EC9">
        <w:rPr>
          <w:rStyle w:val="Strong"/>
          <w:rFonts w:eastAsia="MS Mincho"/>
          <w:b w:val="0"/>
          <w:bCs w:val="0"/>
          <w:color w:val="2F5496" w:themeColor="accent1" w:themeShade="BF"/>
        </w:rPr>
        <w:t>a)</w:t>
      </w:r>
      <w:r w:rsidR="007A5EEC" w:rsidRPr="00AA791D">
        <w:rPr>
          <w:rStyle w:val="HTMLCode"/>
          <w:rFonts w:ascii="Times New Roman" w:eastAsiaTheme="majorEastAsia" w:hAnsi="Times New Roman" w:cs="Times New Roman"/>
          <w:color w:val="2F5496" w:themeColor="accent1" w:themeShade="BF"/>
          <w:sz w:val="24"/>
          <w:szCs w:val="24"/>
        </w:rPr>
        <w:t>Ndërtesat</w:t>
      </w:r>
      <w:r w:rsidR="00AA791D">
        <w:br/>
        <w:t xml:space="preserve">  </w:t>
      </w:r>
      <w:r w:rsidR="00AA791D">
        <w:br/>
      </w:r>
      <w:r w:rsidR="005F36A5">
        <w:t xml:space="preserve">  </w:t>
      </w:r>
      <w:r w:rsidR="00256437">
        <w:t xml:space="preserve">Ndërtesat paraqiten në hartë në formë </w:t>
      </w:r>
      <w:r w:rsidR="00256437" w:rsidRPr="005F36A5">
        <w:rPr>
          <w:rStyle w:val="Strong"/>
          <w:rFonts w:eastAsiaTheme="majorEastAsia"/>
          <w:b w:val="0"/>
        </w:rPr>
        <w:t>poligoni</w:t>
      </w:r>
      <w:r w:rsidR="00256437">
        <w:t>, me ngjyrë neutrale dhe kufi të theksuar, duke përfaqësuar objektet ndërtimore të zonës së studimit. Për krijimin e këtyre objekteve, fillimisht janë krijuar shtresat (</w:t>
      </w:r>
      <w:r w:rsidR="00256437">
        <w:rPr>
          <w:rStyle w:val="Emphasis"/>
          <w:rFonts w:eastAsiaTheme="majorEastAsia"/>
        </w:rPr>
        <w:t>layers</w:t>
      </w:r>
      <w:r w:rsidR="00256437">
        <w:t xml:space="preserve">) e tipit </w:t>
      </w:r>
      <w:r w:rsidR="00256437" w:rsidRPr="005F36A5">
        <w:rPr>
          <w:rStyle w:val="Strong"/>
          <w:rFonts w:eastAsiaTheme="majorEastAsia"/>
          <w:b w:val="0"/>
        </w:rPr>
        <w:t>Shapefile</w:t>
      </w:r>
      <w:r w:rsidR="00256437">
        <w:t xml:space="preserve"> në mjedisin QGIS, duke përdorur komandën </w:t>
      </w:r>
      <w:r w:rsidR="00256437" w:rsidRPr="005F36A5">
        <w:rPr>
          <w:rStyle w:val="Strong"/>
          <w:rFonts w:eastAsiaTheme="majorEastAsia"/>
          <w:b w:val="0"/>
        </w:rPr>
        <w:t>New</w:t>
      </w:r>
      <w:r w:rsidR="00256437">
        <w:rPr>
          <w:rStyle w:val="Strong"/>
          <w:rFonts w:eastAsiaTheme="majorEastAsia"/>
        </w:rPr>
        <w:t xml:space="preserve"> </w:t>
      </w:r>
      <w:r w:rsidR="00256437" w:rsidRPr="005F36A5">
        <w:rPr>
          <w:rStyle w:val="Strong"/>
          <w:rFonts w:eastAsiaTheme="majorEastAsia"/>
          <w:b w:val="0"/>
        </w:rPr>
        <w:t>Shapefile Layer</w:t>
      </w:r>
      <w:r w:rsidR="00256437">
        <w:t xml:space="preserve">. Pas aktivizimit të kësaj komande, hapet dritarja përkatëse ku përcaktohet emri i shtresës dhe vendndodhja për ruajtjen e saj; në rastin konkret, shtresa është emërtuar </w:t>
      </w:r>
      <w:r w:rsidR="00256437" w:rsidRPr="005F36A5">
        <w:rPr>
          <w:rStyle w:val="Strong"/>
          <w:rFonts w:eastAsiaTheme="majorEastAsia"/>
          <w:b w:val="0"/>
          <w:i/>
        </w:rPr>
        <w:t>Ndërtesat</w:t>
      </w:r>
      <w:r w:rsidR="00256437">
        <w:t>.</w:t>
      </w:r>
      <w:r w:rsidR="005F36A5">
        <w:t xml:space="preserve"> </w:t>
      </w:r>
      <w:r w:rsidR="00256437">
        <w:t xml:space="preserve">Në të njëjtën dritare është përcaktuar edhe lloji i gjeometrisë </w:t>
      </w:r>
      <w:r w:rsidR="00256437" w:rsidRPr="005F36A5">
        <w:rPr>
          <w:rStyle w:val="Strong"/>
          <w:rFonts w:eastAsiaTheme="majorEastAsia"/>
          <w:b w:val="0"/>
        </w:rPr>
        <w:t>Polygon</w:t>
      </w:r>
      <w:r w:rsidR="00256437">
        <w:t xml:space="preserve">, si dhe sistemi koordinativ përkatës, i njëjtë me atë të shtresave të tjera të projektit. Pas krijimit të shtresës, objektet ndërtimore janë digjitalizuar mbi bazën e </w:t>
      </w:r>
      <w:r w:rsidR="00256437" w:rsidRPr="005F36A5">
        <w:rPr>
          <w:rStyle w:val="Strong"/>
          <w:rFonts w:eastAsiaTheme="majorEastAsia"/>
          <w:b w:val="0"/>
        </w:rPr>
        <w:t>ortofotos</w:t>
      </w:r>
      <w:r w:rsidR="005F36A5">
        <w:rPr>
          <w:rStyle w:val="Strong"/>
          <w:rFonts w:eastAsiaTheme="majorEastAsia"/>
          <w:b w:val="0"/>
        </w:rPr>
        <w:t xml:space="preserve"> ose siq e kemi shtjelluar ne kapitullin e kaluar nga gjeoportali i kosoves perkat</w:t>
      </w:r>
      <w:r w:rsidR="005F36A5">
        <w:t>ësisht ZKK Ferizaj</w:t>
      </w:r>
      <w:r w:rsidR="00256437">
        <w:t>. Në figurat përkatëse paraqitet procesi i krijimit të shtresës shapefile, si dhe rezultati i digjitalizimit të poligoneve mbi ortofoto, ku dallohen qartë objektet e gjeneruara në terren.</w:t>
      </w:r>
    </w:p>
    <w:p w14:paraId="4C2A62DB" w14:textId="07264BAE" w:rsidR="007A5EEC" w:rsidRPr="005F36A5" w:rsidRDefault="007A5EEC" w:rsidP="00256437">
      <w:pPr>
        <w:pStyle w:val="NormalWeb"/>
        <w:spacing w:line="276" w:lineRule="auto"/>
        <w:rPr>
          <w:rFonts w:eastAsia="MS Mincho"/>
          <w:color w:val="2F5496" w:themeColor="accent1" w:themeShade="BF"/>
        </w:rPr>
      </w:pPr>
      <w:r>
        <w:br/>
      </w:r>
      <w:r>
        <w:rPr>
          <w:noProof/>
        </w:rPr>
        <w:drawing>
          <wp:inline distT="0" distB="0" distL="0" distR="0" wp14:anchorId="59504E2C" wp14:editId="78D3E20C">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br/>
      </w:r>
      <w:r w:rsidR="00256437">
        <w:rPr>
          <w:rFonts w:ascii="Calibri" w:hAnsi="Calibri" w:cs="Calibri"/>
          <w:i/>
          <w:sz w:val="22"/>
          <w:szCs w:val="22"/>
        </w:rPr>
        <w:br/>
      </w:r>
      <w:r w:rsidRPr="005F36A5">
        <w:rPr>
          <w:i/>
          <w:sz w:val="22"/>
          <w:szCs w:val="22"/>
        </w:rPr>
        <w:t>Fig</w:t>
      </w:r>
      <w:r w:rsidR="00256437" w:rsidRPr="005F36A5">
        <w:rPr>
          <w:i/>
          <w:sz w:val="22"/>
          <w:szCs w:val="22"/>
        </w:rPr>
        <w:t>ura 5.</w:t>
      </w:r>
      <w:r w:rsidRPr="005F36A5">
        <w:rPr>
          <w:i/>
          <w:sz w:val="22"/>
          <w:szCs w:val="22"/>
        </w:rPr>
        <w:t xml:space="preserve"> Krijiimi i shtresës për ndërtesat.</w:t>
      </w:r>
      <w:r>
        <w:br/>
      </w:r>
      <w:r>
        <w:br/>
      </w:r>
      <w:r w:rsidR="00E52BBE">
        <w:rPr>
          <w:rFonts w:ascii="Calibri" w:hAnsi="Calibri" w:cs="Calibri"/>
        </w:rPr>
        <w:br/>
      </w:r>
      <w:r w:rsidR="00E52BBE">
        <w:rPr>
          <w:rFonts w:ascii="Calibri" w:hAnsi="Calibri" w:cs="Calibri"/>
        </w:rPr>
        <w:lastRenderedPageBreak/>
        <w:br/>
      </w:r>
      <w:r w:rsidRPr="005F36A5">
        <w:t>Atribute</w:t>
      </w:r>
      <w:r w:rsidR="005F36A5" w:rsidRPr="005F36A5">
        <w:t>t</w:t>
      </w:r>
      <w:r w:rsidRPr="005F36A5">
        <w:t>:</w:t>
      </w:r>
    </w:p>
    <w:p w14:paraId="111F4E18" w14:textId="77777777" w:rsidR="007A5EEC" w:rsidRPr="005F36A5" w:rsidRDefault="007A5EEC" w:rsidP="007A5EEC">
      <w:pPr>
        <w:pStyle w:val="NormalWeb"/>
        <w:numPr>
          <w:ilvl w:val="0"/>
          <w:numId w:val="20"/>
        </w:numPr>
      </w:pPr>
      <w:r w:rsidRPr="005F36A5">
        <w:rPr>
          <w:rStyle w:val="Strong"/>
          <w:rFonts w:eastAsia="MS Mincho"/>
        </w:rPr>
        <w:t>id</w:t>
      </w:r>
    </w:p>
    <w:p w14:paraId="79039CB9" w14:textId="77777777" w:rsidR="007A5EEC" w:rsidRPr="005F36A5" w:rsidRDefault="007A5EEC" w:rsidP="007A5EEC">
      <w:pPr>
        <w:pStyle w:val="NormalWeb"/>
        <w:numPr>
          <w:ilvl w:val="0"/>
          <w:numId w:val="20"/>
        </w:numPr>
      </w:pPr>
      <w:r w:rsidRPr="005F36A5">
        <w:rPr>
          <w:rStyle w:val="Strong"/>
          <w:rFonts w:eastAsia="MS Mincho"/>
        </w:rPr>
        <w:t>lloji_nderteses</w:t>
      </w:r>
      <w:r w:rsidRPr="005F36A5">
        <w:t xml:space="preserve"> – afarizëm / banim</w:t>
      </w:r>
    </w:p>
    <w:p w14:paraId="1AA05348" w14:textId="77777777" w:rsidR="007A5EEC" w:rsidRPr="005F36A5" w:rsidRDefault="007A5EEC" w:rsidP="007A5EEC">
      <w:pPr>
        <w:pStyle w:val="NormalWeb"/>
        <w:numPr>
          <w:ilvl w:val="0"/>
          <w:numId w:val="20"/>
        </w:numPr>
      </w:pPr>
      <w:r w:rsidRPr="005F36A5">
        <w:rPr>
          <w:rStyle w:val="Strong"/>
          <w:rFonts w:eastAsia="MS Mincho"/>
        </w:rPr>
        <w:t>numri_kateve</w:t>
      </w:r>
    </w:p>
    <w:p w14:paraId="13A79E31" w14:textId="77777777" w:rsidR="007A5EEC" w:rsidRPr="005F36A5" w:rsidRDefault="007A5EEC" w:rsidP="007A5EEC">
      <w:pPr>
        <w:pStyle w:val="NormalWeb"/>
        <w:numPr>
          <w:ilvl w:val="0"/>
          <w:numId w:val="20"/>
        </w:numPr>
      </w:pPr>
      <w:r w:rsidRPr="005F36A5">
        <w:rPr>
          <w:rStyle w:val="Strong"/>
          <w:rFonts w:eastAsia="MS Mincho"/>
        </w:rPr>
        <w:t>numri_njesive</w:t>
      </w:r>
    </w:p>
    <w:p w14:paraId="206C77A6" w14:textId="77777777" w:rsidR="007A5EEC" w:rsidRPr="005F36A5" w:rsidRDefault="007A5EEC" w:rsidP="007A5EEC">
      <w:pPr>
        <w:pStyle w:val="NormalWeb"/>
        <w:numPr>
          <w:ilvl w:val="0"/>
          <w:numId w:val="20"/>
        </w:numPr>
      </w:pPr>
      <w:r w:rsidRPr="005F36A5">
        <w:rPr>
          <w:rStyle w:val="Strong"/>
          <w:rFonts w:eastAsia="MS Mincho"/>
        </w:rPr>
        <w:t>pronari / investitori</w:t>
      </w:r>
    </w:p>
    <w:p w14:paraId="7C36D778" w14:textId="77777777" w:rsidR="007A5EEC" w:rsidRPr="005F36A5" w:rsidRDefault="007A5EEC" w:rsidP="007A5EEC">
      <w:pPr>
        <w:pStyle w:val="NormalWeb"/>
        <w:numPr>
          <w:ilvl w:val="0"/>
          <w:numId w:val="20"/>
        </w:numPr>
      </w:pPr>
      <w:r w:rsidRPr="005F36A5">
        <w:rPr>
          <w:rStyle w:val="Strong"/>
          <w:rFonts w:eastAsia="MS Mincho"/>
        </w:rPr>
        <w:t>viti_ndertimit</w:t>
      </w:r>
    </w:p>
    <w:p w14:paraId="5EF51153" w14:textId="77777777" w:rsidR="007A5EEC" w:rsidRPr="005F36A5" w:rsidRDefault="007A5EEC" w:rsidP="007A5EEC">
      <w:pPr>
        <w:pStyle w:val="NormalWeb"/>
        <w:numPr>
          <w:ilvl w:val="0"/>
          <w:numId w:val="20"/>
        </w:numPr>
      </w:pPr>
      <w:r w:rsidRPr="005F36A5">
        <w:rPr>
          <w:rStyle w:val="Strong"/>
          <w:rFonts w:eastAsia="MS Mincho"/>
        </w:rPr>
        <w:t>geometry (Polygon)</w:t>
      </w:r>
      <w:r w:rsidRPr="005F36A5">
        <w:rPr>
          <w:rStyle w:val="Strong"/>
          <w:rFonts w:eastAsia="MS Mincho"/>
        </w:rPr>
        <w:br/>
      </w:r>
    </w:p>
    <w:p w14:paraId="6E615496" w14:textId="1CA28722" w:rsidR="00323291" w:rsidRPr="00323291" w:rsidRDefault="007A5EEC" w:rsidP="00323291">
      <w:pPr>
        <w:pStyle w:val="ds-markdown-paragraph"/>
        <w:shd w:val="clear" w:color="auto" w:fill="FFFFFF"/>
        <w:spacing w:after="240" w:afterAutospacing="0" w:line="276" w:lineRule="auto"/>
        <w:rPr>
          <w:color w:val="0F1115"/>
        </w:rPr>
      </w:pPr>
      <w:r>
        <w:br/>
      </w:r>
      <w:r>
        <w:rPr>
          <w:noProof/>
        </w:rPr>
        <w:drawing>
          <wp:inline distT="0" distB="0" distL="0" distR="0" wp14:anchorId="7393CE0F" wp14:editId="0854FE47">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w:t>
      </w:r>
      <w:r w:rsidR="00323291">
        <w:rPr>
          <w:rFonts w:ascii="Calibri" w:hAnsi="Calibri" w:cs="Calibri"/>
          <w:i/>
          <w:sz w:val="22"/>
          <w:szCs w:val="22"/>
        </w:rPr>
        <w:t>ura 6.</w:t>
      </w:r>
      <w:r w:rsidRPr="005F4A8B">
        <w:rPr>
          <w:rFonts w:ascii="Calibri" w:hAnsi="Calibri" w:cs="Calibri"/>
          <w:i/>
          <w:sz w:val="22"/>
          <w:szCs w:val="22"/>
        </w:rPr>
        <w:t xml:space="preserve"> Tabela me ndërtesat e krijuara së bashku me atributet e tyre.</w:t>
      </w:r>
      <w:r w:rsidRPr="005F4A8B">
        <w:rPr>
          <w:i/>
        </w:rPr>
        <w:br/>
      </w:r>
      <w:r>
        <w:rPr>
          <w:color w:val="2F5496" w:themeColor="accent1" w:themeShade="BF"/>
        </w:rPr>
        <w:br/>
      </w:r>
      <w:r>
        <w:rPr>
          <w:color w:val="2F5496" w:themeColor="accent1" w:themeShade="BF"/>
        </w:rPr>
        <w:br/>
      </w:r>
      <w:r>
        <w:rPr>
          <w:rFonts w:ascii="Calibri" w:hAnsi="Calibri" w:cs="Calibri"/>
          <w:sz w:val="22"/>
          <w:szCs w:val="22"/>
        </w:rPr>
        <w:br/>
      </w:r>
      <w:r>
        <w:rPr>
          <w:rFonts w:ascii="Calibri" w:hAnsi="Calibri" w:cs="Calibri"/>
          <w:noProof/>
          <w:sz w:val="22"/>
          <w:szCs w:val="22"/>
        </w:rPr>
        <w:lastRenderedPageBreak/>
        <w:drawing>
          <wp:inline distT="0" distB="0" distL="0" distR="0" wp14:anchorId="3FABA1C4" wp14:editId="24DB0C08">
            <wp:extent cx="5783580" cy="2974589"/>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89322" cy="2977542"/>
                    </a:xfrm>
                    <a:prstGeom prst="rect">
                      <a:avLst/>
                    </a:prstGeom>
                  </pic:spPr>
                </pic:pic>
              </a:graphicData>
            </a:graphic>
          </wp:inline>
        </w:drawing>
      </w:r>
      <w:r>
        <w:rPr>
          <w:rFonts w:ascii="Calibri" w:hAnsi="Calibri" w:cs="Calibri"/>
          <w:sz w:val="22"/>
          <w:szCs w:val="22"/>
        </w:rPr>
        <w:br/>
      </w:r>
      <w:r w:rsidR="00323291" w:rsidRPr="00323291">
        <w:rPr>
          <w:i/>
          <w:color w:val="0F1115"/>
          <w:sz w:val="22"/>
          <w:szCs w:val="22"/>
        </w:rPr>
        <w:t>Fig</w:t>
      </w:r>
      <w:r w:rsidR="00323291">
        <w:rPr>
          <w:i/>
          <w:color w:val="0F1115"/>
          <w:sz w:val="22"/>
          <w:szCs w:val="22"/>
        </w:rPr>
        <w:t>ura 7.</w:t>
      </w:r>
      <w:r w:rsidR="00323291" w:rsidRPr="00323291">
        <w:rPr>
          <w:i/>
          <w:color w:val="0F1115"/>
          <w:sz w:val="22"/>
          <w:szCs w:val="22"/>
        </w:rPr>
        <w:t xml:space="preserve"> Ndërtesat e krijuara si poligon tek shapefile përkatës në QGIS.</w:t>
      </w:r>
    </w:p>
    <w:p w14:paraId="26F6F28F" w14:textId="0137E273" w:rsidR="00323291" w:rsidRPr="00323291" w:rsidRDefault="00323291" w:rsidP="00323291">
      <w:pPr>
        <w:pStyle w:val="ds-markdown-paragraph"/>
        <w:shd w:val="clear" w:color="auto" w:fill="FFFFFF"/>
        <w:spacing w:before="240" w:beforeAutospacing="0" w:after="240" w:afterAutospacing="0" w:line="276" w:lineRule="auto"/>
        <w:jc w:val="both"/>
        <w:rPr>
          <w:color w:val="2F5496" w:themeColor="accent1" w:themeShade="BF"/>
        </w:rPr>
      </w:pPr>
      <w:r w:rsidRPr="00323291">
        <w:rPr>
          <w:color w:val="2F5496" w:themeColor="accent1" w:themeShade="BF"/>
        </w:rPr>
        <w:t>b) Pjesë të ndërtesave</w:t>
      </w:r>
    </w:p>
    <w:p w14:paraId="6AC4195C" w14:textId="440A1566" w:rsidR="00323291" w:rsidRPr="00323291" w:rsidRDefault="00323291" w:rsidP="00323291">
      <w:pPr>
        <w:pStyle w:val="ds-markdown-paragraph"/>
        <w:shd w:val="clear" w:color="auto" w:fill="FFFFFF"/>
        <w:spacing w:before="240" w:beforeAutospacing="0" w:after="240" w:afterAutospacing="0" w:line="276" w:lineRule="auto"/>
        <w:jc w:val="both"/>
        <w:rPr>
          <w:color w:val="0F1115"/>
        </w:rPr>
      </w:pPr>
      <w:r w:rsidRPr="00323291">
        <w:rPr>
          <w:color w:val="0F1115"/>
        </w:rPr>
        <w:t>Në kuadër të këtij punimi është realizuar paraqitja dhe organizimi i pjesëve të ndërtesave sipas etazheve, duke filluar nga kati përdhese deri në katin e shtatë bazuar tek objektet të cilat janë brenda zonës që e kemi zgjedhur për ta paraqitur. Të dhënat janë strukturuar në mënyrë të detajuar, ku çdo etazhë është paraqitur si shtresë e veçantë s</w:t>
      </w:r>
      <w:r w:rsidR="00E15823">
        <w:rPr>
          <w:color w:val="0F1115"/>
        </w:rPr>
        <w:t>ë</w:t>
      </w:r>
      <w:r w:rsidRPr="00323291">
        <w:rPr>
          <w:color w:val="0F1115"/>
        </w:rPr>
        <w:t xml:space="preserve"> bashku me hyrjet duke mundësuar identifikim të qartë të shpërndarjes vertikale të ndërtesave.</w:t>
      </w:r>
    </w:p>
    <w:p w14:paraId="7AA68B5E" w14:textId="3604E9EA" w:rsidR="007A5EEC" w:rsidRDefault="007A5EEC" w:rsidP="00323291">
      <w:pPr>
        <w:pStyle w:val="NormalWeb"/>
        <w:spacing w:line="276" w:lineRule="auto"/>
      </w:pPr>
      <w:r>
        <w:br/>
      </w:r>
      <w:r>
        <w:rPr>
          <w:noProof/>
        </w:rPr>
        <w:drawing>
          <wp:inline distT="0" distB="0" distL="0" distR="0" wp14:anchorId="0EAACA7E" wp14:editId="1E3C56F5">
            <wp:extent cx="5288280" cy="2797251"/>
            <wp:effectExtent l="0" t="0" r="762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94963" cy="2800786"/>
                    </a:xfrm>
                    <a:prstGeom prst="rect">
                      <a:avLst/>
                    </a:prstGeom>
                  </pic:spPr>
                </pic:pic>
              </a:graphicData>
            </a:graphic>
          </wp:inline>
        </w:drawing>
      </w:r>
      <w:r>
        <w:br/>
      </w:r>
      <w:r w:rsidRPr="005F36A5">
        <w:rPr>
          <w:i/>
          <w:sz w:val="22"/>
          <w:szCs w:val="22"/>
        </w:rPr>
        <w:t>Fig</w:t>
      </w:r>
      <w:r w:rsidR="00323291">
        <w:rPr>
          <w:i/>
          <w:sz w:val="22"/>
          <w:szCs w:val="22"/>
        </w:rPr>
        <w:t>ura 8.</w:t>
      </w:r>
      <w:r w:rsidRPr="005F36A5">
        <w:rPr>
          <w:i/>
          <w:sz w:val="22"/>
          <w:szCs w:val="22"/>
        </w:rPr>
        <w:t xml:space="preserve"> Pjesët e ndërtesës në kuadër të katit 1 së bashku me tabelën e atributeve.</w:t>
      </w:r>
      <w:r>
        <w:br/>
      </w:r>
      <w:r>
        <w:lastRenderedPageBreak/>
        <w:t>Atributet në formë tabelare për pjesët e ndërtesës të krijiuara në QGIS:</w:t>
      </w:r>
      <w:r>
        <w:br/>
      </w:r>
    </w:p>
    <w:tbl>
      <w:tblPr>
        <w:tblW w:w="3495" w:type="pct"/>
        <w:tblInd w:w="150" w:type="dxa"/>
        <w:tblCellMar>
          <w:left w:w="0" w:type="dxa"/>
          <w:right w:w="0" w:type="dxa"/>
        </w:tblCellMar>
        <w:tblLook w:val="04A0" w:firstRow="1" w:lastRow="0" w:firstColumn="1" w:lastColumn="0" w:noHBand="0" w:noVBand="1"/>
      </w:tblPr>
      <w:tblGrid>
        <w:gridCol w:w="1816"/>
        <w:gridCol w:w="1695"/>
        <w:gridCol w:w="1315"/>
        <w:gridCol w:w="1705"/>
      </w:tblGrid>
      <w:tr w:rsidR="00323291" w:rsidRPr="00153773" w14:paraId="5093B395"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23D9CC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B402B6"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D8F57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4D4E5D"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r>
      <w:tr w:rsidR="00323291" w:rsidRPr="00153773" w14:paraId="50EB78AB"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D5D339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2221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32C991"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6B60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389CA95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8118D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A3502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46531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EF57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163C8A40" w14:textId="77777777" w:rsidTr="00323291">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D1A19D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5F459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EB4D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6D3C6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662D0011"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B90827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1E987B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093134"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6B1860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64F35650"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7687333"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862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266C6"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AD7D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4F445E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64339B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C09141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354999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93EFA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3FFF4484"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A2B4EA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4D69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59906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6DEE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3E7044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F45B1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58353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FF268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74BEF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bl>
    <w:p w14:paraId="6C5BBE40" w14:textId="77777777" w:rsidR="00323291" w:rsidRPr="00323291" w:rsidRDefault="00323291" w:rsidP="00323291">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Tabela 1. Atributet e krijuara për pjesët e ndërtesave.</w:t>
      </w:r>
    </w:p>
    <w:p w14:paraId="5743E913" w14:textId="77777777" w:rsidR="00E15823" w:rsidRDefault="00323291" w:rsidP="00323291">
      <w:pPr>
        <w:pStyle w:val="ds-markdown-paragraph"/>
        <w:shd w:val="clear" w:color="auto" w:fill="FFFFFF"/>
        <w:spacing w:after="240" w:afterAutospacing="0"/>
        <w:jc w:val="both"/>
        <w:rPr>
          <w:color w:val="0F1115"/>
        </w:rPr>
      </w:pPr>
      <w:r w:rsidRPr="00323291">
        <w:rPr>
          <w:color w:val="0F1115"/>
        </w:rPr>
        <w:t>Në kuadër të atributeve e kemi edhe fushën më të rëndësishme të paraqitur jo vetëm tek ndërtesat por edhe tek shtëpitë dhe pjesët e ndërtesave që është ID_Pronari në të cilën është shënuar si në figurën më lart ku është selektuar rreshti me vlerën “Bill0004888005” që në fakt paraqet Nr. e Faturës. Kjo është një vlerë unike tek secili ujëmatës individual qoftë në rastet kur ekziston një pronar ose konsumator që ka më shumë se një ujëmatës ose rrjedhimisht më shumë se një shtëpi, banese ose lokal. Kjo fushë përmban vlerën unike që nuk përsëritet tek asnjë shtëpi apo njësi banesore.</w:t>
      </w:r>
    </w:p>
    <w:p w14:paraId="267ED65D" w14:textId="07025D72" w:rsidR="00323291" w:rsidRDefault="007A5EEC" w:rsidP="00323291">
      <w:pPr>
        <w:pStyle w:val="ds-markdown-paragraph"/>
        <w:shd w:val="clear" w:color="auto" w:fill="FFFFFF"/>
        <w:spacing w:after="240" w:afterAutospacing="0"/>
        <w:jc w:val="both"/>
        <w:rPr>
          <w:rFonts w:ascii="Segoe UI" w:hAnsi="Segoe UI" w:cs="Segoe UI"/>
          <w:color w:val="0F1115"/>
        </w:rPr>
      </w:pPr>
      <w:r>
        <w:br/>
      </w:r>
      <w:r>
        <w:rPr>
          <w:noProof/>
        </w:rPr>
        <w:drawing>
          <wp:inline distT="0" distB="0" distL="0" distR="0" wp14:anchorId="7888F12B" wp14:editId="3898E845">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rsidR="00323291">
        <w:rPr>
          <w:color w:val="0F1115"/>
        </w:rPr>
        <w:br/>
      </w:r>
      <w:r w:rsidR="00323291" w:rsidRPr="00E15823">
        <w:rPr>
          <w:i/>
          <w:color w:val="0F1115"/>
          <w:sz w:val="22"/>
          <w:szCs w:val="22"/>
        </w:rPr>
        <w:t>Fig</w:t>
      </w:r>
      <w:r w:rsidR="00E15823">
        <w:rPr>
          <w:i/>
          <w:color w:val="0F1115"/>
          <w:sz w:val="22"/>
          <w:szCs w:val="22"/>
        </w:rPr>
        <w:t>ura</w:t>
      </w:r>
      <w:r w:rsidR="00FB5866">
        <w:rPr>
          <w:i/>
          <w:color w:val="0F1115"/>
          <w:sz w:val="22"/>
          <w:szCs w:val="22"/>
        </w:rPr>
        <w:t xml:space="preserve"> </w:t>
      </w:r>
      <w:r w:rsidR="00E15823">
        <w:rPr>
          <w:i/>
          <w:color w:val="0F1115"/>
          <w:sz w:val="22"/>
          <w:szCs w:val="22"/>
        </w:rPr>
        <w:t>9.</w:t>
      </w:r>
      <w:r w:rsidR="00323291" w:rsidRPr="00E15823">
        <w:rPr>
          <w:i/>
          <w:color w:val="0F1115"/>
          <w:sz w:val="22"/>
          <w:szCs w:val="22"/>
        </w:rPr>
        <w:t xml:space="preserve"> ID_Pronari e krijuar si fushë tek pjesët e ndërtesave.</w:t>
      </w:r>
    </w:p>
    <w:p w14:paraId="6AF261EF" w14:textId="396D41CA"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lastRenderedPageBreak/>
        <w:t>Siç shihet në figurë, fillimisht iu është vendosur emri, pastaj është zgjedhur tipi </w:t>
      </w:r>
      <w:r w:rsidRPr="00E15823">
        <w:rPr>
          <w:rStyle w:val="Emphasis"/>
          <w:rFonts w:eastAsiaTheme="majorEastAsia"/>
          <w:color w:val="0F1115"/>
        </w:rPr>
        <w:t>String</w:t>
      </w:r>
      <w:r w:rsidRPr="00E15823">
        <w:rPr>
          <w:color w:val="0F1115"/>
        </w:rPr>
        <w:t> pasi vlera përmban tekst së bashku me numra dhe i është caktuar vlera 50 tek </w:t>
      </w:r>
      <w:r w:rsidRPr="00E15823">
        <w:rPr>
          <w:rStyle w:val="Emphasis"/>
          <w:rFonts w:eastAsiaTheme="majorEastAsia"/>
          <w:color w:val="0F1115"/>
        </w:rPr>
        <w:t>Length</w:t>
      </w:r>
      <w:r w:rsidRPr="00E15823">
        <w:rPr>
          <w:color w:val="0F1115"/>
        </w:rPr>
        <w:t xml:space="preserve"> që nënkupton numrin e karaktereve që mund t'i shënojmë brenda fushës. Shembull, në rastin tonë vlera e saj është total </w:t>
      </w:r>
      <w:r w:rsidR="00FB5866">
        <w:rPr>
          <w:color w:val="0F1115"/>
        </w:rPr>
        <w:t xml:space="preserve">14 </w:t>
      </w:r>
      <w:r w:rsidRPr="00E15823">
        <w:rPr>
          <w:color w:val="0F1115"/>
        </w:rPr>
        <w:t>karaktere.</w:t>
      </w:r>
    </w:p>
    <w:p w14:paraId="6FA3F7D8"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2F5496" w:themeColor="accent1" w:themeShade="BF"/>
        </w:rPr>
      </w:pPr>
      <w:r w:rsidRPr="00E15823">
        <w:rPr>
          <w:color w:val="2F5496" w:themeColor="accent1" w:themeShade="BF"/>
        </w:rPr>
        <w:t>c) Shtëpitë individuale</w:t>
      </w:r>
    </w:p>
    <w:p w14:paraId="00681A93"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t>Në këtë punim është realizuar paraqitja e shtëpive individuale, të cilat janë përfshirë në bazën e të dhënave GIS me të njëjtat atribute përshkruese si ndërtesat, si: lloji i përdorimit, pronësia, adresat, hyrjet dhe viti i ndërtimit. Ndryshe nga ndërtesat shumëkatëshe, te shtëpitë katet nuk trajtohen si njësi të ndara, pasi objekti llogaritet si një pronë e vetme ose një konsumator i vetëm. Për këtë arsye, atributet janë të paraqitura si një njësi e vetme, pra ruhen në nivel objekti, duke reflektuar strukturën funksionale të shtëpisë si një njësi e pandarë.</w:t>
      </w:r>
    </w:p>
    <w:p w14:paraId="586EBCBD" w14:textId="05839F72" w:rsidR="007A5EEC" w:rsidRPr="00F75E5D" w:rsidRDefault="007A5EEC" w:rsidP="00323291">
      <w:pPr>
        <w:pStyle w:val="NormalWeb"/>
      </w:pPr>
      <w:r>
        <w:br/>
      </w:r>
      <w:r>
        <w:rPr>
          <w:noProof/>
        </w:rPr>
        <w:drawing>
          <wp:inline distT="0" distB="0" distL="0" distR="0" wp14:anchorId="5D137D66" wp14:editId="4FBEA63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br/>
      </w:r>
      <w:r>
        <w:br/>
      </w:r>
      <w:r w:rsidRPr="00FB5866">
        <w:rPr>
          <w:i/>
          <w:sz w:val="22"/>
          <w:szCs w:val="22"/>
        </w:rPr>
        <w:t>Fig</w:t>
      </w:r>
      <w:r w:rsidR="00FB5866" w:rsidRPr="00FB5866">
        <w:rPr>
          <w:i/>
          <w:sz w:val="22"/>
          <w:szCs w:val="22"/>
        </w:rPr>
        <w:t>ura 10.</w:t>
      </w:r>
      <w:r w:rsidRPr="00FB5866">
        <w:rPr>
          <w:i/>
          <w:sz w:val="22"/>
          <w:szCs w:val="22"/>
        </w:rPr>
        <w:t xml:space="preserve"> Shtëpitë dhe tabela me atribute.</w:t>
      </w:r>
    </w:p>
    <w:p w14:paraId="2B4B768D" w14:textId="77777777" w:rsidR="007A5EEC" w:rsidRDefault="007A5EEC" w:rsidP="007A5EEC">
      <w:pPr>
        <w:pStyle w:val="NormalWeb"/>
      </w:pPr>
      <w:r>
        <w:t>Atribute që përmbajnë shtëpitë:</w:t>
      </w:r>
    </w:p>
    <w:p w14:paraId="090FDB8A" w14:textId="77777777" w:rsidR="007A5EEC" w:rsidRPr="00FB5866" w:rsidRDefault="007A5EEC" w:rsidP="007A5EEC">
      <w:pPr>
        <w:pStyle w:val="NormalWeb"/>
        <w:numPr>
          <w:ilvl w:val="0"/>
          <w:numId w:val="22"/>
        </w:numPr>
        <w:rPr>
          <w:b/>
        </w:rPr>
      </w:pPr>
      <w:r w:rsidRPr="00FB5866">
        <w:rPr>
          <w:rStyle w:val="Strong"/>
          <w:rFonts w:eastAsia="MS Mincho"/>
          <w:b w:val="0"/>
        </w:rPr>
        <w:t>id</w:t>
      </w:r>
    </w:p>
    <w:p w14:paraId="4065E838" w14:textId="77777777" w:rsidR="007A5EEC" w:rsidRPr="00FB5866" w:rsidRDefault="007A5EEC" w:rsidP="007A5EEC">
      <w:pPr>
        <w:pStyle w:val="NormalWeb"/>
        <w:numPr>
          <w:ilvl w:val="0"/>
          <w:numId w:val="22"/>
        </w:numPr>
        <w:rPr>
          <w:b/>
        </w:rPr>
      </w:pPr>
      <w:r w:rsidRPr="00FB5866">
        <w:rPr>
          <w:rStyle w:val="Strong"/>
          <w:rFonts w:eastAsia="MS Mincho"/>
          <w:b w:val="0"/>
        </w:rPr>
        <w:t>pronari</w:t>
      </w:r>
    </w:p>
    <w:p w14:paraId="208A70D5" w14:textId="77777777" w:rsidR="007A5EEC" w:rsidRPr="00FB5866" w:rsidRDefault="007A5EEC" w:rsidP="007A5EEC">
      <w:pPr>
        <w:pStyle w:val="NormalWeb"/>
        <w:numPr>
          <w:ilvl w:val="0"/>
          <w:numId w:val="22"/>
        </w:numPr>
        <w:rPr>
          <w:b/>
        </w:rPr>
      </w:pPr>
      <w:r w:rsidRPr="00FB5866">
        <w:rPr>
          <w:rStyle w:val="Strong"/>
          <w:rFonts w:eastAsia="MS Mincho"/>
          <w:b w:val="0"/>
        </w:rPr>
        <w:t>lloji_perdorimit</w:t>
      </w:r>
    </w:p>
    <w:p w14:paraId="7A174F9A" w14:textId="77777777" w:rsidR="007A5EEC" w:rsidRPr="00FB5866" w:rsidRDefault="007A5EEC" w:rsidP="007A5EEC">
      <w:pPr>
        <w:pStyle w:val="NormalWeb"/>
        <w:numPr>
          <w:ilvl w:val="0"/>
          <w:numId w:val="22"/>
        </w:numPr>
        <w:rPr>
          <w:b/>
        </w:rPr>
      </w:pPr>
      <w:r w:rsidRPr="00FB5866">
        <w:rPr>
          <w:rStyle w:val="Strong"/>
          <w:rFonts w:eastAsia="MS Mincho"/>
          <w:b w:val="0"/>
        </w:rPr>
        <w:t>etazha</w:t>
      </w:r>
    </w:p>
    <w:p w14:paraId="6B55B7EF" w14:textId="77777777" w:rsidR="007A5EEC" w:rsidRPr="00FB5866" w:rsidRDefault="007A5EEC" w:rsidP="007A5EEC">
      <w:pPr>
        <w:pStyle w:val="NormalWeb"/>
        <w:numPr>
          <w:ilvl w:val="0"/>
          <w:numId w:val="22"/>
        </w:numPr>
        <w:rPr>
          <w:b/>
        </w:rPr>
      </w:pPr>
      <w:r w:rsidRPr="00FB5866">
        <w:rPr>
          <w:rStyle w:val="Strong"/>
          <w:rFonts w:eastAsia="MS Mincho"/>
          <w:b w:val="0"/>
        </w:rPr>
        <w:t>adresa</w:t>
      </w:r>
    </w:p>
    <w:p w14:paraId="527E48BB" w14:textId="77777777" w:rsidR="007A5EEC" w:rsidRPr="00FB5866" w:rsidRDefault="007A5EEC" w:rsidP="007A5EEC">
      <w:pPr>
        <w:pStyle w:val="NormalWeb"/>
        <w:numPr>
          <w:ilvl w:val="0"/>
          <w:numId w:val="22"/>
        </w:numPr>
        <w:rPr>
          <w:b/>
        </w:rPr>
      </w:pPr>
      <w:r w:rsidRPr="00FB5866">
        <w:rPr>
          <w:rStyle w:val="Strong"/>
          <w:rFonts w:eastAsia="MS Mincho"/>
          <w:b w:val="0"/>
        </w:rPr>
        <w:t>geometry (Polygon)</w:t>
      </w:r>
    </w:p>
    <w:p w14:paraId="338DBBF1" w14:textId="77777777" w:rsidR="007C3BD2" w:rsidRDefault="007C3BD2" w:rsidP="007C3BD2">
      <w:pPr>
        <w:pStyle w:val="NormalWeb"/>
        <w:rPr>
          <w:rStyle w:val="Strong"/>
          <w:rFonts w:eastAsia="MS Mincho"/>
          <w:b w:val="0"/>
          <w:color w:val="2F5496" w:themeColor="accent1" w:themeShade="BF"/>
          <w:sz w:val="28"/>
          <w:szCs w:val="28"/>
        </w:rPr>
      </w:pPr>
    </w:p>
    <w:p w14:paraId="72D30EA5" w14:textId="77777777" w:rsidR="007C3BD2" w:rsidRPr="007C3BD2" w:rsidRDefault="007C3BD2" w:rsidP="007C3BD2">
      <w:pPr>
        <w:pStyle w:val="ds-markdown-paragraph"/>
        <w:shd w:val="clear" w:color="auto" w:fill="FFFFFF"/>
        <w:spacing w:after="240" w:afterAutospacing="0"/>
        <w:rPr>
          <w:color w:val="2F5496" w:themeColor="accent1" w:themeShade="BF"/>
          <w:sz w:val="28"/>
          <w:szCs w:val="28"/>
        </w:rPr>
      </w:pPr>
      <w:r w:rsidRPr="007C3BD2">
        <w:rPr>
          <w:color w:val="2F5496" w:themeColor="accent1" w:themeShade="BF"/>
          <w:sz w:val="28"/>
          <w:szCs w:val="28"/>
        </w:rPr>
        <w:t>4.3 Grupi i tretë: Të dhënat e rrjetit të ujësjellësit</w:t>
      </w:r>
    </w:p>
    <w:p w14:paraId="51B8FFFB" w14:textId="71738AB4" w:rsidR="008B6DAB" w:rsidRPr="007C3BD2" w:rsidRDefault="007C3BD2" w:rsidP="007C3BD2">
      <w:pPr>
        <w:pStyle w:val="ds-markdown-paragraph"/>
        <w:shd w:val="clear" w:color="auto" w:fill="FFFFFF"/>
        <w:spacing w:before="240" w:beforeAutospacing="0" w:after="240" w:afterAutospacing="0" w:line="276" w:lineRule="auto"/>
        <w:jc w:val="both"/>
        <w:rPr>
          <w:color w:val="0F1115"/>
        </w:rPr>
      </w:pPr>
      <w:r w:rsidRPr="007C3BD2">
        <w:rPr>
          <w:color w:val="0F1115"/>
        </w:rPr>
        <w:t>Ky grup përbën bërthamën teknike të punimit dhe përfshin të gjithë përbërësit inxhinierikë të rrjetit hidraulik. Elementet e këtij grupi modelojnë procesin e furnizimit me ujë, shpërndarjen e tij dhe matjen e konsumit përmes hierarkisë:</w:t>
      </w:r>
    </w:p>
    <w:p w14:paraId="4141160D" w14:textId="77777777" w:rsidR="008B6DAB" w:rsidRPr="00982CDD" w:rsidRDefault="008B6DAB" w:rsidP="008B6DAB">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14:paraId="78F7D0B4" w14:textId="05081F98" w:rsidR="008B6DAB" w:rsidRPr="007C3BD2" w:rsidRDefault="008B6DAB" w:rsidP="007C3BD2">
      <w:pPr>
        <w:pStyle w:val="NormalWeb"/>
        <w:spacing w:line="276" w:lineRule="auto"/>
      </w:pPr>
      <w:r w:rsidRPr="007C3BD2">
        <w:t>K</w:t>
      </w:r>
      <w:r w:rsidR="007C3BD2" w:rsidRPr="007C3BD2">
        <w:t>ë</w:t>
      </w:r>
      <w:r w:rsidRPr="007C3BD2">
        <w:t>to të dhëna përfshijnë:</w:t>
      </w:r>
    </w:p>
    <w:p w14:paraId="560E7D61" w14:textId="77777777" w:rsidR="008B6DAB" w:rsidRPr="007C3BD2" w:rsidRDefault="008B6DAB" w:rsidP="007C3BD2">
      <w:pPr>
        <w:pStyle w:val="NormalWeb"/>
        <w:numPr>
          <w:ilvl w:val="0"/>
          <w:numId w:val="9"/>
        </w:numPr>
        <w:spacing w:line="276" w:lineRule="auto"/>
      </w:pPr>
      <w:r w:rsidRPr="007C3BD2">
        <w:t>llojet e gypave (furnizues, shpërndarës dhe lidhës)</w:t>
      </w:r>
    </w:p>
    <w:p w14:paraId="04ECD2FA" w14:textId="77777777" w:rsidR="008B6DAB" w:rsidRPr="007C3BD2" w:rsidRDefault="008B6DAB" w:rsidP="007C3BD2">
      <w:pPr>
        <w:pStyle w:val="NormalWeb"/>
        <w:numPr>
          <w:ilvl w:val="0"/>
          <w:numId w:val="9"/>
        </w:numPr>
        <w:spacing w:line="276" w:lineRule="auto"/>
      </w:pPr>
      <w:r w:rsidRPr="007C3BD2">
        <w:t>ujëmatësit (zonal, kolektiv dhe individual)</w:t>
      </w:r>
    </w:p>
    <w:p w14:paraId="0C66610B" w14:textId="77777777" w:rsidR="008B6DAB" w:rsidRPr="007C3BD2" w:rsidRDefault="008B6DAB" w:rsidP="007C3BD2">
      <w:pPr>
        <w:pStyle w:val="NormalWeb"/>
        <w:numPr>
          <w:ilvl w:val="0"/>
          <w:numId w:val="9"/>
        </w:numPr>
        <w:spacing w:line="276" w:lineRule="auto"/>
      </w:pPr>
      <w:r w:rsidRPr="007C3BD2">
        <w:t>parametrat teknikë (diametër, material, thellësi, vit instalimi)</w:t>
      </w:r>
    </w:p>
    <w:p w14:paraId="4EA59A84" w14:textId="77777777" w:rsidR="008B6DAB" w:rsidRPr="007C3BD2" w:rsidRDefault="008B6DAB" w:rsidP="007C3BD2">
      <w:pPr>
        <w:pStyle w:val="NormalWeb"/>
        <w:numPr>
          <w:ilvl w:val="0"/>
          <w:numId w:val="9"/>
        </w:numPr>
        <w:spacing w:line="276" w:lineRule="auto"/>
      </w:pPr>
      <w:r w:rsidRPr="007C3BD2">
        <w:t>indikatorë operacionalë (sasi të matura, inkasime, humbjet)</w:t>
      </w:r>
    </w:p>
    <w:p w14:paraId="4225AAA5" w14:textId="23B67E0D" w:rsidR="008B6DAB" w:rsidRPr="007C3BD2" w:rsidRDefault="008B6DAB" w:rsidP="007C3BD2">
      <w:pPr>
        <w:pStyle w:val="NormalWeb"/>
        <w:spacing w:line="276" w:lineRule="auto"/>
      </w:pPr>
      <w:r w:rsidRPr="007C3BD2">
        <w:t>Ky grup e mundëson analizimin e performancës së rrjetit, humbjeve dhe raportimin teknik</w:t>
      </w:r>
      <w:r w:rsidR="007C3BD2" w:rsidRPr="007C3BD2">
        <w:t>.</w:t>
      </w:r>
    </w:p>
    <w:p w14:paraId="3A105CF9" w14:textId="77777777" w:rsidR="008B6DAB" w:rsidRPr="007C3BD2" w:rsidRDefault="008B6DAB" w:rsidP="00DF124D">
      <w:pPr>
        <w:pStyle w:val="NormalWeb"/>
      </w:pPr>
      <w:r>
        <w:br/>
      </w:r>
      <w:r w:rsidR="00DF124D" w:rsidRPr="007C3BD2">
        <w:rPr>
          <w:rStyle w:val="Strong"/>
          <w:rFonts w:eastAsia="MS Mincho"/>
          <w:b w:val="0"/>
          <w:bCs w:val="0"/>
          <w:color w:val="2F5496" w:themeColor="accent1" w:themeShade="BF"/>
        </w:rPr>
        <w:t xml:space="preserve">     </w:t>
      </w:r>
      <w:r w:rsidR="007A5EEC" w:rsidRPr="007C3BD2">
        <w:rPr>
          <w:rStyle w:val="Strong"/>
          <w:rFonts w:eastAsia="MS Mincho"/>
          <w:b w:val="0"/>
          <w:bCs w:val="0"/>
          <w:color w:val="2F5496" w:themeColor="accent1" w:themeShade="BF"/>
          <w:sz w:val="28"/>
          <w:szCs w:val="28"/>
        </w:rPr>
        <w:t>4.</w:t>
      </w:r>
      <w:r w:rsidRPr="007C3BD2">
        <w:rPr>
          <w:rStyle w:val="Strong"/>
          <w:rFonts w:eastAsia="MS Mincho"/>
          <w:b w:val="0"/>
          <w:bCs w:val="0"/>
          <w:color w:val="2F5496" w:themeColor="accent1" w:themeShade="BF"/>
          <w:sz w:val="28"/>
          <w:szCs w:val="28"/>
        </w:rPr>
        <w:t>3.</w:t>
      </w:r>
      <w:r w:rsidR="007A5EEC" w:rsidRPr="007C3BD2">
        <w:rPr>
          <w:rStyle w:val="Strong"/>
          <w:rFonts w:eastAsia="MS Mincho"/>
          <w:b w:val="0"/>
          <w:bCs w:val="0"/>
          <w:color w:val="2F5496" w:themeColor="accent1" w:themeShade="BF"/>
          <w:sz w:val="28"/>
          <w:szCs w:val="28"/>
        </w:rPr>
        <w:t xml:space="preserve">1 </w:t>
      </w:r>
      <w:r w:rsidRPr="007C3BD2">
        <w:rPr>
          <w:rStyle w:val="Strong"/>
          <w:rFonts w:eastAsia="MS Mincho"/>
          <w:b w:val="0"/>
          <w:bCs w:val="0"/>
          <w:color w:val="2F5496" w:themeColor="accent1" w:themeShade="BF"/>
          <w:sz w:val="28"/>
          <w:szCs w:val="28"/>
        </w:rPr>
        <w:t>Të dhënat teknike të rrjetit të ujësjellësit</w:t>
      </w:r>
      <w:r w:rsidRPr="007C3BD2">
        <w:rPr>
          <w:rStyle w:val="Strong"/>
          <w:rFonts w:eastAsia="MS Mincho"/>
          <w:b w:val="0"/>
          <w:bCs w:val="0"/>
          <w:color w:val="2F5496" w:themeColor="accent1" w:themeShade="BF"/>
        </w:rPr>
        <w:br/>
      </w:r>
      <w:r w:rsidRPr="007C3BD2">
        <w:br/>
        <w:t>Ky sektor përfshin përbërësit funksionalë të sistemit të furnizimit me ujë dhe matjen e konsumit. Elementet janë të ndarë në dy grupe kryesore:</w:t>
      </w:r>
    </w:p>
    <w:p w14:paraId="20CB9EEA" w14:textId="77777777" w:rsidR="008B6DAB" w:rsidRPr="00900125" w:rsidRDefault="008B6DAB" w:rsidP="00900125">
      <w:pPr>
        <w:pStyle w:val="NormalWeb"/>
        <w:spacing w:line="276" w:lineRule="auto"/>
      </w:pPr>
      <w:r w:rsidRPr="007C3BD2">
        <w:br/>
      </w:r>
      <w:r w:rsidR="00DF124D" w:rsidRPr="00900125">
        <w:rPr>
          <w:color w:val="2F5496" w:themeColor="accent1" w:themeShade="BF"/>
        </w:rPr>
        <w:t>a)</w:t>
      </w:r>
      <w:r w:rsidRPr="00900125">
        <w:rPr>
          <w:color w:val="2F5496" w:themeColor="accent1" w:themeShade="BF"/>
        </w:rPr>
        <w:t xml:space="preserve"> Gypat e ujësjellësit</w:t>
      </w:r>
      <w:r w:rsidRPr="00900125">
        <w:br/>
      </w:r>
      <w:r w:rsidRPr="00900125">
        <w:br/>
        <w:t>Rrjeti hidraulik përbëhet nga tre tipe linjash funksionale:</w:t>
      </w:r>
    </w:p>
    <w:p w14:paraId="3E9C4469" w14:textId="10E56C81" w:rsidR="008B6DAB" w:rsidRPr="00900125" w:rsidRDefault="00900125" w:rsidP="00900125">
      <w:pPr>
        <w:pStyle w:val="NormalWeb"/>
        <w:spacing w:line="276" w:lineRule="auto"/>
        <w:rPr>
          <w:b/>
        </w:rPr>
      </w:pPr>
      <w:r>
        <w:rPr>
          <w:rStyle w:val="Strong"/>
          <w:rFonts w:eastAsia="MS Mincho"/>
          <w:b w:val="0"/>
        </w:rPr>
        <w:t>1</w:t>
      </w:r>
      <w:r w:rsidR="008B6DAB" w:rsidRPr="00900125">
        <w:rPr>
          <w:rStyle w:val="Strong"/>
          <w:rFonts w:eastAsia="MS Mincho"/>
          <w:b w:val="0"/>
        </w:rPr>
        <w:t xml:space="preserve">) </w:t>
      </w:r>
      <w:r w:rsidR="008B6DAB" w:rsidRPr="00900125">
        <w:rPr>
          <w:rStyle w:val="HTMLCode"/>
          <w:rFonts w:ascii="Times New Roman" w:hAnsi="Times New Roman" w:cs="Times New Roman"/>
          <w:bCs/>
          <w:sz w:val="24"/>
          <w:szCs w:val="24"/>
        </w:rPr>
        <w:t>gyp_furnizimi</w:t>
      </w:r>
    </w:p>
    <w:p w14:paraId="0BF93BFA" w14:textId="77777777" w:rsidR="008B6DAB" w:rsidRPr="00900125" w:rsidRDefault="008B6DAB" w:rsidP="00900125">
      <w:pPr>
        <w:pStyle w:val="NormalWeb"/>
        <w:spacing w:line="276" w:lineRule="auto"/>
      </w:pPr>
      <w:r w:rsidRPr="00900125">
        <w:t>Përmban atributet:</w:t>
      </w:r>
    </w:p>
    <w:p w14:paraId="737E9266" w14:textId="77777777" w:rsidR="008B6DAB" w:rsidRPr="00900125" w:rsidRDefault="008B6DAB" w:rsidP="00900125">
      <w:pPr>
        <w:pStyle w:val="NormalWeb"/>
        <w:numPr>
          <w:ilvl w:val="0"/>
          <w:numId w:val="14"/>
        </w:numPr>
        <w:spacing w:line="276" w:lineRule="auto"/>
      </w:pPr>
      <w:r w:rsidRPr="00900125">
        <w:rPr>
          <w:rStyle w:val="Strong"/>
          <w:rFonts w:eastAsia="MS Mincho"/>
          <w:b w:val="0"/>
        </w:rPr>
        <w:t>id</w:t>
      </w:r>
      <w:r w:rsidRPr="00900125">
        <w:t xml:space="preserve"> – identifikues unik i tubacionit (p.sh. GF01)</w:t>
      </w:r>
    </w:p>
    <w:p w14:paraId="59C3562E" w14:textId="77777777" w:rsidR="008B6DAB" w:rsidRPr="00900125" w:rsidRDefault="008B6DAB" w:rsidP="00900125">
      <w:pPr>
        <w:pStyle w:val="NormalWeb"/>
        <w:numPr>
          <w:ilvl w:val="0"/>
          <w:numId w:val="14"/>
        </w:numPr>
        <w:spacing w:line="276" w:lineRule="auto"/>
      </w:pPr>
      <w:r w:rsidRPr="00900125">
        <w:rPr>
          <w:rStyle w:val="Strong"/>
          <w:rFonts w:eastAsia="MS Mincho"/>
          <w:b w:val="0"/>
        </w:rPr>
        <w:t>dimensioni</w:t>
      </w:r>
      <w:r w:rsidRPr="00900125">
        <w:t xml:space="preserve"> – diametri nominal i tubit (mm)</w:t>
      </w:r>
    </w:p>
    <w:p w14:paraId="35CDF7C1" w14:textId="77777777" w:rsidR="008B6DAB" w:rsidRPr="00900125" w:rsidRDefault="008B6DAB" w:rsidP="00900125">
      <w:pPr>
        <w:pStyle w:val="NormalWeb"/>
        <w:numPr>
          <w:ilvl w:val="0"/>
          <w:numId w:val="14"/>
        </w:numPr>
        <w:spacing w:line="276" w:lineRule="auto"/>
      </w:pPr>
      <w:r w:rsidRPr="00900125">
        <w:rPr>
          <w:rStyle w:val="Strong"/>
          <w:rFonts w:eastAsia="MS Mincho"/>
          <w:b w:val="0"/>
        </w:rPr>
        <w:t>thellesi</w:t>
      </w:r>
      <w:r w:rsidRPr="00900125">
        <w:t xml:space="preserve"> – thellësia e vendosjes (m)</w:t>
      </w:r>
    </w:p>
    <w:p w14:paraId="39A6872C" w14:textId="77777777" w:rsidR="008B6DAB" w:rsidRPr="00900125" w:rsidRDefault="008B6DAB" w:rsidP="00900125">
      <w:pPr>
        <w:pStyle w:val="NormalWeb"/>
        <w:numPr>
          <w:ilvl w:val="0"/>
          <w:numId w:val="14"/>
        </w:numPr>
        <w:spacing w:line="276" w:lineRule="auto"/>
      </w:pPr>
      <w:r w:rsidRPr="00900125">
        <w:rPr>
          <w:rStyle w:val="Strong"/>
          <w:rFonts w:eastAsia="MS Mincho"/>
          <w:b w:val="0"/>
        </w:rPr>
        <w:t>materiali</w:t>
      </w:r>
      <w:r w:rsidRPr="00900125">
        <w:t xml:space="preserve"> – materiali i tubit (PVC, PE, çelik etj.)</w:t>
      </w:r>
    </w:p>
    <w:p w14:paraId="449C7794" w14:textId="77777777" w:rsidR="008B6DAB" w:rsidRPr="00900125" w:rsidRDefault="008B6DAB" w:rsidP="00900125">
      <w:pPr>
        <w:pStyle w:val="NormalWeb"/>
        <w:numPr>
          <w:ilvl w:val="0"/>
          <w:numId w:val="14"/>
        </w:numPr>
        <w:spacing w:line="276" w:lineRule="auto"/>
      </w:pPr>
      <w:r w:rsidRPr="00900125">
        <w:rPr>
          <w:rStyle w:val="Strong"/>
          <w:rFonts w:eastAsia="MS Mincho"/>
          <w:b w:val="0"/>
        </w:rPr>
        <w:t>viti_instalimit</w:t>
      </w:r>
      <w:r w:rsidRPr="00900125">
        <w:t xml:space="preserve"> – viti i ndërtimit dhe komisionimit</w:t>
      </w:r>
    </w:p>
    <w:p w14:paraId="41A44561" w14:textId="77777777" w:rsidR="008B6DAB" w:rsidRPr="00900125" w:rsidRDefault="008B6DAB" w:rsidP="00900125">
      <w:pPr>
        <w:pStyle w:val="NormalWeb"/>
        <w:numPr>
          <w:ilvl w:val="0"/>
          <w:numId w:val="14"/>
        </w:numPr>
        <w:spacing w:line="276" w:lineRule="auto"/>
      </w:pPr>
      <w:r w:rsidRPr="00900125">
        <w:rPr>
          <w:rStyle w:val="Strong"/>
          <w:rFonts w:eastAsia="MS Mincho"/>
          <w:b w:val="0"/>
        </w:rPr>
        <w:t>kapaciteti</w:t>
      </w:r>
      <w:r w:rsidRPr="00900125">
        <w:t xml:space="preserve"> – kapaciteti hidraulik i llogaritur ose deklaruar</w:t>
      </w:r>
    </w:p>
    <w:p w14:paraId="56066132" w14:textId="77777777" w:rsidR="008B6DAB" w:rsidRPr="00900125" w:rsidRDefault="008B6DAB" w:rsidP="00900125">
      <w:pPr>
        <w:pStyle w:val="NormalWeb"/>
        <w:numPr>
          <w:ilvl w:val="0"/>
          <w:numId w:val="14"/>
        </w:numPr>
        <w:spacing w:line="276" w:lineRule="auto"/>
      </w:pPr>
      <w:r w:rsidRPr="00900125">
        <w:rPr>
          <w:rStyle w:val="Strong"/>
          <w:rFonts w:eastAsia="MS Mincho"/>
          <w:b w:val="0"/>
        </w:rPr>
        <w:t>adresa</w:t>
      </w:r>
      <w:r w:rsidRPr="00900125">
        <w:t xml:space="preserve"> – lokacioni i vendosjes në territor</w:t>
      </w:r>
    </w:p>
    <w:p w14:paraId="4DCB9587" w14:textId="12749B91" w:rsidR="008B6DAB" w:rsidRPr="00900125" w:rsidRDefault="008B6DAB" w:rsidP="00900125">
      <w:pPr>
        <w:pStyle w:val="NormalWeb"/>
        <w:numPr>
          <w:ilvl w:val="0"/>
          <w:numId w:val="14"/>
        </w:numPr>
        <w:spacing w:line="276" w:lineRule="auto"/>
      </w:pPr>
      <w:r w:rsidRPr="00900125">
        <w:rPr>
          <w:rStyle w:val="Strong"/>
          <w:rFonts w:eastAsia="MS Mincho"/>
          <w:b w:val="0"/>
        </w:rPr>
        <w:t>geometry</w:t>
      </w:r>
      <w:r w:rsidRPr="00900125">
        <w:t xml:space="preserve"> – linja e tubacionit me tipin </w:t>
      </w:r>
      <w:r w:rsidRPr="00900125">
        <w:rPr>
          <w:rStyle w:val="Strong"/>
          <w:rFonts w:eastAsia="MS Mincho"/>
          <w:b w:val="0"/>
        </w:rPr>
        <w:t>(LineString</w:t>
      </w:r>
      <w:r w:rsidR="00900125" w:rsidRPr="00900125">
        <w:rPr>
          <w:rStyle w:val="Strong"/>
          <w:rFonts w:eastAsia="MS Mincho"/>
          <w:b w:val="0"/>
        </w:rPr>
        <w:t>)</w:t>
      </w:r>
    </w:p>
    <w:p w14:paraId="16343822" w14:textId="729EEEAF" w:rsidR="008B6DAB" w:rsidRPr="00900125" w:rsidRDefault="00DF124D" w:rsidP="008B6DAB">
      <w:pPr>
        <w:pStyle w:val="NormalWeb"/>
      </w:pPr>
      <w:r>
        <w:rPr>
          <w:rStyle w:val="Strong"/>
          <w:rFonts w:ascii="Calibri" w:eastAsia="MS Mincho" w:hAnsi="Calibri" w:cs="Calibri"/>
        </w:rPr>
        <w:lastRenderedPageBreak/>
        <w:br/>
      </w:r>
      <w:r w:rsidR="00900125">
        <w:rPr>
          <w:rStyle w:val="HTMLCode"/>
          <w:rFonts w:ascii="Calibri" w:eastAsia="MS Mincho" w:hAnsi="Calibri" w:cs="Calibri"/>
          <w:b/>
          <w:sz w:val="24"/>
          <w:szCs w:val="24"/>
        </w:rPr>
        <w:br/>
      </w:r>
      <w:r w:rsidR="00900125">
        <w:rPr>
          <w:rStyle w:val="HTMLCode"/>
          <w:rFonts w:ascii="Times New Roman" w:eastAsia="MS Mincho" w:hAnsi="Times New Roman" w:cs="Times New Roman"/>
          <w:sz w:val="24"/>
          <w:szCs w:val="24"/>
        </w:rPr>
        <w:t>2</w:t>
      </w:r>
      <w:r w:rsidR="008B6DAB" w:rsidRPr="00900125">
        <w:rPr>
          <w:rStyle w:val="HTMLCode"/>
          <w:rFonts w:ascii="Times New Roman" w:eastAsia="MS Mincho" w:hAnsi="Times New Roman" w:cs="Times New Roman"/>
          <w:sz w:val="24"/>
          <w:szCs w:val="24"/>
        </w:rPr>
        <w:t xml:space="preserve">) </w:t>
      </w:r>
      <w:r w:rsidR="008B6DAB" w:rsidRPr="00900125">
        <w:rPr>
          <w:rStyle w:val="HTMLCode"/>
          <w:rFonts w:ascii="Times New Roman" w:hAnsi="Times New Roman" w:cs="Times New Roman"/>
          <w:bCs/>
          <w:sz w:val="24"/>
          <w:szCs w:val="24"/>
        </w:rPr>
        <w:t>gyp _shpërndarës</w:t>
      </w:r>
    </w:p>
    <w:p w14:paraId="6C5A2CE4" w14:textId="77777777" w:rsidR="008B6DAB" w:rsidRPr="00900125" w:rsidRDefault="008B6DAB" w:rsidP="008B6DAB">
      <w:pPr>
        <w:pStyle w:val="NormalWeb"/>
      </w:pPr>
      <w:r w:rsidRPr="00900125">
        <w:t>Atribute të rëndësishme:</w:t>
      </w:r>
    </w:p>
    <w:p w14:paraId="5A791E0A" w14:textId="77777777" w:rsidR="008B6DAB" w:rsidRPr="00900125" w:rsidRDefault="008B6DAB" w:rsidP="008B6DAB">
      <w:pPr>
        <w:pStyle w:val="NormalWeb"/>
        <w:numPr>
          <w:ilvl w:val="0"/>
          <w:numId w:val="15"/>
        </w:numPr>
      </w:pPr>
      <w:r w:rsidRPr="00900125">
        <w:rPr>
          <w:rStyle w:val="Strong"/>
          <w:rFonts w:eastAsia="MS Mincho"/>
        </w:rPr>
        <w:t>id</w:t>
      </w:r>
      <w:r w:rsidRPr="00900125">
        <w:t xml:space="preserve"> – identifikues i linjës shpërndarëse (p.sh. GS01)</w:t>
      </w:r>
    </w:p>
    <w:p w14:paraId="73823F2B" w14:textId="77777777" w:rsidR="008B6DAB" w:rsidRPr="00900125" w:rsidRDefault="008B6DAB" w:rsidP="008B6DAB">
      <w:pPr>
        <w:pStyle w:val="NormalWeb"/>
        <w:numPr>
          <w:ilvl w:val="0"/>
          <w:numId w:val="15"/>
        </w:numPr>
      </w:pPr>
      <w:r w:rsidRPr="00900125">
        <w:rPr>
          <w:rStyle w:val="Strong"/>
          <w:rFonts w:eastAsia="MS Mincho"/>
        </w:rPr>
        <w:t>fk_gyp_furnizimi</w:t>
      </w:r>
      <w:r w:rsidRPr="00900125">
        <w:t xml:space="preserve"> – lidhja me tubacionin furnizues</w:t>
      </w:r>
    </w:p>
    <w:p w14:paraId="66BE5725" w14:textId="77777777" w:rsidR="008B6DAB" w:rsidRPr="00900125" w:rsidRDefault="008B6DAB" w:rsidP="008B6DAB">
      <w:pPr>
        <w:pStyle w:val="NormalWeb"/>
        <w:numPr>
          <w:ilvl w:val="0"/>
          <w:numId w:val="15"/>
        </w:numPr>
        <w:rPr>
          <w:rStyle w:val="Strong"/>
          <w:rFonts w:eastAsia="MS Mincho"/>
        </w:rPr>
      </w:pPr>
      <w:r w:rsidRPr="00900125">
        <w:rPr>
          <w:rStyle w:val="Strong"/>
          <w:rFonts w:eastAsia="MS Mincho"/>
        </w:rPr>
        <w:t>ujëmatësi zonal (</w:t>
      </w:r>
      <w:r w:rsidRPr="00900125">
        <w:rPr>
          <w:rStyle w:val="Strong"/>
          <w:rFonts w:eastAsia="MS Mincho"/>
          <w:b w:val="0"/>
        </w:rPr>
        <w:t>p.sh.UZ01)</w:t>
      </w:r>
    </w:p>
    <w:p w14:paraId="2F221077" w14:textId="77777777" w:rsidR="008B6DAB" w:rsidRPr="00900125" w:rsidRDefault="008B6DAB" w:rsidP="008B6DAB">
      <w:pPr>
        <w:pStyle w:val="NormalWeb"/>
        <w:numPr>
          <w:ilvl w:val="0"/>
          <w:numId w:val="15"/>
        </w:numPr>
      </w:pPr>
      <w:r w:rsidRPr="00900125">
        <w:rPr>
          <w:rStyle w:val="Strong"/>
          <w:rFonts w:eastAsia="MS Mincho"/>
        </w:rPr>
        <w:t>dimensioni / materiali / thellësia / viti i instalimit</w:t>
      </w:r>
    </w:p>
    <w:p w14:paraId="48DE7FE5" w14:textId="77777777" w:rsidR="008B6DAB" w:rsidRPr="00900125" w:rsidRDefault="008B6DAB" w:rsidP="008B6DAB">
      <w:pPr>
        <w:pStyle w:val="NormalWeb"/>
        <w:numPr>
          <w:ilvl w:val="0"/>
          <w:numId w:val="15"/>
        </w:numPr>
      </w:pPr>
      <w:r w:rsidRPr="00900125">
        <w:rPr>
          <w:rStyle w:val="Strong"/>
          <w:rFonts w:eastAsia="MS Mincho"/>
        </w:rPr>
        <w:t>numri_kyqjeve</w:t>
      </w:r>
      <w:r w:rsidRPr="00900125">
        <w:t xml:space="preserve"> – numri i gypave lidhës të kyçur në këtë linjë</w:t>
      </w:r>
    </w:p>
    <w:p w14:paraId="1ADD45CA" w14:textId="77777777" w:rsidR="008B6DAB" w:rsidRPr="00900125" w:rsidRDefault="008B6DAB" w:rsidP="008B6DAB">
      <w:pPr>
        <w:pStyle w:val="NormalWeb"/>
        <w:numPr>
          <w:ilvl w:val="0"/>
          <w:numId w:val="15"/>
        </w:numPr>
      </w:pPr>
      <w:r w:rsidRPr="00900125">
        <w:rPr>
          <w:rStyle w:val="Strong"/>
          <w:rFonts w:eastAsia="MS Mincho"/>
        </w:rPr>
        <w:t>adresa</w:t>
      </w:r>
    </w:p>
    <w:p w14:paraId="35CB28CE" w14:textId="77777777" w:rsidR="008B6DAB" w:rsidRPr="00900125" w:rsidRDefault="008B6DAB" w:rsidP="008B6DAB">
      <w:pPr>
        <w:pStyle w:val="NormalWeb"/>
        <w:numPr>
          <w:ilvl w:val="0"/>
          <w:numId w:val="15"/>
        </w:numPr>
      </w:pPr>
      <w:r w:rsidRPr="00900125">
        <w:rPr>
          <w:rStyle w:val="Strong"/>
          <w:rFonts w:eastAsia="MS Mincho"/>
        </w:rPr>
        <w:t>geometry (LineString)</w:t>
      </w:r>
    </w:p>
    <w:p w14:paraId="4DE9392E" w14:textId="77777777" w:rsidR="008B6DAB" w:rsidRPr="00900125" w:rsidRDefault="008B6DAB" w:rsidP="008B6DAB">
      <w:pPr>
        <w:pStyle w:val="NormalWeb"/>
      </w:pPr>
      <w:r w:rsidRPr="00900125">
        <w:t>Përdoret për shpërndarjen sekondare të ujit drejt blloqeve të konsumatorëve.</w:t>
      </w:r>
    </w:p>
    <w:p w14:paraId="4549B0A4" w14:textId="30E67C79" w:rsidR="008B6DAB" w:rsidRPr="00900125" w:rsidRDefault="008B6DAB" w:rsidP="008B6DAB">
      <w:pPr>
        <w:pStyle w:val="NormalWeb"/>
      </w:pPr>
      <w:r w:rsidRPr="00DF124D">
        <w:rPr>
          <w:rStyle w:val="Strong"/>
          <w:rFonts w:asciiTheme="majorHAnsi" w:eastAsia="MS Mincho" w:hAnsiTheme="majorHAnsi" w:cstheme="majorHAnsi"/>
        </w:rPr>
        <w:br/>
      </w:r>
      <w:r w:rsidR="00900125">
        <w:rPr>
          <w:rStyle w:val="HTMLCode"/>
          <w:rFonts w:ascii="Times New Roman" w:eastAsia="MS Mincho" w:hAnsi="Times New Roman" w:cs="Times New Roman"/>
          <w:sz w:val="24"/>
          <w:szCs w:val="24"/>
        </w:rPr>
        <w:t>3</w:t>
      </w:r>
      <w:r w:rsidRPr="00900125">
        <w:rPr>
          <w:rStyle w:val="HTMLCode"/>
          <w:rFonts w:ascii="Times New Roman" w:eastAsia="MS Mincho" w:hAnsi="Times New Roman" w:cs="Times New Roman"/>
          <w:sz w:val="24"/>
          <w:szCs w:val="24"/>
        </w:rPr>
        <w:t>) gyp_lidhes</w:t>
      </w:r>
    </w:p>
    <w:p w14:paraId="01F3CFDB" w14:textId="345B5296" w:rsidR="00603FC7" w:rsidRPr="00900125" w:rsidRDefault="008B6DAB" w:rsidP="008B6DAB">
      <w:pPr>
        <w:pStyle w:val="NormalWeb"/>
      </w:pPr>
      <w:r w:rsidRPr="00900125">
        <w:t>Atribute kryesore:</w:t>
      </w:r>
      <w:r w:rsidR="00603FC7">
        <w:br/>
      </w:r>
    </w:p>
    <w:tbl>
      <w:tblPr>
        <w:tblW w:w="3920" w:type="pct"/>
        <w:tblInd w:w="150" w:type="dxa"/>
        <w:tblCellMar>
          <w:left w:w="0" w:type="dxa"/>
          <w:right w:w="0" w:type="dxa"/>
        </w:tblCellMar>
        <w:tblLook w:val="04A0" w:firstRow="1" w:lastRow="0" w:firstColumn="1" w:lastColumn="0" w:noHBand="0" w:noVBand="1"/>
      </w:tblPr>
      <w:tblGrid>
        <w:gridCol w:w="2157"/>
        <w:gridCol w:w="1858"/>
        <w:gridCol w:w="1442"/>
        <w:gridCol w:w="1869"/>
      </w:tblGrid>
      <w:tr w:rsidR="00603FC7" w:rsidRPr="00603FC7" w14:paraId="75F3EB74" w14:textId="77777777" w:rsidTr="00603FC7">
        <w:tc>
          <w:tcPr>
            <w:tcW w:w="0" w:type="auto"/>
            <w:tcBorders>
              <w:top w:val="single" w:sz="6" w:space="0" w:color="000000"/>
              <w:left w:val="single" w:sz="6" w:space="0" w:color="000000"/>
              <w:bottom w:val="single" w:sz="6" w:space="0" w:color="000000"/>
              <w:right w:val="single" w:sz="6" w:space="0" w:color="000000"/>
            </w:tcBorders>
            <w:vAlign w:val="center"/>
            <w:hideMark/>
          </w:tcPr>
          <w:p w14:paraId="0179C740" w14:textId="77777777" w:rsidR="00603FC7" w:rsidRPr="00603FC7" w:rsidRDefault="00603FC7" w:rsidP="00603FC7">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DD88B1" w14:textId="77777777" w:rsidR="00603FC7" w:rsidRPr="00603FC7" w:rsidRDefault="00603FC7" w:rsidP="00603FC7">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D1BFBE" w14:textId="77777777" w:rsidR="00603FC7" w:rsidRPr="00603FC7" w:rsidRDefault="00603FC7" w:rsidP="00603FC7">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1B5B3C4" w14:textId="77777777" w:rsidR="00603FC7" w:rsidRPr="00603FC7" w:rsidRDefault="00603FC7" w:rsidP="00603FC7">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Precision</w:t>
            </w:r>
          </w:p>
        </w:tc>
      </w:tr>
      <w:tr w:rsidR="00603FC7" w:rsidRPr="00603FC7" w14:paraId="31FD4DDB" w14:textId="77777777" w:rsidTr="00603FC7">
        <w:tc>
          <w:tcPr>
            <w:tcW w:w="0" w:type="auto"/>
            <w:tcBorders>
              <w:top w:val="single" w:sz="6" w:space="0" w:color="000000"/>
              <w:left w:val="single" w:sz="6" w:space="0" w:color="000000"/>
              <w:bottom w:val="single" w:sz="6" w:space="0" w:color="000000"/>
              <w:right w:val="single" w:sz="6" w:space="0" w:color="000000"/>
            </w:tcBorders>
            <w:vAlign w:val="center"/>
            <w:hideMark/>
          </w:tcPr>
          <w:p w14:paraId="299CAB3E"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A6224CA"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22A4D39"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BE156A7"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603FC7" w:rsidRPr="00603FC7" w14:paraId="628AF7DA" w14:textId="77777777" w:rsidTr="00603FC7">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DA09CAE"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adresa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5A79C0B"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A1A5439"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254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1DDCDC"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603FC7" w:rsidRPr="00603FC7" w14:paraId="0CACEFCB" w14:textId="77777777" w:rsidTr="00603FC7">
        <w:tc>
          <w:tcPr>
            <w:tcW w:w="0" w:type="auto"/>
            <w:tcBorders>
              <w:top w:val="single" w:sz="6" w:space="0" w:color="000000"/>
              <w:left w:val="single" w:sz="6" w:space="0" w:color="000000"/>
              <w:bottom w:val="single" w:sz="6" w:space="0" w:color="000000"/>
              <w:right w:val="single" w:sz="6" w:space="0" w:color="000000"/>
            </w:tcBorders>
            <w:vAlign w:val="center"/>
            <w:hideMark/>
          </w:tcPr>
          <w:p w14:paraId="085346B5"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CC3F6E"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AA4936"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C765F8"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603FC7" w:rsidRPr="00603FC7" w14:paraId="4346807C" w14:textId="77777777" w:rsidTr="00603FC7">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1780746"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materiali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4BC020A"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BA70BE7"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28087B0"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603FC7" w:rsidRPr="00603FC7" w14:paraId="15554216" w14:textId="77777777" w:rsidTr="00603FC7">
        <w:tc>
          <w:tcPr>
            <w:tcW w:w="0" w:type="auto"/>
            <w:tcBorders>
              <w:top w:val="single" w:sz="6" w:space="0" w:color="000000"/>
              <w:left w:val="single" w:sz="6" w:space="0" w:color="000000"/>
              <w:bottom w:val="single" w:sz="6" w:space="0" w:color="000000"/>
              <w:right w:val="single" w:sz="6" w:space="0" w:color="000000"/>
            </w:tcBorders>
            <w:vAlign w:val="center"/>
            <w:hideMark/>
          </w:tcPr>
          <w:p w14:paraId="02BBEB4B"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nr_kyqjeve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E3E5257"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E9D95B"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444B4E"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603FC7" w:rsidRPr="00603FC7" w14:paraId="30946B4D" w14:textId="77777777" w:rsidTr="00603FC7">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2D4F341"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dimensioni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84AD00"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2EDAF2D"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365F11D"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603FC7" w:rsidRPr="00603FC7" w14:paraId="62132FB6" w14:textId="77777777" w:rsidTr="00603FC7">
        <w:tc>
          <w:tcPr>
            <w:tcW w:w="0" w:type="auto"/>
            <w:tcBorders>
              <w:top w:val="single" w:sz="6" w:space="0" w:color="000000"/>
              <w:left w:val="single" w:sz="6" w:space="0" w:color="000000"/>
              <w:bottom w:val="single" w:sz="6" w:space="0" w:color="000000"/>
              <w:right w:val="single" w:sz="6" w:space="0" w:color="000000"/>
            </w:tcBorders>
            <w:vAlign w:val="center"/>
            <w:hideMark/>
          </w:tcPr>
          <w:p w14:paraId="48E53EB1"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thellesia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A2DE5A"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C38D234"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AE4CE82"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3</w:t>
            </w:r>
          </w:p>
        </w:tc>
      </w:tr>
      <w:tr w:rsidR="00603FC7" w:rsidRPr="00603FC7" w14:paraId="196BB31E" w14:textId="77777777" w:rsidTr="00603FC7">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51A4611"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gyp_fur_Id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BFEB1B3"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4F3EA5B"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C728616"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603FC7" w:rsidRPr="00603FC7" w14:paraId="5E172FD8" w14:textId="77777777" w:rsidTr="00603FC7">
        <w:tc>
          <w:tcPr>
            <w:tcW w:w="0" w:type="auto"/>
            <w:tcBorders>
              <w:top w:val="single" w:sz="6" w:space="0" w:color="000000"/>
              <w:left w:val="single" w:sz="6" w:space="0" w:color="000000"/>
              <w:bottom w:val="single" w:sz="6" w:space="0" w:color="000000"/>
              <w:right w:val="single" w:sz="6" w:space="0" w:color="000000"/>
            </w:tcBorders>
            <w:vAlign w:val="center"/>
            <w:hideMark/>
          </w:tcPr>
          <w:p w14:paraId="53C3394C"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uje_zon_Id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37A09AE"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BD20F5B"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A40A46"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603FC7" w:rsidRPr="00603FC7" w14:paraId="775059D5" w14:textId="77777777" w:rsidTr="00603FC7">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A934C5C"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gyp_shp_Id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E52590"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4DECB5F"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22CCEFC" w14:textId="77777777" w:rsidR="00603FC7" w:rsidRPr="00603FC7" w:rsidRDefault="00603FC7" w:rsidP="00603FC7">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bl>
    <w:p w14:paraId="300D671A" w14:textId="64C3EFA6" w:rsidR="00603FC7" w:rsidRPr="00323291" w:rsidRDefault="00603FC7" w:rsidP="00603FC7">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Pr>
          <w:i/>
          <w:color w:val="0F1115"/>
          <w:sz w:val="22"/>
          <w:szCs w:val="22"/>
        </w:rPr>
        <w:t>2</w:t>
      </w:r>
      <w:r w:rsidRPr="00323291">
        <w:rPr>
          <w:i/>
          <w:color w:val="0F1115"/>
          <w:sz w:val="22"/>
          <w:szCs w:val="22"/>
        </w:rPr>
        <w:t xml:space="preserve">. Atributet e krijuara për </w:t>
      </w:r>
      <w:r>
        <w:rPr>
          <w:i/>
          <w:color w:val="0F1115"/>
          <w:sz w:val="22"/>
          <w:szCs w:val="22"/>
        </w:rPr>
        <w:t>gypat lidhës</w:t>
      </w:r>
      <w:r w:rsidRPr="00323291">
        <w:rPr>
          <w:i/>
          <w:color w:val="0F1115"/>
          <w:sz w:val="22"/>
          <w:szCs w:val="22"/>
        </w:rPr>
        <w:t>.</w:t>
      </w:r>
    </w:p>
    <w:p w14:paraId="249EFD75" w14:textId="6C293523" w:rsidR="00603FC7" w:rsidRPr="00603FC7" w:rsidRDefault="008B6DAB" w:rsidP="00603FC7">
      <w:pPr>
        <w:pStyle w:val="NormalWeb"/>
        <w:jc w:val="both"/>
      </w:pPr>
      <w:r w:rsidRPr="00603FC7">
        <w:t>Shërben për kyçjen individuale ose kolektive t</w:t>
      </w:r>
      <w:r w:rsidR="007C3BD2">
        <w:t>ek</w:t>
      </w:r>
      <w:r w:rsidRPr="00603FC7">
        <w:t xml:space="preserve"> konsumatorë</w:t>
      </w:r>
      <w:r w:rsidR="007C3BD2">
        <w:t>t</w:t>
      </w:r>
      <w:r w:rsidRPr="00603FC7">
        <w:t>.</w:t>
      </w:r>
      <w:r w:rsidR="00603FC7">
        <w:t xml:space="preserve"> </w:t>
      </w:r>
      <w:r w:rsidR="00603FC7" w:rsidRPr="00603FC7">
        <w:t>Secili objekt e p</w:t>
      </w:r>
      <w:r w:rsidR="00603FC7">
        <w:t>ërmban gypin lidhës përkatës</w:t>
      </w:r>
      <w:r w:rsidR="007C3BD2">
        <w:t xml:space="preserve"> i cili është i kyqur tek gypi shpërndarës</w:t>
      </w:r>
      <w:r w:rsidR="00603FC7">
        <w:t>.</w:t>
      </w:r>
    </w:p>
    <w:p w14:paraId="5AEE906B" w14:textId="79838FF0" w:rsidR="00603FC7" w:rsidRDefault="00603FC7" w:rsidP="00603FC7">
      <w:pPr>
        <w:pStyle w:val="NormalWeb"/>
      </w:pPr>
      <w:r w:rsidRPr="00603FC7">
        <w:lastRenderedPageBreak/>
        <w:drawing>
          <wp:inline distT="0" distB="0" distL="0" distR="0" wp14:anchorId="7A643F98" wp14:editId="0D29AA6B">
            <wp:extent cx="5768340" cy="290882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3829" cy="2921673"/>
                    </a:xfrm>
                    <a:prstGeom prst="rect">
                      <a:avLst/>
                    </a:prstGeom>
                  </pic:spPr>
                </pic:pic>
              </a:graphicData>
            </a:graphic>
          </wp:inline>
        </w:drawing>
      </w:r>
    </w:p>
    <w:p w14:paraId="4735DEDA" w14:textId="4CB47590" w:rsidR="00603FC7" w:rsidRDefault="00603FC7" w:rsidP="00277FFD">
      <w:pPr>
        <w:pStyle w:val="NormalWeb"/>
        <w:spacing w:line="276" w:lineRule="auto"/>
      </w:pPr>
      <w:r w:rsidRPr="00FB5866">
        <w:rPr>
          <w:i/>
          <w:sz w:val="22"/>
          <w:szCs w:val="22"/>
        </w:rPr>
        <w:t>Figura 1</w:t>
      </w:r>
      <w:r>
        <w:rPr>
          <w:i/>
          <w:sz w:val="22"/>
          <w:szCs w:val="22"/>
        </w:rPr>
        <w:t>1</w:t>
      </w:r>
      <w:r w:rsidRPr="00FB5866">
        <w:rPr>
          <w:i/>
          <w:sz w:val="22"/>
          <w:szCs w:val="22"/>
        </w:rPr>
        <w:t xml:space="preserve">. </w:t>
      </w:r>
      <w:r>
        <w:rPr>
          <w:i/>
          <w:sz w:val="22"/>
          <w:szCs w:val="22"/>
        </w:rPr>
        <w:t>Gypat lidhës me atributet e plotësuara.</w:t>
      </w:r>
    </w:p>
    <w:p w14:paraId="707C8F32" w14:textId="1B1F0307" w:rsidR="00603FC7" w:rsidRDefault="00603FC7" w:rsidP="00603FC7">
      <w:pPr>
        <w:pStyle w:val="NormalWeb"/>
      </w:pPr>
    </w:p>
    <w:p w14:paraId="0FC3F2E5" w14:textId="6B49FC60" w:rsidR="00F47149" w:rsidRDefault="00F47149" w:rsidP="00603FC7">
      <w:pPr>
        <w:pStyle w:val="NormalWeb"/>
      </w:pPr>
    </w:p>
    <w:p w14:paraId="1063F021" w14:textId="64FFE233" w:rsidR="00F47149" w:rsidRDefault="00F47149" w:rsidP="00277FFD">
      <w:pPr>
        <w:pStyle w:val="NormalWeb"/>
        <w:spacing w:line="276" w:lineRule="auto"/>
      </w:pPr>
    </w:p>
    <w:p w14:paraId="40CDD3CC" w14:textId="77777777" w:rsidR="00F47149" w:rsidRPr="00F47149" w:rsidRDefault="00F47149" w:rsidP="00277FFD">
      <w:pPr>
        <w:shd w:val="clear" w:color="auto" w:fill="FFFFFF"/>
        <w:spacing w:before="100" w:beforeAutospacing="1" w:after="240"/>
        <w:jc w:val="both"/>
        <w:rPr>
          <w:rFonts w:ascii="Times New Roman" w:eastAsia="Times New Roman" w:hAnsi="Times New Roman" w:cs="Times New Roman"/>
          <w:color w:val="2F5496" w:themeColor="accent1" w:themeShade="BF"/>
          <w:sz w:val="24"/>
          <w:szCs w:val="24"/>
          <w:lang w:val="en-US"/>
        </w:rPr>
      </w:pPr>
      <w:r w:rsidRPr="00F47149">
        <w:rPr>
          <w:rFonts w:ascii="Times New Roman" w:eastAsia="Times New Roman" w:hAnsi="Times New Roman" w:cs="Times New Roman"/>
          <w:color w:val="2F5496" w:themeColor="accent1" w:themeShade="BF"/>
          <w:sz w:val="24"/>
          <w:szCs w:val="24"/>
          <w:lang w:val="en-US"/>
        </w:rPr>
        <w:t>b) Ujëmatësat</w:t>
      </w:r>
    </w:p>
    <w:p w14:paraId="33431619" w14:textId="77777777" w:rsidR="00F47149" w:rsidRPr="00F47149" w:rsidRDefault="00F47149" w:rsidP="00277FFD">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Sistemi i matjes përbëhet nga tre nivele:</w:t>
      </w:r>
    </w:p>
    <w:p w14:paraId="2FB38085" w14:textId="5E2BEA86" w:rsidR="00F47149" w:rsidRPr="00277FFD" w:rsidRDefault="00F47149" w:rsidP="00277FFD">
      <w:pPr>
        <w:shd w:val="clear" w:color="auto" w:fill="FFFFFF"/>
        <w:spacing w:before="100" w:beforeAutospacing="1" w:after="0"/>
        <w:jc w:val="both"/>
        <w:rPr>
          <w:rFonts w:ascii="Times New Roman" w:eastAsia="Times New Roman" w:hAnsi="Times New Roman" w:cs="Times New Roman"/>
          <w:color w:val="0F1115"/>
          <w:sz w:val="24"/>
          <w:szCs w:val="24"/>
        </w:rPr>
      </w:pPr>
      <w:r w:rsidRPr="00277FFD">
        <w:rPr>
          <w:rFonts w:ascii="Times New Roman" w:eastAsia="Times New Roman" w:hAnsi="Times New Roman" w:cs="Times New Roman"/>
          <w:color w:val="0F1115"/>
          <w:sz w:val="24"/>
          <w:szCs w:val="24"/>
          <w:lang w:val="en-US"/>
        </w:rPr>
        <w:t>1)</w:t>
      </w:r>
      <w:r w:rsidRPr="00277FFD">
        <w:rPr>
          <w:rFonts w:ascii="Times New Roman" w:eastAsia="Times New Roman" w:hAnsi="Times New Roman" w:cs="Times New Roman"/>
          <w:color w:val="0F1115"/>
          <w:sz w:val="24"/>
          <w:szCs w:val="24"/>
        </w:rPr>
        <w:t xml:space="preserve"> </w:t>
      </w:r>
      <w:r w:rsidR="00DA4A5D">
        <w:rPr>
          <w:rFonts w:ascii="Times New Roman" w:eastAsia="Times New Roman" w:hAnsi="Times New Roman" w:cs="Times New Roman"/>
          <w:color w:val="0F1115"/>
          <w:sz w:val="24"/>
          <w:szCs w:val="24"/>
        </w:rPr>
        <w:t>U</w:t>
      </w:r>
      <w:r w:rsidRPr="00277FFD">
        <w:rPr>
          <w:rFonts w:ascii="Times New Roman" w:eastAsia="Times New Roman" w:hAnsi="Times New Roman" w:cs="Times New Roman"/>
          <w:color w:val="0F1115"/>
          <w:sz w:val="24"/>
          <w:szCs w:val="24"/>
        </w:rPr>
        <w:t>jëmatësit zonal</w:t>
      </w:r>
    </w:p>
    <w:p w14:paraId="14563414" w14:textId="77777777" w:rsidR="00F47149" w:rsidRPr="00F47149" w:rsidRDefault="00F47149" w:rsidP="00277FFD">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Ujëmatësit zonal paraqesin elemente të rëndësishme të rrjetit të ujësjellësit dhe shërbejnë si lidhje ndërmjet gypit kryesor të furnizimit me ujë dhe gypave shpërndarës. Siç paraqitet në hartën digjitale, gypat zonal janë të vendosur në pika strategjike të rrjetit, ku realizohet kyçja dhe shpërndarja e kontrolluar e ujit drejt zonave përkatëse. Këta ujëmatës mundësojnë ndarjen funksionale të rrjetit sipas zonave të furnizimit, duke lehtësuar menaxhimin, kontrollin dhe mirëmbajtjen e sistemit. Përmes ujëmatësve zonal bëhet i mundur izolimi i segmenteve të caktuara të rrjetit në rast defektesh, si dhe optimizimi i shpërndarjes së ujit drejt konsumatorëve. Në hartë, ujëmatësit zonal janë të identifikueshëm si nyje lidhëse ndërmjet gypit të furnizimit dhe gypave shpërndarës, por ka edhe të tjerë të vendosur përgjatë gypit shpërndarës duke kontribuar në funksionimin efikas dhe të organizuar të rrjetit të ujësjellësit.</w:t>
      </w:r>
    </w:p>
    <w:p w14:paraId="49F831C5" w14:textId="09098112" w:rsidR="008B6DAB" w:rsidRPr="00F47149" w:rsidRDefault="008B6DAB" w:rsidP="00F47149">
      <w:pPr>
        <w:pStyle w:val="NormalWeb"/>
      </w:pPr>
      <w:r w:rsidRPr="00DF124D">
        <w:rPr>
          <w:rFonts w:ascii="Calibri" w:hAnsi="Calibri" w:cs="Calibri"/>
        </w:rPr>
        <w:br/>
      </w:r>
      <w:r>
        <w:br/>
      </w:r>
      <w:r>
        <w:lastRenderedPageBreak/>
        <w:br/>
      </w:r>
    </w:p>
    <w:p w14:paraId="519A35FF" w14:textId="3023F0FC" w:rsidR="008B6DAB" w:rsidRPr="007C3BD2" w:rsidRDefault="008B6DAB" w:rsidP="00277FFD">
      <w:pPr>
        <w:pStyle w:val="NormalWeb"/>
        <w:spacing w:line="276" w:lineRule="auto"/>
      </w:pPr>
      <w:r w:rsidRPr="005637DD">
        <w:rPr>
          <w:noProof/>
        </w:rPr>
        <w:drawing>
          <wp:inline distT="0" distB="0" distL="0" distR="0" wp14:anchorId="5FFA9478" wp14:editId="2B1EA44D">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7C3BD2">
        <w:rPr>
          <w:i/>
          <w:sz w:val="22"/>
          <w:szCs w:val="22"/>
        </w:rPr>
        <w:t>Fig</w:t>
      </w:r>
      <w:r w:rsidR="005637DD">
        <w:rPr>
          <w:i/>
          <w:sz w:val="22"/>
          <w:szCs w:val="22"/>
        </w:rPr>
        <w:t>ura 12.</w:t>
      </w:r>
      <w:r w:rsidRPr="007C3BD2">
        <w:rPr>
          <w:i/>
          <w:sz w:val="22"/>
          <w:szCs w:val="22"/>
        </w:rPr>
        <w:t xml:space="preserve"> Rrjeti i gypacioneve me ujëmatësit zonal të vendosur brenda.</w:t>
      </w:r>
      <w:r>
        <w:rPr>
          <w:rFonts w:ascii="Calibri" w:hAnsi="Calibri" w:cs="Calibri"/>
        </w:rPr>
        <w:br/>
      </w:r>
      <w:r w:rsidR="00DF124D">
        <w:rPr>
          <w:rFonts w:ascii="Calibri" w:hAnsi="Calibri" w:cs="Calibri"/>
        </w:rPr>
        <w:br/>
      </w:r>
      <w:r w:rsidRPr="007C3BD2">
        <w:t>Atribute kryesore:</w:t>
      </w:r>
    </w:p>
    <w:p w14:paraId="241652E7" w14:textId="77777777" w:rsidR="008B6DAB" w:rsidRPr="007C3BD2" w:rsidRDefault="008B6DAB" w:rsidP="00277FFD">
      <w:pPr>
        <w:pStyle w:val="NormalWeb"/>
        <w:numPr>
          <w:ilvl w:val="0"/>
          <w:numId w:val="17"/>
        </w:numPr>
        <w:spacing w:line="276" w:lineRule="auto"/>
      </w:pPr>
      <w:r w:rsidRPr="005637DD">
        <w:rPr>
          <w:rStyle w:val="Strong"/>
          <w:rFonts w:eastAsia="MS Mincho"/>
          <w:b w:val="0"/>
        </w:rPr>
        <w:t>id</w:t>
      </w:r>
      <w:r w:rsidRPr="007C3BD2">
        <w:t xml:space="preserve"> – identifikues zonal (UZ)</w:t>
      </w:r>
    </w:p>
    <w:p w14:paraId="0777248A" w14:textId="77777777" w:rsidR="008B6DAB" w:rsidRPr="007C3BD2" w:rsidRDefault="008B6DAB" w:rsidP="00277FFD">
      <w:pPr>
        <w:pStyle w:val="NormalWeb"/>
        <w:numPr>
          <w:ilvl w:val="0"/>
          <w:numId w:val="17"/>
        </w:numPr>
        <w:spacing w:line="276" w:lineRule="auto"/>
      </w:pPr>
      <w:r w:rsidRPr="006262BE">
        <w:rPr>
          <w:rStyle w:val="Strong"/>
          <w:rFonts w:eastAsia="MS Mincho"/>
          <w:b w:val="0"/>
        </w:rPr>
        <w:t>numri_kyqjeve</w:t>
      </w:r>
      <w:r w:rsidRPr="007C3BD2">
        <w:t xml:space="preserve"> – numri i konsumatorëve në zonë</w:t>
      </w:r>
    </w:p>
    <w:p w14:paraId="00C17397" w14:textId="28016AA6" w:rsidR="008B6DAB" w:rsidRPr="007C3BD2" w:rsidRDefault="008B6DAB" w:rsidP="00277FFD">
      <w:pPr>
        <w:pStyle w:val="NormalWeb"/>
        <w:numPr>
          <w:ilvl w:val="0"/>
          <w:numId w:val="17"/>
        </w:numPr>
        <w:spacing w:line="276" w:lineRule="auto"/>
      </w:pPr>
      <w:r w:rsidRPr="006262BE">
        <w:rPr>
          <w:rStyle w:val="Strong"/>
          <w:rFonts w:eastAsia="MS Mincho"/>
          <w:b w:val="0"/>
        </w:rPr>
        <w:t>sasite_matura</w:t>
      </w:r>
      <w:r w:rsidRPr="007C3BD2">
        <w:rPr>
          <w:rStyle w:val="Strong"/>
          <w:rFonts w:eastAsia="MS Mincho"/>
        </w:rPr>
        <w:t xml:space="preserve"> / </w:t>
      </w:r>
      <w:r w:rsidRPr="006262BE">
        <w:rPr>
          <w:rStyle w:val="Strong"/>
          <w:rFonts w:eastAsia="MS Mincho"/>
          <w:b w:val="0"/>
        </w:rPr>
        <w:t>sasite_inkasuara</w:t>
      </w:r>
      <w:r w:rsidRPr="007C3BD2">
        <w:rPr>
          <w:rStyle w:val="Strong"/>
          <w:rFonts w:eastAsia="MS Mincho"/>
        </w:rPr>
        <w:t xml:space="preserve"> / </w:t>
      </w:r>
      <w:r w:rsidRPr="006262BE">
        <w:rPr>
          <w:rStyle w:val="Strong"/>
          <w:rFonts w:eastAsia="MS Mincho"/>
          <w:b w:val="0"/>
        </w:rPr>
        <w:t>sasite_humbura</w:t>
      </w:r>
      <w:r w:rsidRPr="007C3BD2">
        <w:t xml:space="preserve"> </w:t>
      </w:r>
    </w:p>
    <w:p w14:paraId="187C16D7" w14:textId="77777777" w:rsidR="008B6DAB" w:rsidRPr="006262BE" w:rsidRDefault="008B6DAB" w:rsidP="00277FFD">
      <w:pPr>
        <w:pStyle w:val="NormalWeb"/>
        <w:numPr>
          <w:ilvl w:val="0"/>
          <w:numId w:val="17"/>
        </w:numPr>
        <w:spacing w:line="276" w:lineRule="auto"/>
        <w:rPr>
          <w:b/>
        </w:rPr>
      </w:pPr>
      <w:r w:rsidRPr="006262BE">
        <w:rPr>
          <w:rStyle w:val="Strong"/>
          <w:rFonts w:eastAsia="MS Mincho"/>
          <w:b w:val="0"/>
        </w:rPr>
        <w:t>materiali / viti_instalimit</w:t>
      </w:r>
    </w:p>
    <w:p w14:paraId="6B84E54F" w14:textId="349AEC1D" w:rsidR="008B6DAB" w:rsidRDefault="008B6DAB" w:rsidP="00277FFD">
      <w:pPr>
        <w:pStyle w:val="NormalWeb"/>
        <w:numPr>
          <w:ilvl w:val="0"/>
          <w:numId w:val="17"/>
        </w:numPr>
        <w:spacing w:line="276" w:lineRule="auto"/>
      </w:pPr>
      <w:r w:rsidRPr="006262BE">
        <w:rPr>
          <w:rStyle w:val="Strong"/>
          <w:rFonts w:eastAsia="MS Mincho"/>
          <w:b w:val="0"/>
        </w:rPr>
        <w:t>geometry (Point)</w:t>
      </w:r>
      <w:r w:rsidRPr="007C3BD2">
        <w:br/>
      </w:r>
      <w:r w:rsidRPr="007C3BD2">
        <w:br/>
        <w:t>Mundëson gjurmimin e humbjeve në nivel zone.</w:t>
      </w:r>
      <w:r>
        <w:br/>
      </w:r>
      <w:r>
        <w:rPr>
          <w:noProof/>
        </w:rPr>
        <w:drawing>
          <wp:inline distT="0" distB="0" distL="0" distR="0" wp14:anchorId="5191D63E" wp14:editId="62D4F22C">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br/>
      </w:r>
      <w:r w:rsidRPr="00277FFD">
        <w:rPr>
          <w:i/>
          <w:sz w:val="22"/>
          <w:szCs w:val="22"/>
        </w:rPr>
        <w:t>Fig</w:t>
      </w:r>
      <w:r w:rsidR="006528BA">
        <w:rPr>
          <w:i/>
          <w:sz w:val="22"/>
          <w:szCs w:val="22"/>
        </w:rPr>
        <w:t>ura 13.</w:t>
      </w:r>
      <w:r w:rsidRPr="00277FFD">
        <w:rPr>
          <w:i/>
          <w:sz w:val="22"/>
          <w:szCs w:val="22"/>
        </w:rPr>
        <w:t xml:space="preserve"> Ujëmatës zonal HELIX H4000 WOLTMANN</w:t>
      </w:r>
      <w:r w:rsidR="006528BA">
        <w:rPr>
          <w:i/>
          <w:sz w:val="22"/>
          <w:szCs w:val="22"/>
        </w:rPr>
        <w:t>.</w:t>
      </w:r>
    </w:p>
    <w:p w14:paraId="70AC7D85" w14:textId="3F610A1B" w:rsidR="00E62A7B" w:rsidRPr="00E62A7B" w:rsidRDefault="00DA4A5D" w:rsidP="00E62A7B">
      <w:pPr>
        <w:pStyle w:val="NormalWeb"/>
        <w:jc w:val="both"/>
        <w:rPr>
          <w:rFonts w:eastAsia="MS Mincho"/>
          <w:b/>
          <w:bCs/>
        </w:rPr>
      </w:pPr>
      <w:r>
        <w:rPr>
          <w:color w:val="0F1115"/>
        </w:rPr>
        <w:lastRenderedPageBreak/>
        <w:t>2</w:t>
      </w:r>
      <w:r w:rsidR="00E62A7B" w:rsidRPr="00E62A7B">
        <w:rPr>
          <w:color w:val="0F1115"/>
        </w:rPr>
        <w:t xml:space="preserve">) </w:t>
      </w:r>
      <w:r>
        <w:rPr>
          <w:color w:val="0F1115"/>
        </w:rPr>
        <w:t>U</w:t>
      </w:r>
      <w:r w:rsidR="00E62A7B" w:rsidRPr="00E62A7B">
        <w:rPr>
          <w:color w:val="0F1115"/>
        </w:rPr>
        <w:t>jëmatësit kolektiv</w:t>
      </w:r>
    </w:p>
    <w:p w14:paraId="46242CD2" w14:textId="23EA9C95" w:rsidR="00E62A7B" w:rsidRDefault="00E62A7B" w:rsidP="000E0F80">
      <w:pPr>
        <w:pStyle w:val="ds-markdown-paragraph"/>
        <w:shd w:val="clear" w:color="auto" w:fill="FFFFFF"/>
        <w:spacing w:before="240" w:beforeAutospacing="0" w:after="240" w:afterAutospacing="0" w:line="276" w:lineRule="auto"/>
        <w:jc w:val="both"/>
        <w:rPr>
          <w:color w:val="0F1115"/>
        </w:rPr>
      </w:pPr>
      <w:r w:rsidRPr="00E62A7B">
        <w:rPr>
          <w:color w:val="0F1115"/>
        </w:rPr>
        <w:t xml:space="preserve">Ujëmatësit kolektiv janë të vendosur në afërsi të ndërtesave shumëbanesore, ku secila ndërtesë përmban nga një ujëmatës kolektiv, siç paraqitet në hartën digjitale të rrjetit të ujësjellësit. Këta ujëmatës shërbejnë për matjen e sasisë totale të ujit të konsumuar nga e gjithë ndërtesa. Në këtë sistem, shtëpitë individuale nuk janë të përfshira në ujëmatësit kolektiv, pasi ato furnizohen dhe matën vetëm përmes ujëmatësve individualë. Ky dallim mundëson një ndarje të qartë ndërmjet tipologjive të konsumatorëve dhe siguron menaxhim më të saktë të konsumit të ujit. Paraqitja e ujëmatësve kolektiv në hartë mundëson identifikimin e saktë të pikave të matjes, lehtëson monitorimin e konsumit sipas ndërtesave dhe krijon bazë të besueshme për analiza teknike, faturim </w:t>
      </w:r>
      <w:r w:rsidR="00DA4A5D">
        <w:rPr>
          <w:color w:val="0F1115"/>
        </w:rPr>
        <w:t xml:space="preserve">dhe </w:t>
      </w:r>
      <w:r w:rsidR="00DA4A5D">
        <w:t>planifikim më të mirë të rrjetit të ujësjellësit.</w:t>
      </w:r>
    </w:p>
    <w:p w14:paraId="3AD655B9" w14:textId="6D88729F" w:rsidR="008B6DAB" w:rsidRPr="00E62A7B" w:rsidRDefault="00E62A7B" w:rsidP="00E62A7B">
      <w:pPr>
        <w:pStyle w:val="ds-markdown-paragraph"/>
        <w:shd w:val="clear" w:color="auto" w:fill="FFFFFF"/>
        <w:spacing w:before="240" w:beforeAutospacing="0" w:after="240" w:afterAutospacing="0"/>
        <w:jc w:val="both"/>
        <w:rPr>
          <w:color w:val="0F1115"/>
        </w:rPr>
      </w:pPr>
      <w:r w:rsidRPr="00E62A7B">
        <w:rPr>
          <w:color w:val="0F1115"/>
        </w:rPr>
        <w:t>Atributet brenda kësaj shtrese:</w:t>
      </w:r>
    </w:p>
    <w:tbl>
      <w:tblPr>
        <w:tblW w:w="4014" w:type="pct"/>
        <w:tblInd w:w="150" w:type="dxa"/>
        <w:tblCellMar>
          <w:left w:w="0" w:type="dxa"/>
          <w:right w:w="0" w:type="dxa"/>
        </w:tblCellMar>
        <w:tblLook w:val="04A0" w:firstRow="1" w:lastRow="0" w:firstColumn="1" w:lastColumn="0" w:noHBand="0" w:noVBand="1"/>
      </w:tblPr>
      <w:tblGrid>
        <w:gridCol w:w="1808"/>
        <w:gridCol w:w="1179"/>
        <w:gridCol w:w="1221"/>
        <w:gridCol w:w="1583"/>
        <w:gridCol w:w="1710"/>
      </w:tblGrid>
      <w:tr w:rsidR="008B6DAB" w:rsidRPr="00445068" w14:paraId="29CB4AB3"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BA3802F"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96D14"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5A8894"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36A0AF"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BF2A6B"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8B6DAB" w:rsidRPr="00445068" w14:paraId="30CF9C70"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6FD8A5E"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B23414"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84CDE4"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3DB6997"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36E7D74" w14:textId="77777777" w:rsidR="008B6DAB" w:rsidRPr="00445068" w:rsidRDefault="008B6DAB" w:rsidP="00040847">
            <w:pPr>
              <w:spacing w:after="0"/>
              <w:rPr>
                <w:rFonts w:ascii="Times New Roman" w:eastAsia="Times New Roman" w:hAnsi="Times New Roman" w:cs="Times New Roman"/>
              </w:rPr>
            </w:pPr>
          </w:p>
        </w:tc>
      </w:tr>
      <w:tr w:rsidR="008B6DAB" w:rsidRPr="00445068" w14:paraId="114F8327"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7B1519A"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8943D6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04D563"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7B148D"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AD03A0B" w14:textId="77777777" w:rsidR="008B6DAB" w:rsidRPr="00445068" w:rsidRDefault="008B6DAB" w:rsidP="00040847">
            <w:pPr>
              <w:spacing w:after="0"/>
              <w:rPr>
                <w:rFonts w:ascii="Times New Roman" w:eastAsia="Times New Roman" w:hAnsi="Times New Roman" w:cs="Times New Roman"/>
              </w:rPr>
            </w:pPr>
          </w:p>
        </w:tc>
      </w:tr>
      <w:tr w:rsidR="008B6DAB" w:rsidRPr="00445068" w14:paraId="136107E0" w14:textId="77777777" w:rsidTr="00040847">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26729C3"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B9F954"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EDD0B"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929415"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47E675" w14:textId="77777777" w:rsidR="008B6DAB" w:rsidRPr="00445068" w:rsidRDefault="008B6DAB" w:rsidP="00040847">
            <w:pPr>
              <w:spacing w:after="0"/>
              <w:rPr>
                <w:rFonts w:ascii="Times New Roman" w:eastAsia="Times New Roman" w:hAnsi="Times New Roman" w:cs="Times New Roman"/>
              </w:rPr>
            </w:pPr>
          </w:p>
        </w:tc>
      </w:tr>
      <w:tr w:rsidR="008B6DAB" w:rsidRPr="00445068" w14:paraId="48BDB157"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C77C90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A681BA2"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F90CFD"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B74186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FD92718" w14:textId="77777777" w:rsidR="008B6DAB" w:rsidRPr="00445068" w:rsidRDefault="008B6DAB" w:rsidP="00040847">
            <w:pPr>
              <w:spacing w:after="0"/>
              <w:rPr>
                <w:rFonts w:ascii="Times New Roman" w:eastAsia="Times New Roman" w:hAnsi="Times New Roman" w:cs="Times New Roman"/>
              </w:rPr>
            </w:pPr>
          </w:p>
        </w:tc>
      </w:tr>
      <w:tr w:rsidR="008B6DAB" w:rsidRPr="00445068" w14:paraId="5D2AD31B"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049268E"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58E82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CF26D0"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810E311"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E3B887" w14:textId="77777777" w:rsidR="008B6DAB" w:rsidRPr="00445068" w:rsidRDefault="008B6DAB" w:rsidP="00040847">
            <w:pPr>
              <w:spacing w:after="0"/>
              <w:rPr>
                <w:rFonts w:ascii="Times New Roman" w:eastAsia="Times New Roman" w:hAnsi="Times New Roman" w:cs="Times New Roman"/>
              </w:rPr>
            </w:pPr>
          </w:p>
        </w:tc>
      </w:tr>
      <w:tr w:rsidR="008B6DAB" w:rsidRPr="00445068" w14:paraId="6B03952E"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EF19843"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56B19EF"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CEA644"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CD3A45"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41526A" w14:textId="77777777" w:rsidR="008B6DAB" w:rsidRPr="00445068" w:rsidRDefault="008B6DAB" w:rsidP="00040847">
            <w:pPr>
              <w:spacing w:after="0"/>
              <w:rPr>
                <w:rFonts w:ascii="Times New Roman" w:eastAsia="Times New Roman" w:hAnsi="Times New Roman" w:cs="Times New Roman"/>
              </w:rPr>
            </w:pPr>
          </w:p>
        </w:tc>
      </w:tr>
      <w:tr w:rsidR="008B6DAB" w:rsidRPr="00445068" w14:paraId="669D1584"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37EFC67"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A5A41B"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2956B7D"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9495F6B"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EDE70DF" w14:textId="77777777" w:rsidR="008B6DAB" w:rsidRPr="00445068" w:rsidRDefault="008B6DAB" w:rsidP="00040847">
            <w:pPr>
              <w:spacing w:after="0"/>
              <w:rPr>
                <w:rFonts w:ascii="Times New Roman" w:eastAsia="Times New Roman" w:hAnsi="Times New Roman" w:cs="Times New Roman"/>
              </w:rPr>
            </w:pPr>
          </w:p>
        </w:tc>
      </w:tr>
      <w:tr w:rsidR="008B6DAB" w:rsidRPr="00445068" w14:paraId="0D1797CA"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34F688F"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86AF63E"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75562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27707C2"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B718567" w14:textId="77777777" w:rsidR="008B6DAB" w:rsidRPr="00445068" w:rsidRDefault="008B6DAB" w:rsidP="00040847">
            <w:pPr>
              <w:spacing w:after="0"/>
              <w:rPr>
                <w:rFonts w:ascii="Times New Roman" w:eastAsia="Times New Roman" w:hAnsi="Times New Roman" w:cs="Times New Roman"/>
              </w:rPr>
            </w:pPr>
          </w:p>
        </w:tc>
      </w:tr>
      <w:tr w:rsidR="008B6DAB" w:rsidRPr="00445068" w14:paraId="7F13F397" w14:textId="77777777" w:rsidTr="00040847">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D26CBEA"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469BE4E"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7B67832"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2E0968"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2B9C32" w14:textId="77777777" w:rsidR="008B6DAB" w:rsidRPr="00445068" w:rsidRDefault="008B6DAB" w:rsidP="00040847">
            <w:pPr>
              <w:spacing w:after="0"/>
              <w:rPr>
                <w:rFonts w:ascii="Times New Roman" w:eastAsia="Times New Roman" w:hAnsi="Times New Roman" w:cs="Times New Roman"/>
              </w:rPr>
            </w:pPr>
          </w:p>
        </w:tc>
      </w:tr>
    </w:tbl>
    <w:p w14:paraId="16AB27BB" w14:textId="779C9A06" w:rsidR="006528BA" w:rsidRDefault="006528BA" w:rsidP="006528BA">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Pr>
          <w:i/>
          <w:color w:val="0F1115"/>
          <w:sz w:val="22"/>
          <w:szCs w:val="22"/>
        </w:rPr>
        <w:t>3</w:t>
      </w:r>
      <w:r w:rsidRPr="00323291">
        <w:rPr>
          <w:i/>
          <w:color w:val="0F1115"/>
          <w:sz w:val="22"/>
          <w:szCs w:val="22"/>
        </w:rPr>
        <w:t xml:space="preserve">. Atributet e krijuara për </w:t>
      </w:r>
      <w:r>
        <w:rPr>
          <w:i/>
          <w:color w:val="0F1115"/>
          <w:sz w:val="22"/>
          <w:szCs w:val="22"/>
        </w:rPr>
        <w:t>ujëmatësi</w:t>
      </w:r>
      <w:r w:rsidR="00E62A7B">
        <w:rPr>
          <w:i/>
          <w:color w:val="0F1115"/>
          <w:sz w:val="22"/>
          <w:szCs w:val="22"/>
        </w:rPr>
        <w:t>t</w:t>
      </w:r>
      <w:r>
        <w:rPr>
          <w:i/>
          <w:color w:val="0F1115"/>
          <w:sz w:val="22"/>
          <w:szCs w:val="22"/>
        </w:rPr>
        <w:t xml:space="preserve"> kolektiv.</w:t>
      </w:r>
    </w:p>
    <w:p w14:paraId="1E989AD7" w14:textId="77777777" w:rsidR="006528BA" w:rsidRPr="00323291" w:rsidRDefault="006528BA" w:rsidP="00E62A7B">
      <w:pPr>
        <w:pStyle w:val="ds-markdown-paragraph"/>
        <w:shd w:val="clear" w:color="auto" w:fill="FFFFFF"/>
        <w:spacing w:after="240" w:afterAutospacing="0" w:line="276" w:lineRule="auto"/>
        <w:jc w:val="both"/>
        <w:rPr>
          <w:i/>
          <w:color w:val="0F1115"/>
          <w:sz w:val="22"/>
          <w:szCs w:val="22"/>
        </w:rPr>
      </w:pPr>
    </w:p>
    <w:p w14:paraId="3B74E85C" w14:textId="6A3E2C03" w:rsidR="008B6DAB" w:rsidRPr="006B7B92" w:rsidRDefault="008B6DAB" w:rsidP="008B6DAB">
      <w:pPr>
        <w:pStyle w:val="NormalWeb"/>
        <w:rPr>
          <w:rFonts w:ascii="Calibri" w:hAnsi="Calibri" w:cs="Calibri"/>
        </w:rPr>
      </w:pPr>
      <w:r>
        <w:rPr>
          <w:rFonts w:ascii="Calibri" w:hAnsi="Calibri" w:cs="Calibri"/>
        </w:rPr>
        <w:br/>
      </w:r>
      <w:r>
        <w:rPr>
          <w:rFonts w:ascii="Calibri" w:hAnsi="Calibri" w:cs="Calibri"/>
        </w:rPr>
        <w:br/>
      </w:r>
      <w:r>
        <w:rPr>
          <w:rFonts w:ascii="Calibri" w:hAnsi="Calibri" w:cs="Calibri"/>
        </w:rPr>
        <w:br/>
      </w:r>
      <w:r>
        <w:rPr>
          <w:noProof/>
        </w:rPr>
        <w:lastRenderedPageBreak/>
        <w:drawing>
          <wp:inline distT="0" distB="0" distL="0" distR="0" wp14:anchorId="1E5B602C" wp14:editId="328537D3">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21">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br/>
      </w:r>
      <w:r w:rsidRPr="008C1246">
        <w:rPr>
          <w:i/>
          <w:sz w:val="22"/>
          <w:szCs w:val="22"/>
        </w:rPr>
        <w:t>Fig</w:t>
      </w:r>
      <w:r w:rsidR="00754AA6">
        <w:rPr>
          <w:i/>
          <w:sz w:val="22"/>
          <w:szCs w:val="22"/>
        </w:rPr>
        <w:t>ura 14.</w:t>
      </w:r>
      <w:r w:rsidRPr="008C1246">
        <w:rPr>
          <w:i/>
          <w:sz w:val="22"/>
          <w:szCs w:val="22"/>
        </w:rPr>
        <w:t xml:space="preserve"> Krijimi i shapefile ujëmatës kolektiv, gjeometria, sistemi koordinativ.</w:t>
      </w:r>
    </w:p>
    <w:p w14:paraId="3A0B6183" w14:textId="39C7BD1E" w:rsidR="008C1246" w:rsidRDefault="008B6DAB" w:rsidP="008B6DAB">
      <w:pPr>
        <w:pStyle w:val="NormalWeb"/>
        <w:rPr>
          <w:rStyle w:val="Strong"/>
          <w:rFonts w:eastAsia="MS Mincho"/>
          <w:b w:val="0"/>
        </w:rPr>
      </w:pPr>
      <w:r>
        <w:rPr>
          <w:rFonts w:asciiTheme="minorHAnsi" w:eastAsia="MS Mincho" w:hAnsiTheme="minorHAnsi" w:cstheme="minorBidi"/>
        </w:rPr>
        <w:br/>
      </w:r>
      <w:r>
        <w:rPr>
          <w:noProof/>
        </w:rPr>
        <w:drawing>
          <wp:inline distT="0" distB="0" distL="0" distR="0" wp14:anchorId="3BBB6A33" wp14:editId="1FE60A7C">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C1246">
        <w:rPr>
          <w:i/>
          <w:sz w:val="22"/>
          <w:szCs w:val="22"/>
        </w:rPr>
        <w:t>Fig</w:t>
      </w:r>
      <w:r w:rsidR="00754AA6">
        <w:rPr>
          <w:i/>
          <w:sz w:val="22"/>
          <w:szCs w:val="22"/>
        </w:rPr>
        <w:t>uar 15.</w:t>
      </w:r>
      <w:r w:rsidRPr="008C1246">
        <w:rPr>
          <w:i/>
          <w:sz w:val="22"/>
          <w:szCs w:val="22"/>
        </w:rPr>
        <w:t xml:space="preserve"> Vendosja e ujësjellësave kolektiv përgjatë ndërtesave.</w:t>
      </w:r>
      <w:r>
        <w:rPr>
          <w:rStyle w:val="Strong"/>
          <w:rFonts w:ascii="Calibri" w:eastAsia="MS Mincho" w:hAnsi="Calibri" w:cs="Calibri"/>
        </w:rPr>
        <w:br/>
      </w:r>
    </w:p>
    <w:p w14:paraId="0F02D8AF" w14:textId="182762F0" w:rsidR="008B6DAB" w:rsidRPr="006B7B92" w:rsidRDefault="00DA4A5D" w:rsidP="008B6DAB">
      <w:pPr>
        <w:pStyle w:val="NormalWeb"/>
        <w:rPr>
          <w:rFonts w:ascii="Calibri" w:hAnsi="Calibri" w:cs="Calibri"/>
        </w:rPr>
      </w:pPr>
      <w:r w:rsidRPr="00DA4A5D">
        <w:rPr>
          <w:rStyle w:val="Strong"/>
          <w:rFonts w:eastAsia="MS Mincho"/>
          <w:b w:val="0"/>
        </w:rPr>
        <w:lastRenderedPageBreak/>
        <w:t>3</w:t>
      </w:r>
      <w:r w:rsidR="008B6DAB" w:rsidRPr="00DA4A5D">
        <w:rPr>
          <w:rStyle w:val="Strong"/>
          <w:rFonts w:eastAsia="MS Mincho"/>
          <w:b w:val="0"/>
        </w:rPr>
        <w:t xml:space="preserve">) </w:t>
      </w:r>
      <w:r w:rsidRPr="00DA4A5D">
        <w:rPr>
          <w:rStyle w:val="HTMLCode"/>
          <w:rFonts w:ascii="Times New Roman" w:hAnsi="Times New Roman" w:cs="Times New Roman"/>
          <w:bCs/>
          <w:sz w:val="24"/>
          <w:szCs w:val="24"/>
        </w:rPr>
        <w:t>U</w:t>
      </w:r>
      <w:r w:rsidR="008B6DAB" w:rsidRPr="00DA4A5D">
        <w:rPr>
          <w:rStyle w:val="HTMLCode"/>
          <w:rFonts w:ascii="Times New Roman" w:hAnsi="Times New Roman" w:cs="Times New Roman"/>
          <w:bCs/>
          <w:sz w:val="24"/>
          <w:szCs w:val="24"/>
        </w:rPr>
        <w:t>jëmatësit individual</w:t>
      </w:r>
    </w:p>
    <w:p w14:paraId="747091C1" w14:textId="4393A896" w:rsidR="008B6DAB" w:rsidRPr="00DA4A5D" w:rsidRDefault="00754AA6" w:rsidP="00754AA6">
      <w:pPr>
        <w:spacing w:before="100" w:beforeAutospacing="1" w:after="100" w:afterAutospacing="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8B6DAB" w:rsidRPr="00DA4A5D">
        <w:rPr>
          <w:rFonts w:ascii="Times New Roman" w:eastAsia="Times New Roman" w:hAnsi="Times New Roman" w:cs="Times New Roman"/>
          <w:sz w:val="24"/>
          <w:szCs w:val="24"/>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008B6DAB" w:rsidRPr="00DA4A5D">
        <w:rPr>
          <w:rFonts w:ascii="Times New Roman" w:eastAsia="Times New Roman" w:hAnsi="Times New Roman" w:cs="Times New Roman"/>
          <w:bCs/>
          <w:sz w:val="24"/>
          <w:szCs w:val="24"/>
        </w:rPr>
        <w:t>brenda secilës njësi banesore dhe shtëpie</w:t>
      </w:r>
      <w:r w:rsidR="008B6DAB" w:rsidRPr="00DA4A5D">
        <w:rPr>
          <w:rFonts w:ascii="Times New Roman" w:eastAsia="Times New Roman" w:hAnsi="Times New Roman" w:cs="Times New Roman"/>
          <w:sz w:val="24"/>
          <w:szCs w:val="24"/>
        </w:rPr>
        <w:t xml:space="preserve">, duke reflektuar strukturën reale të furnizimit me ujë. Te ndërtesat banesore shumëkatëshe, ujëmatësit individual janë të lidhur me </w:t>
      </w:r>
      <w:r w:rsidR="008B6DAB" w:rsidRPr="00DA4A5D">
        <w:rPr>
          <w:rFonts w:ascii="Times New Roman" w:eastAsia="Times New Roman" w:hAnsi="Times New Roman" w:cs="Times New Roman"/>
          <w:bCs/>
          <w:sz w:val="24"/>
          <w:szCs w:val="24"/>
        </w:rPr>
        <w:t>etazhet e krijuara për pjesët përkatëse të ndërtesës</w:t>
      </w:r>
      <w:r w:rsidR="008B6DAB" w:rsidRPr="00DA4A5D">
        <w:rPr>
          <w:rFonts w:ascii="Times New Roman" w:eastAsia="Times New Roman" w:hAnsi="Times New Roman" w:cs="Times New Roman"/>
          <w:sz w:val="24"/>
          <w:szCs w:val="24"/>
        </w:rPr>
        <w:t xml:space="preserve">, ku secila njësi banesore përfaqësohet si element i veçantë. Pozicioni i ujëmatësve është përcaktuar </w:t>
      </w:r>
      <w:r w:rsidR="008B6DAB" w:rsidRPr="00DA4A5D">
        <w:rPr>
          <w:rFonts w:ascii="Times New Roman" w:eastAsia="Times New Roman" w:hAnsi="Times New Roman" w:cs="Times New Roman"/>
          <w:bCs/>
          <w:sz w:val="24"/>
          <w:szCs w:val="24"/>
        </w:rPr>
        <w:t>brenda qendrës (centroidit) të poligonit</w:t>
      </w:r>
      <w:r w:rsidR="008B6DAB" w:rsidRPr="00DA4A5D">
        <w:rPr>
          <w:rFonts w:ascii="Times New Roman" w:eastAsia="Times New Roman" w:hAnsi="Times New Roman" w:cs="Times New Roman"/>
          <w:sz w:val="24"/>
          <w:szCs w:val="24"/>
        </w:rPr>
        <w:t xml:space="preserve"> të banesave, shtëpive apo lokaleve afariste, për të siguruar një paraqitje të qartë dhe të saktë hapësinore. Vendosja e ujëmatësve në këtë pozicion shërben për të treguar </w:t>
      </w:r>
      <w:r w:rsidR="008B6DAB" w:rsidRPr="00DA4A5D">
        <w:rPr>
          <w:rFonts w:ascii="Times New Roman" w:eastAsia="Times New Roman" w:hAnsi="Times New Roman" w:cs="Times New Roman"/>
          <w:bCs/>
          <w:sz w:val="24"/>
          <w:szCs w:val="24"/>
        </w:rPr>
        <w:t>lokacionin orientues të ujëmatësit brenda njësisë përkatëse</w:t>
      </w:r>
      <w:r w:rsidR="008B6DAB" w:rsidRPr="00DA4A5D">
        <w:rPr>
          <w:rFonts w:ascii="Times New Roman" w:eastAsia="Times New Roman" w:hAnsi="Times New Roman" w:cs="Times New Roman"/>
          <w:sz w:val="24"/>
          <w:szCs w:val="24"/>
        </w:rPr>
        <w:t>, duke mundësuar identifikim të shpejtë dhe të qartë të lidhjes ndërmjet ujëmatësit dhe njësisë banesore ose shtëpisë.</w:t>
      </w:r>
      <w:r>
        <w:rPr>
          <w:rFonts w:ascii="Times New Roman" w:eastAsia="Times New Roman" w:hAnsi="Times New Roman" w:cs="Times New Roman"/>
          <w:sz w:val="24"/>
          <w:szCs w:val="24"/>
        </w:rPr>
        <w:t xml:space="preserve"> </w:t>
      </w:r>
      <w:r w:rsidR="008B6DAB" w:rsidRPr="00DA4A5D">
        <w:rPr>
          <w:rFonts w:ascii="Times New Roman" w:eastAsia="Times New Roman" w:hAnsi="Times New Roman" w:cs="Times New Roman"/>
          <w:sz w:val="24"/>
          <w:szCs w:val="24"/>
        </w:rPr>
        <w:t xml:space="preserve">Secili ujëmatës individual është modeluar si </w:t>
      </w:r>
      <w:r w:rsidR="008B6DAB" w:rsidRPr="00DA4A5D">
        <w:rPr>
          <w:rFonts w:ascii="Times New Roman" w:eastAsia="Times New Roman" w:hAnsi="Times New Roman" w:cs="Times New Roman"/>
          <w:bCs/>
          <w:sz w:val="24"/>
          <w:szCs w:val="24"/>
        </w:rPr>
        <w:t>gjeometri e tipit pikë</w:t>
      </w:r>
      <w:r w:rsidR="008B6DAB" w:rsidRPr="00DA4A5D">
        <w:rPr>
          <w:rFonts w:ascii="Times New Roman" w:eastAsia="Times New Roman" w:hAnsi="Times New Roman" w:cs="Times New Roman"/>
          <w:b/>
          <w:bCs/>
          <w:sz w:val="24"/>
          <w:szCs w:val="24"/>
        </w:rPr>
        <w:t xml:space="preserve"> </w:t>
      </w:r>
      <w:r w:rsidR="008B6DAB" w:rsidRPr="00EC5E4A">
        <w:rPr>
          <w:rFonts w:ascii="Times New Roman" w:eastAsia="Times New Roman" w:hAnsi="Times New Roman" w:cs="Times New Roman"/>
          <w:bCs/>
          <w:sz w:val="24"/>
          <w:szCs w:val="24"/>
        </w:rPr>
        <w:t>(point)</w:t>
      </w:r>
      <w:r w:rsidR="008B6DAB" w:rsidRPr="00DA4A5D">
        <w:rPr>
          <w:rFonts w:ascii="Times New Roman" w:eastAsia="Times New Roman" w:hAnsi="Times New Roman" w:cs="Times New Roman"/>
          <w:sz w:val="24"/>
          <w:szCs w:val="24"/>
        </w:rPr>
        <w:t xml:space="preserve"> dhe përmban një sërë atributesh përshkruese, të cilat janë të regjistruara në bazën e të dhënave në QGIS. Kjo qasje është aplikuar me qëllim që harta dhe sistemi i krijuar të jenë të përshtatshëm për përdorim si </w:t>
      </w:r>
      <w:r w:rsidR="008B6DAB" w:rsidRPr="00EC5E4A">
        <w:rPr>
          <w:rFonts w:ascii="Times New Roman" w:eastAsia="Times New Roman" w:hAnsi="Times New Roman" w:cs="Times New Roman"/>
          <w:bCs/>
          <w:sz w:val="24"/>
          <w:szCs w:val="24"/>
        </w:rPr>
        <w:t>hartë open source</w:t>
      </w:r>
      <w:r w:rsidR="008B6DAB" w:rsidRPr="00DA4A5D">
        <w:rPr>
          <w:rFonts w:ascii="Times New Roman" w:eastAsia="Times New Roman" w:hAnsi="Times New Roman" w:cs="Times New Roman"/>
          <w:sz w:val="24"/>
          <w:szCs w:val="24"/>
        </w:rPr>
        <w:t>, ku përdoruesit mund të gjejnë lehtësisht lokacionin e ujëmatësit dhe të gjitha atributet përkatëse të tij, të lidhura me rrjetin e ujësjellësit.</w:t>
      </w:r>
      <w:r>
        <w:rPr>
          <w:rFonts w:ascii="Times New Roman" w:eastAsia="Times New Roman" w:hAnsi="Times New Roman" w:cs="Times New Roman"/>
          <w:sz w:val="24"/>
          <w:szCs w:val="24"/>
        </w:rPr>
        <w:t xml:space="preserve"> </w:t>
      </w:r>
      <w:r w:rsidR="008B6DAB" w:rsidRPr="00DA4A5D">
        <w:rPr>
          <w:rFonts w:ascii="Times New Roman" w:eastAsia="Times New Roman" w:hAnsi="Times New Roman" w:cs="Times New Roman"/>
          <w:sz w:val="24"/>
          <w:szCs w:val="24"/>
        </w:rPr>
        <w:t xml:space="preserve">Çdo ujëmatës individual përmban një </w:t>
      </w:r>
      <w:r w:rsidR="008B6DAB" w:rsidRPr="00EC5E4A">
        <w:rPr>
          <w:rFonts w:ascii="Times New Roman" w:eastAsia="Times New Roman" w:hAnsi="Times New Roman" w:cs="Times New Roman"/>
          <w:bCs/>
          <w:sz w:val="24"/>
          <w:szCs w:val="24"/>
        </w:rPr>
        <w:t>numër unik identifikues</w:t>
      </w:r>
      <w:r w:rsidR="008B6DAB" w:rsidRPr="00DA4A5D">
        <w:rPr>
          <w:rFonts w:ascii="Times New Roman" w:eastAsia="Times New Roman" w:hAnsi="Times New Roman" w:cs="Times New Roman"/>
          <w:sz w:val="24"/>
          <w:szCs w:val="24"/>
        </w:rPr>
        <w:t xml:space="preserve">, i cili përfaqëson </w:t>
      </w:r>
      <w:r w:rsidR="008B6DAB" w:rsidRPr="00EC5E4A">
        <w:rPr>
          <w:rFonts w:ascii="Times New Roman" w:eastAsia="Times New Roman" w:hAnsi="Times New Roman" w:cs="Times New Roman"/>
          <w:bCs/>
          <w:sz w:val="24"/>
          <w:szCs w:val="24"/>
        </w:rPr>
        <w:t>numrin e faturës</w:t>
      </w:r>
      <w:r w:rsidR="008B6DAB" w:rsidRPr="00DA4A5D">
        <w:rPr>
          <w:rFonts w:ascii="Times New Roman" w:eastAsia="Times New Roman" w:hAnsi="Times New Roman" w:cs="Times New Roman"/>
          <w:sz w:val="24"/>
          <w:szCs w:val="24"/>
        </w:rPr>
        <w:t>, të përcaktuar nga Kompania Rajonale e Ujësjellësit “Bifurkacioni” Ferizaj. Këta numra janë të supozuar dhe janë vendosur si fushë atributive në QGIS, duke u renditur në mënyrë sekuenciale, për qëllime modelimi dhe demonstrimi të funksionalitetit të sistemit.</w:t>
      </w:r>
    </w:p>
    <w:p w14:paraId="1D948F21" w14:textId="19739708" w:rsidR="008B6DAB" w:rsidRPr="00DA4A5D" w:rsidRDefault="008B6DAB" w:rsidP="00754AA6">
      <w:pPr>
        <w:pStyle w:val="NormalWeb"/>
        <w:spacing w:line="276" w:lineRule="auto"/>
      </w:pPr>
      <w:r w:rsidRPr="00DA4A5D">
        <w:br/>
        <w:t>Atributet:</w:t>
      </w:r>
    </w:p>
    <w:p w14:paraId="67439BC2" w14:textId="59951055" w:rsidR="008B6DAB" w:rsidRPr="00DA4A5D" w:rsidRDefault="00EC5E4A" w:rsidP="00754AA6">
      <w:pPr>
        <w:pStyle w:val="NormalWeb"/>
        <w:numPr>
          <w:ilvl w:val="0"/>
          <w:numId w:val="19"/>
        </w:numPr>
        <w:spacing w:line="276" w:lineRule="auto"/>
      </w:pPr>
      <w:r w:rsidRPr="00EC5E4A">
        <w:rPr>
          <w:rStyle w:val="Strong"/>
          <w:rFonts w:eastAsia="MS Mincho"/>
          <w:b w:val="0"/>
        </w:rPr>
        <w:t>id</w:t>
      </w:r>
      <w:r w:rsidR="008B6DAB" w:rsidRPr="00DA4A5D">
        <w:t xml:space="preserve"> </w:t>
      </w:r>
      <w:r w:rsidR="00754AA6">
        <w:t>-</w:t>
      </w:r>
      <w:r w:rsidR="008B6DAB" w:rsidRPr="00DA4A5D">
        <w:t xml:space="preserve"> identifikues individual (UI)</w:t>
      </w:r>
    </w:p>
    <w:p w14:paraId="27BB5937" w14:textId="77777777" w:rsidR="008B6DAB" w:rsidRPr="00EC5E4A" w:rsidRDefault="008B6DAB" w:rsidP="00754AA6">
      <w:pPr>
        <w:pStyle w:val="NormalWeb"/>
        <w:numPr>
          <w:ilvl w:val="0"/>
          <w:numId w:val="19"/>
        </w:numPr>
        <w:spacing w:line="276" w:lineRule="auto"/>
        <w:rPr>
          <w:b/>
        </w:rPr>
      </w:pPr>
      <w:r w:rsidRPr="00EC5E4A">
        <w:rPr>
          <w:rStyle w:val="Strong"/>
          <w:rFonts w:eastAsia="MS Mincho"/>
          <w:b w:val="0"/>
        </w:rPr>
        <w:t>pronari_id</w:t>
      </w:r>
    </w:p>
    <w:p w14:paraId="595A507F" w14:textId="77777777" w:rsidR="008B6DAB" w:rsidRPr="00EC5E4A" w:rsidRDefault="008B6DAB" w:rsidP="00754AA6">
      <w:pPr>
        <w:pStyle w:val="NormalWeb"/>
        <w:numPr>
          <w:ilvl w:val="0"/>
          <w:numId w:val="19"/>
        </w:numPr>
        <w:spacing w:line="276" w:lineRule="auto"/>
        <w:rPr>
          <w:b/>
        </w:rPr>
      </w:pPr>
      <w:r w:rsidRPr="00EC5E4A">
        <w:rPr>
          <w:rStyle w:val="Strong"/>
          <w:rFonts w:eastAsia="MS Mincho"/>
          <w:b w:val="0"/>
        </w:rPr>
        <w:t>fk_gyp_lidhes / fk_uj_zonal / fk_uj_kolektiv / fk_ndertesa</w:t>
      </w:r>
    </w:p>
    <w:p w14:paraId="78CEF6D8" w14:textId="152694C6" w:rsidR="008B6DAB" w:rsidRPr="00DA4A5D" w:rsidRDefault="008B6DAB" w:rsidP="00754AA6">
      <w:pPr>
        <w:pStyle w:val="NormalWeb"/>
        <w:numPr>
          <w:ilvl w:val="0"/>
          <w:numId w:val="19"/>
        </w:numPr>
        <w:spacing w:line="276" w:lineRule="auto"/>
      </w:pPr>
      <w:r w:rsidRPr="00EC5E4A">
        <w:rPr>
          <w:rStyle w:val="Strong"/>
          <w:rFonts w:eastAsia="MS Mincho"/>
          <w:b w:val="0"/>
        </w:rPr>
        <w:t>lloji</w:t>
      </w:r>
      <w:r w:rsidR="00754AA6">
        <w:rPr>
          <w:rStyle w:val="Strong"/>
          <w:rFonts w:eastAsia="MS Mincho"/>
          <w:b w:val="0"/>
        </w:rPr>
        <w:t>_</w:t>
      </w:r>
      <w:r w:rsidRPr="00EC5E4A">
        <w:rPr>
          <w:rStyle w:val="Strong"/>
          <w:rFonts w:eastAsia="MS Mincho"/>
          <w:b w:val="0"/>
        </w:rPr>
        <w:t>perdorimit</w:t>
      </w:r>
      <w:r w:rsidRPr="00DA4A5D">
        <w:t xml:space="preserve">  afarizëm / amvisëri</w:t>
      </w:r>
    </w:p>
    <w:p w14:paraId="36E0AD16" w14:textId="77777777" w:rsidR="008B6DAB" w:rsidRPr="00EC5E4A" w:rsidRDefault="008B6DAB" w:rsidP="00754AA6">
      <w:pPr>
        <w:pStyle w:val="NormalWeb"/>
        <w:numPr>
          <w:ilvl w:val="0"/>
          <w:numId w:val="19"/>
        </w:numPr>
        <w:spacing w:line="276" w:lineRule="auto"/>
        <w:rPr>
          <w:b/>
        </w:rPr>
      </w:pPr>
      <w:r w:rsidRPr="00EC5E4A">
        <w:rPr>
          <w:rStyle w:val="Strong"/>
          <w:rFonts w:eastAsia="MS Mincho"/>
          <w:b w:val="0"/>
        </w:rPr>
        <w:t>viti_kyqjes</w:t>
      </w:r>
    </w:p>
    <w:p w14:paraId="645CFF21" w14:textId="77777777" w:rsidR="008B6DAB" w:rsidRPr="00EC5E4A" w:rsidRDefault="008B6DAB" w:rsidP="00754AA6">
      <w:pPr>
        <w:pStyle w:val="NormalWeb"/>
        <w:numPr>
          <w:ilvl w:val="0"/>
          <w:numId w:val="19"/>
        </w:numPr>
        <w:spacing w:line="276" w:lineRule="auto"/>
        <w:rPr>
          <w:b/>
        </w:rPr>
      </w:pPr>
      <w:r w:rsidRPr="00EC5E4A">
        <w:rPr>
          <w:rStyle w:val="Strong"/>
          <w:rFonts w:eastAsia="MS Mincho"/>
          <w:b w:val="0"/>
        </w:rPr>
        <w:t>borxhi / sasite</w:t>
      </w:r>
    </w:p>
    <w:p w14:paraId="5EB48288" w14:textId="77777777" w:rsidR="008B6DAB" w:rsidRPr="00EC5E4A" w:rsidRDefault="008B6DAB" w:rsidP="00754AA6">
      <w:pPr>
        <w:pStyle w:val="NormalWeb"/>
        <w:numPr>
          <w:ilvl w:val="0"/>
          <w:numId w:val="19"/>
        </w:numPr>
        <w:spacing w:line="276" w:lineRule="auto"/>
        <w:rPr>
          <w:b/>
        </w:rPr>
      </w:pPr>
      <w:r w:rsidRPr="00EC5E4A">
        <w:rPr>
          <w:rStyle w:val="Strong"/>
          <w:rFonts w:eastAsia="MS Mincho"/>
          <w:b w:val="0"/>
        </w:rPr>
        <w:t>geometry (Point)</w:t>
      </w:r>
    </w:p>
    <w:p w14:paraId="4E008AAD" w14:textId="27F33E5E" w:rsidR="008B6DAB" w:rsidRDefault="008B6DAB" w:rsidP="008B6DAB">
      <w:pPr>
        <w:pStyle w:val="NormalWeb"/>
      </w:pPr>
      <w:r>
        <w:br/>
      </w:r>
      <w:r>
        <w:br/>
      </w:r>
      <w:r>
        <w:br/>
      </w:r>
      <w:r>
        <w:rPr>
          <w:noProof/>
          <w:sz w:val="22"/>
          <w:szCs w:val="22"/>
        </w:rPr>
        <w:lastRenderedPageBreak/>
        <w:drawing>
          <wp:inline distT="0" distB="0" distL="0" distR="0" wp14:anchorId="572CF65C" wp14:editId="72F413EA">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Pr>
          <w:sz w:val="22"/>
          <w:szCs w:val="22"/>
        </w:rPr>
        <w:br/>
      </w:r>
      <w:r w:rsidRPr="00981053">
        <w:rPr>
          <w:sz w:val="22"/>
          <w:szCs w:val="22"/>
        </w:rPr>
        <w:t>Fig</w:t>
      </w:r>
      <w:r w:rsidR="005A6564">
        <w:rPr>
          <w:sz w:val="22"/>
          <w:szCs w:val="22"/>
        </w:rPr>
        <w:t>ura 16.</w:t>
      </w:r>
      <w:r>
        <w:rPr>
          <w:sz w:val="22"/>
          <w:szCs w:val="22"/>
        </w:rPr>
        <w:t xml:space="preserve"> </w:t>
      </w:r>
      <w:r w:rsidRPr="00981053">
        <w:rPr>
          <w:sz w:val="22"/>
          <w:szCs w:val="22"/>
        </w:rPr>
        <w:t>Vendosja e ujë</w:t>
      </w:r>
      <w:r>
        <w:rPr>
          <w:sz w:val="22"/>
          <w:szCs w:val="22"/>
        </w:rPr>
        <w:t xml:space="preserve">matësve </w:t>
      </w:r>
      <w:r w:rsidRPr="00981053">
        <w:rPr>
          <w:sz w:val="22"/>
          <w:szCs w:val="22"/>
        </w:rPr>
        <w:t xml:space="preserve">individual përgjatë </w:t>
      </w:r>
      <w:r>
        <w:rPr>
          <w:sz w:val="22"/>
          <w:szCs w:val="22"/>
        </w:rPr>
        <w:t>pjes</w:t>
      </w:r>
      <w:r>
        <w:rPr>
          <w:rFonts w:eastAsia="Segoe UI Symbol" w:hint="eastAsia"/>
          <w:sz w:val="22"/>
          <w:szCs w:val="22"/>
        </w:rPr>
        <w:t>ë</w:t>
      </w:r>
      <w:r>
        <w:rPr>
          <w:rFonts w:eastAsia="Segoe UI Symbol"/>
          <w:sz w:val="22"/>
          <w:szCs w:val="22"/>
        </w:rPr>
        <w:t>s së ndërtesë dhe shtëpive</w:t>
      </w:r>
      <w:r w:rsidRPr="00981053">
        <w:rPr>
          <w:sz w:val="22"/>
          <w:szCs w:val="22"/>
        </w:rPr>
        <w:t>.</w:t>
      </w:r>
      <w:r>
        <w:rPr>
          <w:sz w:val="22"/>
          <w:szCs w:val="22"/>
        </w:rPr>
        <w:br/>
      </w:r>
      <w:r>
        <w:br/>
      </w:r>
      <w:r>
        <w:rPr>
          <w:noProof/>
        </w:rPr>
        <w:drawing>
          <wp:inline distT="0" distB="0" distL="0" distR="0" wp14:anchorId="18ACF8D0" wp14:editId="3ED20054">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br/>
      </w:r>
      <w:r>
        <w:br/>
      </w:r>
      <w:r w:rsidRPr="00E0068E">
        <w:t>Fig</w:t>
      </w:r>
      <w:r w:rsidR="005A6564">
        <w:t xml:space="preserve">ura 17. </w:t>
      </w:r>
      <w:r w:rsidRPr="00E0068E">
        <w:t>Ujëmatës individual</w:t>
      </w:r>
      <w:r>
        <w:t xml:space="preserve"> mekanik (Multi jet).</w:t>
      </w:r>
      <w:r>
        <w:br/>
      </w:r>
      <w:r>
        <w:br/>
      </w:r>
    </w:p>
    <w:p w14:paraId="4C3FA4E2" w14:textId="77777777" w:rsidR="00754AA6" w:rsidRDefault="008B6DAB" w:rsidP="008B6DAB">
      <w:pPr>
        <w:pStyle w:val="FirstParagraph"/>
        <w:ind w:left="720"/>
        <w:rPr>
          <w:rFonts w:ascii="Calibri" w:hAnsi="Calibri" w:cs="Calibri"/>
          <w:bCs/>
          <w:color w:val="2F5496" w:themeColor="accent1" w:themeShade="BF"/>
          <w:sz w:val="28"/>
          <w:szCs w:val="28"/>
        </w:rPr>
      </w:pPr>
      <w:bookmarkStart w:id="10" w:name="Xad30da4eaab6a5a5dce2f875f5d69a6f98786d1"/>
      <w:bookmarkStart w:id="11" w:name="a.5-përparësitë-e-stack-ut-open-source"/>
      <w:bookmarkEnd w:id="9"/>
      <w:r>
        <w:br/>
      </w:r>
      <w:r>
        <w:br/>
      </w:r>
    </w:p>
    <w:p w14:paraId="334C851B" w14:textId="77777777" w:rsidR="00754AA6" w:rsidRDefault="00754AA6" w:rsidP="008B6DAB">
      <w:pPr>
        <w:pStyle w:val="FirstParagraph"/>
        <w:ind w:left="720"/>
        <w:rPr>
          <w:rFonts w:ascii="Calibri" w:hAnsi="Calibri" w:cs="Calibri"/>
          <w:bCs/>
          <w:color w:val="2F5496" w:themeColor="accent1" w:themeShade="BF"/>
          <w:sz w:val="28"/>
          <w:szCs w:val="28"/>
        </w:rPr>
      </w:pPr>
    </w:p>
    <w:p w14:paraId="0B9CDDC1" w14:textId="55ED2E79" w:rsidR="00DC4776" w:rsidRPr="00DC4776" w:rsidRDefault="00BB1A61" w:rsidP="00DC4776">
      <w:pPr>
        <w:pStyle w:val="FirstParagraph"/>
        <w:ind w:left="720"/>
        <w:rPr>
          <w:rFonts w:ascii="Times New Roman" w:hAnsi="Times New Roman" w:cs="Times New Roman"/>
          <w:sz w:val="32"/>
          <w:szCs w:val="32"/>
        </w:rPr>
      </w:pPr>
      <w:r w:rsidRPr="00DC4776">
        <w:rPr>
          <w:rFonts w:ascii="Times New Roman" w:hAnsi="Times New Roman" w:cs="Times New Roman"/>
          <w:bCs/>
          <w:color w:val="2F5496" w:themeColor="accent1" w:themeShade="BF"/>
          <w:sz w:val="32"/>
          <w:szCs w:val="32"/>
        </w:rPr>
        <w:lastRenderedPageBreak/>
        <w:t xml:space="preserve"> Kapitulli </w:t>
      </w:r>
      <w:r w:rsidR="001D203A" w:rsidRPr="00DC4776">
        <w:rPr>
          <w:rFonts w:ascii="Times New Roman" w:hAnsi="Times New Roman" w:cs="Times New Roman"/>
          <w:bCs/>
          <w:color w:val="2F5496" w:themeColor="accent1" w:themeShade="BF"/>
          <w:sz w:val="32"/>
          <w:szCs w:val="32"/>
        </w:rPr>
        <w:t>6</w:t>
      </w:r>
      <w:r w:rsidR="008B6DAB" w:rsidRPr="00DC4776">
        <w:rPr>
          <w:rFonts w:ascii="Times New Roman" w:hAnsi="Times New Roman" w:cs="Times New Roman"/>
          <w:bCs/>
          <w:color w:val="2F5496" w:themeColor="accent1" w:themeShade="BF"/>
          <w:sz w:val="32"/>
          <w:szCs w:val="32"/>
        </w:rPr>
        <w:t xml:space="preserve">. </w:t>
      </w:r>
      <w:r w:rsidR="00DC4776">
        <w:rPr>
          <w:rFonts w:ascii="Times New Roman" w:hAnsi="Times New Roman" w:cs="Times New Roman"/>
          <w:bCs/>
          <w:color w:val="2F5496" w:themeColor="accent1" w:themeShade="BF"/>
          <w:sz w:val="32"/>
          <w:szCs w:val="32"/>
        </w:rPr>
        <w:t>Krijimi i hartave digjitale</w:t>
      </w:r>
    </w:p>
    <w:p w14:paraId="21B0E342" w14:textId="37D7D181" w:rsidR="00DC4776" w:rsidRDefault="00DC4776" w:rsidP="00DC4776">
      <w:pPr>
        <w:pStyle w:val="NormalWeb"/>
        <w:spacing w:line="276" w:lineRule="auto"/>
        <w:jc w:val="both"/>
      </w:pPr>
      <w:r>
        <w:t xml:space="preserve"> Duke u nisur nga nevoja për pamje të jashtme estetike e funksionale të hartave, si parakushte primare gjatë modelimit të hartave janë qartësia dhe lexueshmëria e saj. Me aplikimin cilësor të këtyre dy komponenteve arrihet efekti i modelimit të hartës estetike e funksionale. Me qartësi te shfrytëzuesi arrihet që ai shumë lehtë të bëjë ndarjen e elementeve që i përmban harta, përkatësisht të shenjave hartografike, ndërsa me lexueshmërinë te shfrytëzuesi arrihet që ai shumë lehtë të bëjë identifikimin e shenjave hartografike, në korelacion me pragun e lexueshmërisë. Pamja e jashtme e hartës në masë të madhe varet prej përdorimit të drejtë të pikave, linjave, sipërfaqeve, ngjyrave, numrave dhe shkronjave, të cilat në këtë rast paraqesin elemente artistike. Secili autor gjatë modelimit të hartës u jep përparësi elementeve më të rëndësishme, konform parimit të përgjithshëm “sa më me rëndësi – aq më i dukshëm”, ndërsa gjatë përcaktimit të numrit të elementeve të paraqitura gjithmonë bëhet përpjekje që me më pak elemente të hartuara të jepet numër më i madh informatash.</w:t>
      </w:r>
    </w:p>
    <w:p w14:paraId="2E26ADEC" w14:textId="68198F8B" w:rsidR="00DC4776" w:rsidRPr="00DC4776" w:rsidRDefault="00DC4776" w:rsidP="00DC4776">
      <w:pPr>
        <w:autoSpaceDE w:val="0"/>
        <w:autoSpaceDN w:val="0"/>
        <w:adjustRightInd w:val="0"/>
        <w:spacing w:after="0"/>
        <w:rPr>
          <w:rFonts w:ascii="Times New Roman" w:hAnsi="Times New Roman" w:cs="Times New Roman"/>
          <w:sz w:val="24"/>
          <w:szCs w:val="24"/>
        </w:rPr>
      </w:pPr>
      <w:r>
        <w:rPr>
          <w:rFonts w:ascii="Times New Roman" w:hAnsi="Times New Roman" w:cs="Times New Roman"/>
          <w:sz w:val="24"/>
          <w:szCs w:val="24"/>
        </w:rPr>
        <w:t xml:space="preserve"> </w:t>
      </w:r>
      <w:r w:rsidRPr="00DC4776">
        <w:rPr>
          <w:rFonts w:ascii="Times New Roman" w:hAnsi="Times New Roman" w:cs="Times New Roman"/>
          <w:sz w:val="24"/>
          <w:szCs w:val="24"/>
        </w:rPr>
        <w:t xml:space="preserve"> </w:t>
      </w:r>
      <w:r w:rsidR="008B6DAB" w:rsidRPr="00DC4776">
        <w:rPr>
          <w:rFonts w:ascii="Times New Roman" w:hAnsi="Times New Roman" w:cs="Times New Roman"/>
          <w:sz w:val="24"/>
          <w:szCs w:val="24"/>
        </w:rPr>
        <w:br/>
      </w:r>
      <w:r w:rsidR="00BB1A61" w:rsidRPr="00DC4776">
        <w:rPr>
          <w:rFonts w:ascii="Times New Roman" w:hAnsi="Times New Roman" w:cs="Times New Roman"/>
          <w:bCs/>
          <w:color w:val="2F5496" w:themeColor="accent1" w:themeShade="BF"/>
          <w:sz w:val="28"/>
          <w:szCs w:val="28"/>
        </w:rPr>
        <w:t>5</w:t>
      </w:r>
      <w:r w:rsidR="008B6DAB" w:rsidRPr="00DC4776">
        <w:rPr>
          <w:rFonts w:ascii="Times New Roman" w:hAnsi="Times New Roman" w:cs="Times New Roman"/>
          <w:bCs/>
          <w:color w:val="2F5496" w:themeColor="accent1" w:themeShade="BF"/>
          <w:sz w:val="28"/>
          <w:szCs w:val="28"/>
        </w:rPr>
        <w:t>.1 Modelimi i shenjave hartografike</w:t>
      </w:r>
    </w:p>
    <w:p w14:paraId="04A5F194" w14:textId="686F23C5" w:rsidR="00DC4776" w:rsidRDefault="005A3A65" w:rsidP="00DC4776">
      <w:pPr>
        <w:pStyle w:val="NormalWeb"/>
        <w:spacing w:line="276" w:lineRule="auto"/>
        <w:jc w:val="both"/>
      </w:pPr>
      <w:r>
        <w:t xml:space="preserve">   </w:t>
      </w:r>
      <w:r w:rsidR="00DC4776">
        <w:t>Modelimi i shenjave hartografike nënkupton përcaktimin e katër komponentëve të tyre 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 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 veti dhe të njëjtat kategorizohen sipas rëndësisë së tyre në hartë. Kontrasti kryesisht arrihet me përdorimin e vijave me trashësi të ndryshme, si edhe me përdorimin e ngjyrave të ndryshme, ashtu siç i kemi kategorizuar gypacionet, rrugët dhe objektet në hartën tonë.</w:t>
      </w:r>
    </w:p>
    <w:p w14:paraId="480E3771" w14:textId="1E5EAA01" w:rsidR="001E361F" w:rsidRPr="00DC4776" w:rsidRDefault="00DC4776" w:rsidP="008B6DAB">
      <w:pPr>
        <w:autoSpaceDE w:val="0"/>
        <w:autoSpaceDN w:val="0"/>
        <w:adjustRightInd w:val="0"/>
        <w:spacing w:after="0"/>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p>
    <w:p w14:paraId="10428FFA" w14:textId="77777777" w:rsidR="00DC4776" w:rsidRDefault="00DC4776" w:rsidP="008B6DAB">
      <w:pPr>
        <w:autoSpaceDE w:val="0"/>
        <w:autoSpaceDN w:val="0"/>
        <w:adjustRightInd w:val="0"/>
        <w:spacing w:after="0"/>
        <w:rPr>
          <w:rFonts w:ascii="Times New Roman" w:hAnsi="Times New Roman" w:cs="Times New Roman"/>
          <w:bCs/>
          <w:color w:val="2F5496" w:themeColor="accent1" w:themeShade="BF"/>
          <w:sz w:val="28"/>
          <w:szCs w:val="28"/>
        </w:rPr>
      </w:pPr>
    </w:p>
    <w:p w14:paraId="6BD69BA4" w14:textId="48C3702B" w:rsidR="0070606F" w:rsidRDefault="00BB1A61" w:rsidP="0070606F">
      <w:pPr>
        <w:pStyle w:val="NormalWeb"/>
        <w:jc w:val="both"/>
      </w:pPr>
      <w:r w:rsidRPr="00DC4776">
        <w:rPr>
          <w:bCs/>
          <w:color w:val="2F5496" w:themeColor="accent1" w:themeShade="BF"/>
          <w:sz w:val="28"/>
          <w:szCs w:val="28"/>
        </w:rPr>
        <w:lastRenderedPageBreak/>
        <w:t>5</w:t>
      </w:r>
      <w:r w:rsidR="008B6DAB" w:rsidRPr="00DC4776">
        <w:rPr>
          <w:bCs/>
          <w:color w:val="2F5496" w:themeColor="accent1" w:themeShade="BF"/>
          <w:sz w:val="28"/>
          <w:szCs w:val="28"/>
        </w:rPr>
        <w:t>.2 Dimensionimi i shenjave hartografike</w:t>
      </w:r>
    </w:p>
    <w:p w14:paraId="22A56901" w14:textId="22E79DE5" w:rsidR="003951A5" w:rsidRDefault="0070606F" w:rsidP="00AD147F">
      <w:pPr>
        <w:pStyle w:val="NormalWeb"/>
        <w:spacing w:line="276" w:lineRule="auto"/>
        <w:jc w:val="both"/>
      </w:pPr>
      <w:r>
        <w:t xml:space="preserve">  Shenjat hartografike përbëhen prej pikave, linjave, sipërfaqeve, ngjyrave dhe treguesve alfanumerikë. Dimensionet e pikave janë nënkufirin e dukshmërisë, ashtu që ato nuk mund të definohen si sipërfaqe, por përkundrazi shërbejnë si bazë e mirë për përpilimin e shenjave të caktuara hartografike. Shenjat e formuara si shumë e pikave kanë formë linjore ose të sipërfaqes. Pika si shenjë hartografike nuk identifikohet si objekt, por shuma e më shumë pikave identifikohet si objekt në formë të linjës ose të poligonit. Ai kombinim me elementet e paraqitura në hartë tregon qartë pozicionin hapësinor të një objekti të caktuar. 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w:t>
      </w:r>
      <w:r w:rsidR="00AD147F">
        <w:t xml:space="preserve">                  </w:t>
      </w:r>
      <w:r>
        <w:t xml:space="preserve"> </w:t>
      </w:r>
      <w:r w:rsidR="00AD147F">
        <w:t xml:space="preserve">    </w:t>
      </w:r>
      <w:r>
        <w:t>Kontrasti ndërmjet dy e më tepër sipërfaqeve arrihet me përdorimin e ngjyrave të ndryshme, me ç’rast duhet të kihet kujdes që marrëdhënia ndërmjet ngjyrave të ngrohta (ngjyra e verdhë, portokalli dhe e kuqe) dhe ngjyrave të ftohta (ngjyra e kaltër, e gjelbër dhe vjollcë) të jetë përafërsisht e njëjtë. Nga dimensionimi i tyre drejtpërdrejt varet edhe pamja funksionale dhe estetike e hartës. Simbologjia e standardizuar rrit ndjeshëm kuptueshmërinë e hartave dhe redukton keqinterpretimet. Ajo ndihmon përdoruesit të dallojnë shpejt kategoritë e objekteve dhe të analizojnë marrëdhëniet hapësinore mes tyre.</w:t>
      </w:r>
    </w:p>
    <w:p w14:paraId="6471D678" w14:textId="5417730C" w:rsidR="0070606F" w:rsidRPr="00DC4776" w:rsidRDefault="0070606F" w:rsidP="0070606F">
      <w:pPr>
        <w:autoSpaceDE w:val="0"/>
        <w:autoSpaceDN w:val="0"/>
        <w:adjustRightInd w:val="0"/>
        <w:spacing w:after="0"/>
        <w:rPr>
          <w:rFonts w:ascii="Times New Roman" w:hAnsi="Times New Roman" w:cs="Times New Roman"/>
          <w:sz w:val="24"/>
          <w:szCs w:val="24"/>
        </w:rPr>
      </w:pPr>
      <w:r w:rsidRPr="0070606F">
        <w:rPr>
          <w:rFonts w:ascii="Times New Roman" w:eastAsia="Times New Roman" w:hAnsi="Times New Roman" w:cs="Times New Roman"/>
          <w:sz w:val="24"/>
          <w:szCs w:val="24"/>
          <w:lang w:val="en-US"/>
        </w:rPr>
        <w:t>Si standarde themelore gjatë dimensionimit të shenjave hartografike janë:</w:t>
      </w:r>
    </w:p>
    <w:p w14:paraId="7E3DB36C" w14:textId="253EB4E5" w:rsidR="008B6DAB" w:rsidRPr="00DC4776" w:rsidRDefault="008B6DAB" w:rsidP="0070606F">
      <w:pPr>
        <w:autoSpaceDE w:val="0"/>
        <w:autoSpaceDN w:val="0"/>
        <w:adjustRightInd w:val="0"/>
        <w:spacing w:after="0"/>
        <w:rPr>
          <w:rFonts w:ascii="Times New Roman" w:hAnsi="Times New Roman" w:cs="Times New Roman"/>
          <w:sz w:val="24"/>
          <w:szCs w:val="24"/>
        </w:rPr>
      </w:pPr>
    </w:p>
    <w:p w14:paraId="201943C7" w14:textId="77777777" w:rsidR="008B6DAB" w:rsidRPr="00DC4776" w:rsidRDefault="008B6DAB" w:rsidP="0070606F">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trashësia minimale e vijës të mos jetë nën 0.05mm,</w:t>
      </w:r>
    </w:p>
    <w:p w14:paraId="324BC7FD" w14:textId="7C503CCF" w:rsidR="00AD147F"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raporti ndërmjet linjës më të hollë dhe më të trashë me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ngjyrë të njëjtë te hartat që përdoren në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kabinet nuk duhet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i madhe se 1:6, ndërsa te hartat e murit 1:10,</w:t>
      </w:r>
      <w:r w:rsidRPr="00DC4776">
        <w:rPr>
          <w:rFonts w:ascii="Times New Roman" w:hAnsi="Times New Roman" w:cs="Times New Roman"/>
          <w:sz w:val="24"/>
          <w:szCs w:val="24"/>
        </w:rPr>
        <w:br/>
        <w:t>• distanca minimale ndërmjet dy vijave të ndonjë rruge duhet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të jetë 0.3mm, me kusht që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trashësia e vijave paralele të mos</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e madhe se 0.15mm,</w:t>
      </w:r>
      <w:r w:rsidRPr="00DC4776">
        <w:rPr>
          <w:rFonts w:ascii="Times New Roman" w:hAnsi="Times New Roman" w:cs="Times New Roman"/>
          <w:sz w:val="24"/>
          <w:szCs w:val="24"/>
        </w:rPr>
        <w:br/>
        <w:t>• sipërfaqe e mbushur minimale në hartë është 0.15mm</w:t>
      </w:r>
      <w:r w:rsidR="005A3A65">
        <w:rPr>
          <w:rFonts w:ascii="Times New Roman" w:hAnsi="Times New Roman" w:cs="Times New Roman"/>
          <w:sz w:val="24"/>
          <w:szCs w:val="24"/>
        </w:rPr>
        <w:t>²</w:t>
      </w:r>
      <w:r w:rsidRPr="00DC4776">
        <w:rPr>
          <w:rFonts w:ascii="Times New Roman" w:hAnsi="Times New Roman" w:cs="Times New Roman"/>
          <w:sz w:val="24"/>
          <w:szCs w:val="24"/>
        </w:rPr>
        <w: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ndërsa sipërfaqja minimale 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pambushur është 0.4mm</w:t>
      </w:r>
      <w:r w:rsidR="005A3A65">
        <w:rPr>
          <w:rFonts w:ascii="Times New Roman" w:hAnsi="Times New Roman" w:cs="Times New Roman"/>
          <w:sz w:val="24"/>
          <w:szCs w:val="24"/>
        </w:rPr>
        <w:t>²</w:t>
      </w:r>
      <w:r w:rsidRPr="00DC4776">
        <w:rPr>
          <w:rFonts w:ascii="Times New Roman" w:hAnsi="Times New Roman" w:cs="Times New Roman"/>
          <w:sz w:val="24"/>
          <w:szCs w:val="24"/>
        </w:rPr>
        <w:t xml:space="preserve">, </w:t>
      </w:r>
      <w:r w:rsidRPr="00DC4776">
        <w:rPr>
          <w:rFonts w:ascii="Times New Roman" w:hAnsi="Times New Roman" w:cs="Times New Roman"/>
          <w:sz w:val="24"/>
          <w:szCs w:val="24"/>
        </w:rPr>
        <w:br/>
        <w:t>• proporcioni ndërmjet shenjave hartografike, përkatësisht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raporti i ndërsjellë ndërmjet shenjës më të vogël dhe më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madhe për dukurinë e njëjtë gjeografike, llogaritet sipas</w:t>
      </w:r>
      <w:r w:rsidR="003951A5">
        <w:rPr>
          <w:rFonts w:ascii="Times New Roman" w:hAnsi="Times New Roman" w:cs="Times New Roman"/>
          <w:sz w:val="24"/>
          <w:szCs w:val="24"/>
        </w:rPr>
        <w:t xml:space="preserve"> </w:t>
      </w:r>
      <w:r w:rsidRPr="00DC4776">
        <w:rPr>
          <w:rFonts w:ascii="Times New Roman" w:hAnsi="Times New Roman" w:cs="Times New Roman"/>
          <w:sz w:val="24"/>
          <w:szCs w:val="24"/>
        </w:rPr>
        <w:t>formulës së mëposhtme:</w:t>
      </w:r>
    </w:p>
    <w:p w14:paraId="23CB767B" w14:textId="77777777" w:rsidR="00AD147F" w:rsidRPr="00AD147F" w:rsidRDefault="00AD147F" w:rsidP="008B6DAB">
      <w:pPr>
        <w:autoSpaceDE w:val="0"/>
        <w:autoSpaceDN w:val="0"/>
        <w:adjustRightInd w:val="0"/>
        <w:spacing w:after="0"/>
        <w:rPr>
          <w:rFonts w:ascii="Times New Roman" w:hAnsi="Times New Roman" w:cs="Times New Roman"/>
          <w:sz w:val="24"/>
          <w:szCs w:val="24"/>
        </w:rPr>
      </w:pPr>
    </w:p>
    <w:p w14:paraId="75819961" w14:textId="6F553128" w:rsidR="008B6DAB" w:rsidRPr="00DC4776"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i/>
          <w:iCs/>
          <w:sz w:val="24"/>
          <w:szCs w:val="24"/>
        </w:rPr>
        <w:t xml:space="preserve">m : M = M : ( m + M ) </w:t>
      </w:r>
      <w:r w:rsidRPr="00DC4776">
        <w:rPr>
          <w:rFonts w:ascii="Times New Roman" w:hAnsi="Times New Roman" w:cs="Times New Roman"/>
          <w:sz w:val="24"/>
          <w:szCs w:val="24"/>
        </w:rPr>
        <w:t xml:space="preserve">... </w:t>
      </w:r>
    </w:p>
    <w:p w14:paraId="07E6178D" w14:textId="77777777" w:rsidR="008B6DAB" w:rsidRPr="00DC4776" w:rsidRDefault="008B6DAB" w:rsidP="008B6DAB">
      <w:pPr>
        <w:autoSpaceDE w:val="0"/>
        <w:autoSpaceDN w:val="0"/>
        <w:adjustRightInd w:val="0"/>
        <w:spacing w:after="0"/>
        <w:rPr>
          <w:rFonts w:ascii="Times New Roman" w:hAnsi="Times New Roman" w:cs="Times New Roman"/>
          <w:sz w:val="24"/>
          <w:szCs w:val="24"/>
        </w:rPr>
      </w:pPr>
    </w:p>
    <w:p w14:paraId="37FFB287" w14:textId="7E17F2DE" w:rsidR="0009545D" w:rsidRPr="003951A5"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xml:space="preserve">ku janë:      </w:t>
      </w:r>
      <w:r w:rsidR="00257166">
        <w:rPr>
          <w:rFonts w:ascii="Times New Roman" w:hAnsi="Times New Roman" w:cs="Times New Roman"/>
          <w:sz w:val="24"/>
          <w:szCs w:val="24"/>
        </w:rPr>
        <w:br/>
      </w:r>
      <w:r w:rsidRPr="00DC4776">
        <w:rPr>
          <w:rFonts w:ascii="Times New Roman" w:hAnsi="Times New Roman" w:cs="Times New Roman"/>
          <w:i/>
          <w:iCs/>
          <w:sz w:val="24"/>
          <w:szCs w:val="24"/>
        </w:rPr>
        <w:t>m</w:t>
      </w:r>
      <w:r w:rsidRPr="00DC4776">
        <w:rPr>
          <w:rFonts w:ascii="Times New Roman" w:hAnsi="Times New Roman" w:cs="Times New Roman"/>
          <w:sz w:val="24"/>
          <w:szCs w:val="24"/>
        </w:rPr>
        <w:t xml:space="preserve"> - shenja më e vogël, dhe </w:t>
      </w:r>
      <w:r w:rsidR="00AD147F" w:rsidRPr="00DC4776">
        <w:rPr>
          <w:rFonts w:ascii="Times New Roman" w:hAnsi="Times New Roman" w:cs="Times New Roman"/>
          <w:sz w:val="24"/>
          <w:szCs w:val="24"/>
        </w:rPr>
        <w:t>M - shenja më e madhe</w:t>
      </w:r>
    </w:p>
    <w:p w14:paraId="6E812EF2" w14:textId="075E9825" w:rsidR="00F35DBC" w:rsidRDefault="00BB1A61" w:rsidP="00E54451">
      <w:pPr>
        <w:pStyle w:val="NormalWeb"/>
        <w:rPr>
          <w:rFonts w:ascii="Times-Roman" w:hAnsi="Times-Roman" w:cs="Times-Roman"/>
        </w:rPr>
      </w:pPr>
      <w:r w:rsidRPr="00DC4776">
        <w:rPr>
          <w:bCs/>
          <w:color w:val="2F5496" w:themeColor="accent1" w:themeShade="BF"/>
          <w:sz w:val="28"/>
          <w:szCs w:val="28"/>
        </w:rPr>
        <w:lastRenderedPageBreak/>
        <w:t>5.3</w:t>
      </w:r>
      <w:r w:rsidR="008B6DAB" w:rsidRPr="00DC4776">
        <w:rPr>
          <w:bCs/>
          <w:color w:val="2F5496" w:themeColor="accent1" w:themeShade="BF"/>
          <w:sz w:val="28"/>
          <w:szCs w:val="28"/>
        </w:rPr>
        <w:t xml:space="preserve"> Modelimi i numrave dhe shkronjave</w:t>
      </w:r>
    </w:p>
    <w:p w14:paraId="35794D4B" w14:textId="2AB3F3D7" w:rsidR="00E54451" w:rsidRPr="00F35DBC" w:rsidRDefault="00F35DBC" w:rsidP="00F35DBC">
      <w:pPr>
        <w:pStyle w:val="NormalWeb"/>
        <w:spacing w:line="276" w:lineRule="auto"/>
        <w:jc w:val="both"/>
        <w:rPr>
          <w:rFonts w:ascii="Times-Roman" w:hAnsi="Times-Roman" w:cs="Times-Roman"/>
        </w:rPr>
      </w:pPr>
      <w:r>
        <w:t xml:space="preserve">    </w:t>
      </w:r>
      <w:r w:rsidR="00E54451">
        <w:t>Modelimi i numrave dhe shkronjave ka rëndësi të madhe për pamjen definitive të hartës. Të gjitha rregullat që vlejnë për modelimin e shenjave hartografike, si: lexueshmëria, kontrasti, simbolika, qartësia dhe pamja estetike e jashtme, vlejnë edhe gjatë modelimit të numrave dhe shkronjave. Në kohën e sotme, kur të gjitha llojet e shkronjave dhe numrave janë të modeluara në kompjuter, hartografit i mbetet vetëm zgjedhja e madhësisë dhe llojit që do t’i përdorë për emrat, mandej zgjedhja e llojit dhe madhësisë së numrave që do të përdoren për paraqitjen e lartësive mbidetare dhe për shenja të tjera, zgjedhja e ngjyrës së tyre, si edhe zgjedhja e llojit dhe madhësisë së numrave dhe shkronjave për përmbajtjen interkornizë dhe jashtëkornizë të hartës. Modelimit të numrave dhe shkronjave duhet t’u kushtohet kujdes i veçantë, sepse me ndihmën e tyre kryhet përshkrimi i objektit ose dukurisë gjeografike. Gjatë modelimit të tyre si komponentë themelorë janë qartësia, lexueshmëria, kontrasti, harmonia dhe ngarkesa grafike. Për realizimin e suksesshëm të komponenteve të theksuara duhet pasur kujdes gjatë definimit të dimensioneve, pozitës, ngjyrës, distancës mes shkronjave dhe numrave, si edhe duhet të kemi kujdes për objektet dhe dukuritë që mbulohen me ato.</w:t>
      </w:r>
      <w:r w:rsidR="001C32A2">
        <w:t>Siq shihet n</w:t>
      </w:r>
      <w:r w:rsidR="001C32A2">
        <w:t>ë</w:t>
      </w:r>
      <w:r w:rsidR="001C32A2">
        <w:t xml:space="preserve"> figur</w:t>
      </w:r>
      <w:r w:rsidR="001C32A2">
        <w:t>ë</w:t>
      </w:r>
      <w:r w:rsidR="001C32A2">
        <w:t>n m</w:t>
      </w:r>
      <w:r w:rsidR="001C32A2">
        <w:t>ë</w:t>
      </w:r>
      <w:r w:rsidR="001C32A2">
        <w:t xml:space="preserve"> posht</w:t>
      </w:r>
      <w:r w:rsidR="001C32A2">
        <w:t>ë</w:t>
      </w:r>
      <w:r w:rsidR="001C32A2">
        <w:t xml:space="preserve"> jan</w:t>
      </w:r>
      <w:r w:rsidR="001C32A2">
        <w:t>ë</w:t>
      </w:r>
      <w:r w:rsidR="001C32A2">
        <w:t xml:space="preserve"> t</w:t>
      </w:r>
      <w:r w:rsidR="001C32A2">
        <w:t>ë</w:t>
      </w:r>
      <w:r w:rsidR="001C32A2">
        <w:t xml:space="preserve"> paraqitura nj</w:t>
      </w:r>
      <w:r w:rsidR="001C32A2">
        <w:t>ë</w:t>
      </w:r>
      <w:r w:rsidR="001C32A2">
        <w:t xml:space="preserve"> laramani e numrave dhe shkronjave: si em</w:t>
      </w:r>
      <w:r w:rsidR="001C32A2">
        <w:t>ë</w:t>
      </w:r>
      <w:r w:rsidR="001C32A2">
        <w:t>rtimet e gypave me numra dhe shkronja, rrug</w:t>
      </w:r>
      <w:r w:rsidR="001C32A2">
        <w:t>ë</w:t>
      </w:r>
      <w:r w:rsidR="001C32A2">
        <w:t>ve, pronar</w:t>
      </w:r>
      <w:r w:rsidR="001C32A2">
        <w:t>ë</w:t>
      </w:r>
      <w:r w:rsidR="001C32A2">
        <w:t>t ose konsumator</w:t>
      </w:r>
      <w:r w:rsidR="001C32A2">
        <w:t>ë</w:t>
      </w:r>
      <w:r w:rsidR="001C32A2">
        <w:t>t, uj</w:t>
      </w:r>
      <w:r w:rsidR="001C32A2">
        <w:t>ë</w:t>
      </w:r>
      <w:r w:rsidR="001C32A2">
        <w:t>mat</w:t>
      </w:r>
      <w:r w:rsidR="001C32A2">
        <w:t>ë</w:t>
      </w:r>
      <w:r w:rsidR="001C32A2">
        <w:t xml:space="preserve">sit zonal </w:t>
      </w:r>
      <w:bookmarkStart w:id="12" w:name="_GoBack"/>
      <w:bookmarkEnd w:id="12"/>
      <w:r w:rsidR="001C32A2">
        <w:t>n</w:t>
      </w:r>
      <w:r w:rsidR="001C32A2">
        <w:t>ë</w:t>
      </w:r>
      <w:r w:rsidR="001C32A2">
        <w:t xml:space="preserve"> kushtin q</w:t>
      </w:r>
      <w:r w:rsidR="001C32A2">
        <w:t>ë</w:t>
      </w:r>
      <w:r w:rsidR="001C32A2">
        <w:t xml:space="preserve"> t</w:t>
      </w:r>
      <w:r w:rsidR="001C32A2">
        <w:t>ë</w:t>
      </w:r>
      <w:r w:rsidR="001C32A2">
        <w:t xml:space="preserve"> jen</w:t>
      </w:r>
      <w:r w:rsidR="001C32A2">
        <w:t>ë</w:t>
      </w:r>
      <w:r w:rsidR="001C32A2">
        <w:t xml:space="preserve"> sa m</w:t>
      </w:r>
      <w:r w:rsidR="001C32A2">
        <w:t>ë</w:t>
      </w:r>
      <w:r w:rsidR="001C32A2">
        <w:t xml:space="preserve"> leht</w:t>
      </w:r>
      <w:r w:rsidR="001C32A2">
        <w:t>ë</w:t>
      </w:r>
      <w:r w:rsidR="001C32A2">
        <w:t xml:space="preserve"> t</w:t>
      </w:r>
      <w:r w:rsidR="001C32A2">
        <w:t>ë</w:t>
      </w:r>
      <w:r w:rsidR="001C32A2">
        <w:t xml:space="preserve"> kuptueshme p</w:t>
      </w:r>
      <w:r w:rsidR="001C32A2">
        <w:t>ë</w:t>
      </w:r>
      <w:r w:rsidR="001C32A2">
        <w:t>r p</w:t>
      </w:r>
      <w:r w:rsidR="001C32A2">
        <w:t>ë</w:t>
      </w:r>
      <w:r w:rsidR="001C32A2">
        <w:t>rdoruesin e hart</w:t>
      </w:r>
      <w:r w:rsidR="001C32A2">
        <w:t>ë</w:t>
      </w:r>
      <w:r w:rsidR="001C32A2">
        <w:t>s.</w:t>
      </w:r>
    </w:p>
    <w:p w14:paraId="69918A34" w14:textId="31DD3717" w:rsidR="008B6DAB" w:rsidRPr="00DC4776" w:rsidRDefault="001C32A2" w:rsidP="00E54451">
      <w:pPr>
        <w:autoSpaceDE w:val="0"/>
        <w:autoSpaceDN w:val="0"/>
        <w:adjustRightInd w:val="0"/>
        <w:spacing w:after="0"/>
        <w:rPr>
          <w:rFonts w:ascii="Times New Roman" w:hAnsi="Times New Roman" w:cs="Times New Roman"/>
          <w:sz w:val="24"/>
          <w:szCs w:val="24"/>
        </w:rPr>
      </w:pPr>
      <w:bookmarkStart w:id="13" w:name="X112a2a9ade3be03a089fb3c09afa243ef9e18b6"/>
      <w:bookmarkEnd w:id="10"/>
      <w:bookmarkEnd w:id="11"/>
      <w:r w:rsidRPr="001C32A2">
        <w:rPr>
          <w:rFonts w:ascii="Times New Roman" w:hAnsi="Times New Roman" w:cs="Times New Roman"/>
          <w:sz w:val="24"/>
          <w:szCs w:val="24"/>
        </w:rPr>
        <w:drawing>
          <wp:inline distT="0" distB="0" distL="0" distR="0" wp14:anchorId="0E974A0C" wp14:editId="129A84B1">
            <wp:extent cx="5943600" cy="37318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731895"/>
                    </a:xfrm>
                    <a:prstGeom prst="rect">
                      <a:avLst/>
                    </a:prstGeom>
                  </pic:spPr>
                </pic:pic>
              </a:graphicData>
            </a:graphic>
          </wp:inline>
        </w:drawing>
      </w:r>
    </w:p>
    <w:p w14:paraId="6A66F2EA" w14:textId="46F5A9DD" w:rsidR="00F35DBC" w:rsidRDefault="001C32A2" w:rsidP="008B6DAB">
      <w:pPr>
        <w:pStyle w:val="FirstParagraph"/>
        <w:rPr>
          <w:rFonts w:ascii="Times New Roman" w:hAnsi="Times New Roman" w:cs="Times New Roman"/>
          <w:color w:val="2F5496" w:themeColor="accent1" w:themeShade="BF"/>
        </w:rPr>
      </w:pPr>
      <w:r w:rsidRPr="001C32A2">
        <w:rPr>
          <w:rFonts w:ascii="Times New Roman" w:hAnsi="Times New Roman" w:cs="Times New Roman"/>
          <w:i/>
          <w:color w:val="0F1115"/>
          <w:sz w:val="22"/>
          <w:szCs w:val="22"/>
          <w:shd w:val="clear" w:color="auto" w:fill="FFFFFF"/>
        </w:rPr>
        <w:t xml:space="preserve">Figura 18. </w:t>
      </w:r>
      <w:r>
        <w:rPr>
          <w:rFonts w:ascii="Times New Roman" w:hAnsi="Times New Roman" w:cs="Times New Roman"/>
          <w:i/>
          <w:color w:val="0F1115"/>
          <w:sz w:val="22"/>
          <w:szCs w:val="22"/>
          <w:shd w:val="clear" w:color="auto" w:fill="FFFFFF"/>
        </w:rPr>
        <w:t>Modelimi i numrave dhe shkronjave për paraqitje në hartë.</w:t>
      </w:r>
      <w:r w:rsidRPr="001C32A2">
        <w:rPr>
          <w:rFonts w:ascii="Times New Roman" w:hAnsi="Times New Roman" w:cs="Times New Roman"/>
          <w:color w:val="2F5496" w:themeColor="accent1" w:themeShade="BF"/>
          <w:sz w:val="32"/>
          <w:szCs w:val="32"/>
        </w:rPr>
        <w:tab/>
      </w:r>
      <w:r w:rsidR="00F55F5E" w:rsidRPr="001C32A2">
        <w:rPr>
          <w:rFonts w:ascii="Times New Roman" w:hAnsi="Times New Roman" w:cs="Times New Roman"/>
          <w:color w:val="2F5496" w:themeColor="accent1" w:themeShade="BF"/>
          <w:sz w:val="32"/>
          <w:szCs w:val="32"/>
        </w:rPr>
        <w:br/>
      </w:r>
    </w:p>
    <w:p w14:paraId="7098B89B" w14:textId="77777777" w:rsidR="001C32A2" w:rsidRPr="001C32A2" w:rsidRDefault="001C32A2" w:rsidP="001C32A2">
      <w:pPr>
        <w:pStyle w:val="BodyText"/>
      </w:pPr>
    </w:p>
    <w:p w14:paraId="27AC4CB4" w14:textId="77777777" w:rsidR="001C32A2" w:rsidRDefault="001C32A2" w:rsidP="005F4036">
      <w:pPr>
        <w:pStyle w:val="FirstParagraph"/>
        <w:jc w:val="both"/>
        <w:rPr>
          <w:rFonts w:ascii="Times New Roman" w:hAnsi="Times New Roman" w:cs="Times New Roman"/>
          <w:color w:val="2F5496" w:themeColor="accent1" w:themeShade="BF"/>
        </w:rPr>
      </w:pPr>
    </w:p>
    <w:p w14:paraId="1ACDFBF2" w14:textId="2EAC6BB2" w:rsidR="003217A5" w:rsidRPr="003217A5" w:rsidRDefault="003217A5" w:rsidP="005F4036">
      <w:pPr>
        <w:pStyle w:val="FirstParagraph"/>
        <w:jc w:val="both"/>
      </w:pPr>
      <w:r>
        <w:rPr>
          <w:rFonts w:ascii="Times New Roman" w:eastAsia="Times New Roman" w:hAnsi="Times New Roman" w:cs="Times New Roman"/>
        </w:rPr>
        <w:t xml:space="preserve">  </w:t>
      </w:r>
      <w:r w:rsidRPr="003217A5">
        <w:rPr>
          <w:rFonts w:ascii="Times New Roman" w:eastAsia="Times New Roman" w:hAnsi="Times New Roman" w:cs="Times New Roman"/>
          <w:color w:val="2F5496" w:themeColor="accent1" w:themeShade="BF"/>
          <w:sz w:val="32"/>
          <w:szCs w:val="32"/>
        </w:rPr>
        <w:t>6. Simbologjia e përdorur</w:t>
      </w:r>
    </w:p>
    <w:p w14:paraId="71106FF7" w14:textId="5AA0C5C2" w:rsidR="003217A5" w:rsidRPr="005F4036" w:rsidRDefault="003217A5" w:rsidP="005F4036">
      <w:pPr>
        <w:pStyle w:val="FirstParagraph"/>
        <w:jc w:val="both"/>
        <w:rPr>
          <w:rFonts w:ascii="Times New Roman" w:hAnsi="Times New Roman" w:cs="Times New Roman"/>
        </w:rPr>
      </w:pPr>
      <w:r w:rsidRPr="003217A5">
        <w:rPr>
          <w:rFonts w:ascii="Times New Roman" w:hAnsi="Times New Roman" w:cs="Times New Roman"/>
        </w:rPr>
        <w:br/>
      </w:r>
      <w:r w:rsidR="00257166" w:rsidRPr="003217A5">
        <w:rPr>
          <w:rFonts w:ascii="Times New Roman" w:hAnsi="Times New Roman" w:cs="Times New Roman"/>
        </w:rPr>
        <w:t xml:space="preserve"> </w:t>
      </w:r>
      <w:bookmarkStart w:id="14" w:name="X857ec9c6eb6c681d4fd5d8c8ce9a17b9f6004b8"/>
      <w:r w:rsidRPr="003217A5">
        <w:rPr>
          <w:rFonts w:ascii="Times New Roman" w:hAnsi="Times New Roman" w:cs="Times New Roman"/>
        </w:rPr>
        <w:t>Kjo shtesë përshkruan simbologjinë e përdorur në hartat tematike. Simbologjia është standardizuar për të siguruar qartësi vizuale, interpretim të lehtë dhe konsistencë në paraqitjen e të dhënave.</w:t>
      </w:r>
    </w:p>
    <w:p w14:paraId="31708F6E" w14:textId="77777777" w:rsidR="003217A5" w:rsidRPr="003217A5" w:rsidRDefault="003217A5" w:rsidP="005F4036">
      <w:pPr>
        <w:pStyle w:val="NormalWeb"/>
        <w:jc w:val="both"/>
        <w:rPr>
          <w:sz w:val="28"/>
          <w:szCs w:val="28"/>
        </w:rPr>
      </w:pPr>
      <w:r w:rsidRPr="00EA0980">
        <w:rPr>
          <w:color w:val="2F5496" w:themeColor="accent1" w:themeShade="BF"/>
          <w:sz w:val="28"/>
          <w:szCs w:val="28"/>
        </w:rPr>
        <w:t xml:space="preserve">6.1 </w:t>
      </w:r>
      <w:r w:rsidRPr="003217A5">
        <w:rPr>
          <w:color w:val="2F5496" w:themeColor="accent1" w:themeShade="BF"/>
          <w:sz w:val="28"/>
          <w:szCs w:val="28"/>
        </w:rPr>
        <w:t>Simbolet poligonale (objekte ndërtimore)</w:t>
      </w:r>
    </w:p>
    <w:p w14:paraId="2070836E" w14:textId="07DB044D" w:rsidR="005F4036" w:rsidRDefault="00EA0980" w:rsidP="005F4036">
      <w:pPr>
        <w:pStyle w:val="NormalWeb"/>
        <w:spacing w:line="276" w:lineRule="auto"/>
        <w:jc w:val="both"/>
        <w:rPr>
          <w:rFonts w:ascii="Segoe UI" w:hAnsi="Segoe UI" w:cs="Segoe UI"/>
          <w:color w:val="0F1115"/>
          <w:shd w:val="clear" w:color="auto" w:fill="FFFFFF"/>
        </w:rPr>
      </w:pPr>
      <w:r>
        <w:t xml:space="preserve">  </w:t>
      </w:r>
      <w:r w:rsidR="003217A5">
        <w:t>Në sistem janë përdorur tre lloje simbolesh poligonale. Ndërtesat paraqiten me poligon me ngjyrë neutrale dhe kufi të theksuar, duke përfaqësuar objektet ndërtimore kryesore. Fillimisht i kemi krijuar shtresat Layer të tipi shapefile duke klikuar New Shapefile Layer, pastaj hapet dritarja në të cilën zgjedhim emrin e shapefile dhe vendin ku dëshirojmë ta ruajmë, që në rastin tonë e kemi Ndërtesat, pastaj e caktojmë gjeometrinë polygon tek Geometry type, gjithashtu edhe sistemin koordinativ, si në figurën më poshtë, ku njëra nga fotot paraqet krijimin e shtresës shapefile, kurse tjetra figurë polilinjën mbi ortofoto, ku edhe shihen objektet e gjeneruara konkretisht të krijuara.</w:t>
      </w:r>
      <w:r w:rsidR="008B6DAB">
        <w:rPr>
          <w:rFonts w:ascii="Calibri" w:hAnsi="Calibri" w:cs="Calibri"/>
        </w:rPr>
        <w:br/>
      </w:r>
      <w:r>
        <w:rPr>
          <w:rFonts w:ascii="Calibri" w:hAnsi="Calibri" w:cs="Calibri"/>
        </w:rPr>
        <w:br/>
      </w:r>
      <w:r w:rsidR="008B6DAB">
        <w:br/>
      </w:r>
      <w:r w:rsidR="008B6DAB">
        <w:rPr>
          <w:noProof/>
        </w:rPr>
        <w:drawing>
          <wp:inline distT="0" distB="0" distL="0" distR="0" wp14:anchorId="19637C45" wp14:editId="4AC4A7CA">
            <wp:extent cx="5745342" cy="3459480"/>
            <wp:effectExtent l="0" t="0" r="825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2210" cy="3469637"/>
                    </a:xfrm>
                    <a:prstGeom prst="rect">
                      <a:avLst/>
                    </a:prstGeom>
                  </pic:spPr>
                </pic:pic>
              </a:graphicData>
            </a:graphic>
          </wp:inline>
        </w:drawing>
      </w:r>
      <w:r w:rsidR="005F4036">
        <w:br/>
      </w:r>
      <w:r w:rsidR="005F4036">
        <w:rPr>
          <w:noProof/>
        </w:rPr>
        <w:br/>
      </w:r>
      <w:r w:rsidR="005F4036" w:rsidRPr="005F4036">
        <w:rPr>
          <w:i/>
          <w:color w:val="0F1115"/>
          <w:sz w:val="22"/>
          <w:szCs w:val="22"/>
          <w:shd w:val="clear" w:color="auto" w:fill="FFFFFF"/>
        </w:rPr>
        <w:t>Fig</w:t>
      </w:r>
      <w:r w:rsidR="005A6564">
        <w:rPr>
          <w:i/>
          <w:color w:val="0F1115"/>
          <w:sz w:val="22"/>
          <w:szCs w:val="22"/>
          <w:shd w:val="clear" w:color="auto" w:fill="FFFFFF"/>
        </w:rPr>
        <w:t>ura 18</w:t>
      </w:r>
      <w:r w:rsidR="001C32A2">
        <w:rPr>
          <w:i/>
          <w:color w:val="0F1115"/>
          <w:sz w:val="22"/>
          <w:szCs w:val="22"/>
          <w:shd w:val="clear" w:color="auto" w:fill="FFFFFF"/>
        </w:rPr>
        <w:t>””””</w:t>
      </w:r>
      <w:r w:rsidR="005A6564">
        <w:rPr>
          <w:i/>
          <w:color w:val="0F1115"/>
          <w:sz w:val="22"/>
          <w:szCs w:val="22"/>
          <w:shd w:val="clear" w:color="auto" w:fill="FFFFFF"/>
        </w:rPr>
        <w:t>.</w:t>
      </w:r>
      <w:r w:rsidR="005F4036" w:rsidRPr="005F4036">
        <w:rPr>
          <w:i/>
          <w:color w:val="0F1115"/>
          <w:sz w:val="22"/>
          <w:szCs w:val="22"/>
          <w:shd w:val="clear" w:color="auto" w:fill="FFFFFF"/>
        </w:rPr>
        <w:t xml:space="preserve"> Krijimi i shtresës për ndërtesat.</w:t>
      </w:r>
    </w:p>
    <w:p w14:paraId="42B066A1" w14:textId="0B818EE8" w:rsidR="005F4036" w:rsidRPr="005F4036" w:rsidRDefault="008B6DAB" w:rsidP="005F4036">
      <w:pPr>
        <w:pStyle w:val="NormalWeb"/>
        <w:spacing w:line="276" w:lineRule="auto"/>
        <w:jc w:val="both"/>
        <w:rPr>
          <w:i/>
          <w:sz w:val="22"/>
          <w:szCs w:val="22"/>
        </w:rPr>
      </w:pPr>
      <w:r w:rsidRPr="00EA0980">
        <w:rPr>
          <w:noProof/>
        </w:rPr>
        <w:lastRenderedPageBreak/>
        <w:br/>
      </w:r>
      <w:r>
        <w:rPr>
          <w:noProof/>
        </w:rPr>
        <w:drawing>
          <wp:inline distT="0" distB="0" distL="0" distR="0" wp14:anchorId="477BB7F0" wp14:editId="704C559D">
            <wp:extent cx="5943600" cy="4140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6">
                      <a:extLst>
                        <a:ext uri="{28A0092B-C50C-407E-A947-70E740481C1C}">
                          <a14:useLocalDpi xmlns:a14="http://schemas.microsoft.com/office/drawing/2010/main" val="0"/>
                        </a:ext>
                      </a:extLst>
                    </a:blip>
                    <a:stretch>
                      <a:fillRect/>
                    </a:stretch>
                  </pic:blipFill>
                  <pic:spPr>
                    <a:xfrm>
                      <a:off x="0" y="0"/>
                      <a:ext cx="5943600" cy="4140835"/>
                    </a:xfrm>
                    <a:prstGeom prst="rect">
                      <a:avLst/>
                    </a:prstGeom>
                  </pic:spPr>
                </pic:pic>
              </a:graphicData>
            </a:graphic>
          </wp:inline>
        </w:drawing>
      </w:r>
      <w:r>
        <w:rPr>
          <w:rFonts w:ascii="Calibri" w:hAnsi="Calibri" w:cs="Calibri"/>
          <w:sz w:val="22"/>
          <w:szCs w:val="22"/>
        </w:rPr>
        <w:br/>
      </w:r>
      <w:r w:rsidR="005F4036" w:rsidRPr="005F4036">
        <w:rPr>
          <w:i/>
          <w:color w:val="0F1115"/>
          <w:sz w:val="22"/>
          <w:szCs w:val="22"/>
        </w:rPr>
        <w:t>Fig</w:t>
      </w:r>
      <w:r w:rsidR="005A6564">
        <w:rPr>
          <w:i/>
          <w:color w:val="0F1115"/>
          <w:sz w:val="22"/>
          <w:szCs w:val="22"/>
        </w:rPr>
        <w:t>ura19.</w:t>
      </w:r>
      <w:r w:rsidR="005F4036" w:rsidRPr="005F4036">
        <w:rPr>
          <w:i/>
          <w:color w:val="0F1115"/>
          <w:sz w:val="22"/>
          <w:szCs w:val="22"/>
        </w:rPr>
        <w:t xml:space="preserve"> Simbologjia e zgjedhur për ndërtesat.</w:t>
      </w:r>
    </w:p>
    <w:p w14:paraId="11834421" w14:textId="77777777" w:rsidR="005F4036" w:rsidRDefault="005F4036" w:rsidP="005F4036">
      <w:pPr>
        <w:pStyle w:val="ds-markdown-paragraph"/>
        <w:shd w:val="clear" w:color="auto" w:fill="FFFFFF"/>
        <w:spacing w:before="240" w:beforeAutospacing="0" w:after="240" w:afterAutospacing="0"/>
        <w:jc w:val="both"/>
        <w:rPr>
          <w:color w:val="0F1115"/>
        </w:rPr>
      </w:pPr>
    </w:p>
    <w:p w14:paraId="045E0509" w14:textId="77AC4006" w:rsidR="005F4036" w:rsidRPr="005F4036" w:rsidRDefault="005F4036" w:rsidP="005F4036">
      <w:pPr>
        <w:pStyle w:val="ds-markdown-paragraph"/>
        <w:shd w:val="clear" w:color="auto" w:fill="FFFFFF"/>
        <w:spacing w:before="240" w:beforeAutospacing="0" w:after="240" w:afterAutospacing="0" w:line="276" w:lineRule="auto"/>
        <w:jc w:val="both"/>
        <w:rPr>
          <w:color w:val="0F1115"/>
        </w:rPr>
      </w:pPr>
      <w:r>
        <w:rPr>
          <w:color w:val="0F1115"/>
        </w:rPr>
        <w:t xml:space="preserve">    </w:t>
      </w:r>
      <w:r w:rsidRPr="005F4036">
        <w:rPr>
          <w:color w:val="0F1115"/>
        </w:rPr>
        <w:t xml:space="preserve">Pjesë e ndërtesës (njësi banesore) </w:t>
      </w:r>
      <w:r>
        <w:rPr>
          <w:color w:val="0F1115"/>
        </w:rPr>
        <w:t>-</w:t>
      </w:r>
      <w:r w:rsidRPr="005F4036">
        <w:rPr>
          <w:color w:val="0F1115"/>
        </w:rPr>
        <w:t xml:space="preserve"> simbolizohet me poligon me nuancë më të hapur, për të dalluar njësitë individuale brenda një ndërtesë. Njëjtë si ndërtesat edhe tek shtëpitë procesi i krijimit të shtresës është i njëjtë sikurse që është shtjelluar më lartë ku njëjtë është gjeometria dhe sistemi koordinativ. Numri i njësive banesore është bërë pasi kam dalur në teren ku paraprakisht e kam zgjedhur zonën të cilën dëshiroj ta paraqes, zonë e cila përfshin një larmi të objekteve me etazhe të ndryshme dhe me shtëpi të përfshira brenda zonës, duke i evidentuar numrin e kateve, hyrjeve dhe ndarjen e njësive banesore për secilën ndërtesë. Disa nga ndërtesat janë gjeneruar direkt nga geoportali AKK pasi brenda kësaj zone kanë qenë të legalizuara, kurse pjesa tjetër janë formuar përmes vektorizimit nga ortofoto.</w:t>
      </w:r>
    </w:p>
    <w:p w14:paraId="7D9AB802" w14:textId="082FA73D" w:rsidR="005A6564" w:rsidRDefault="008B6DAB" w:rsidP="005A6564">
      <w:pPr>
        <w:pStyle w:val="NormalWeb"/>
        <w:spacing w:line="276" w:lineRule="auto"/>
        <w:jc w:val="both"/>
        <w:rPr>
          <w:color w:val="0F1115"/>
          <w:shd w:val="clear" w:color="auto" w:fill="FFFFFF"/>
        </w:rPr>
      </w:pPr>
      <w:r>
        <w:br/>
      </w:r>
      <w:r>
        <w:br/>
      </w:r>
      <w:r w:rsidRPr="00257166">
        <w:t xml:space="preserve"> </w:t>
      </w:r>
      <w:r w:rsidR="00257166">
        <w:t xml:space="preserve">  </w:t>
      </w:r>
      <w:r w:rsidRPr="00257166">
        <w:br/>
      </w:r>
      <w:r>
        <w:br/>
      </w:r>
      <w:r>
        <w:br/>
      </w:r>
      <w:r>
        <w:rPr>
          <w:noProof/>
        </w:rPr>
        <w:lastRenderedPageBreak/>
        <w:drawing>
          <wp:inline distT="0" distB="0" distL="0" distR="0" wp14:anchorId="3B7D69A9" wp14:editId="554B5B86">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4703096F" wp14:editId="5A8DB46D">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5A6564">
        <w:rPr>
          <w:i/>
          <w:sz w:val="22"/>
          <w:szCs w:val="22"/>
        </w:rPr>
        <w:t>Fig</w:t>
      </w:r>
      <w:r w:rsidR="000E2186" w:rsidRPr="005A6564">
        <w:rPr>
          <w:i/>
          <w:sz w:val="22"/>
          <w:szCs w:val="22"/>
        </w:rPr>
        <w:t>ura</w:t>
      </w:r>
      <w:r w:rsidR="005A6564">
        <w:rPr>
          <w:i/>
          <w:sz w:val="22"/>
          <w:szCs w:val="22"/>
        </w:rPr>
        <w:t xml:space="preserve"> 20.</w:t>
      </w:r>
      <w:r w:rsidR="000E2186" w:rsidRPr="005A6564">
        <w:rPr>
          <w:i/>
          <w:sz w:val="22"/>
          <w:szCs w:val="22"/>
        </w:rPr>
        <w:t xml:space="preserve"> </w:t>
      </w:r>
      <w:r w:rsidRPr="005A6564">
        <w:rPr>
          <w:i/>
          <w:sz w:val="22"/>
          <w:szCs w:val="22"/>
        </w:rPr>
        <w:t>Pjesët e ndërtesës të krijuara tek kati përdhese dhe simbologjia e zgjedhur për pjesët e ndërtesës.</w:t>
      </w:r>
      <w:r>
        <w:rPr>
          <w:sz w:val="22"/>
          <w:szCs w:val="22"/>
        </w:rPr>
        <w:br/>
      </w:r>
      <w:r>
        <w:rPr>
          <w:sz w:val="22"/>
          <w:szCs w:val="22"/>
        </w:rPr>
        <w:br/>
      </w:r>
      <w:r w:rsidR="00BA2FEB">
        <w:rPr>
          <w:color w:val="0F1115"/>
          <w:shd w:val="clear" w:color="auto" w:fill="FFFFFF"/>
        </w:rPr>
        <w:t xml:space="preserve">   </w:t>
      </w:r>
      <w:r w:rsidR="005A6564" w:rsidRPr="005A6564">
        <w:rPr>
          <w:color w:val="0F1115"/>
          <w:shd w:val="clear" w:color="auto" w:fill="FFFFFF"/>
        </w:rPr>
        <w:t>Shtëpitë paraqiten si poligon i veçantë, zakonisht me ngjyrë të ngrohtë, për të identifikuar objektet individuale familjare. Shtëpitë që kanë qenë të legalizuar janë gjeneruar ose importuar direkt nga geoportali, kurse të tjerat janë krijuar nga vektorizimi mbi ortofoto.</w:t>
      </w:r>
    </w:p>
    <w:p w14:paraId="07B99A8F" w14:textId="77777777" w:rsidR="005A6564" w:rsidRDefault="005A6564" w:rsidP="00D30ED7">
      <w:pPr>
        <w:pStyle w:val="NormalWeb"/>
        <w:rPr>
          <w:sz w:val="22"/>
          <w:szCs w:val="22"/>
        </w:rPr>
      </w:pPr>
    </w:p>
    <w:p w14:paraId="53AE05FA" w14:textId="6B9EE024" w:rsidR="008B6DAB" w:rsidRDefault="008B6DAB" w:rsidP="00D30ED7">
      <w:pPr>
        <w:pStyle w:val="NormalWeb"/>
        <w:rPr>
          <w:bCs/>
        </w:rPr>
      </w:pPr>
      <w:r>
        <w:rPr>
          <w:sz w:val="22"/>
          <w:szCs w:val="22"/>
        </w:rPr>
        <w:br/>
      </w:r>
      <w:r>
        <w:rPr>
          <w:noProof/>
        </w:rPr>
        <w:drawing>
          <wp:inline distT="0" distB="0" distL="0" distR="0" wp14:anchorId="094F8FEB" wp14:editId="4C50E77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br/>
      </w:r>
      <w:r>
        <w:br/>
      </w:r>
      <w:r w:rsidRPr="005A6564">
        <w:rPr>
          <w:i/>
          <w:sz w:val="22"/>
          <w:szCs w:val="22"/>
        </w:rPr>
        <w:t>Fig</w:t>
      </w:r>
      <w:r w:rsidR="00D30ED7" w:rsidRPr="005A6564">
        <w:rPr>
          <w:i/>
          <w:sz w:val="22"/>
          <w:szCs w:val="22"/>
        </w:rPr>
        <w:t xml:space="preserve">ura </w:t>
      </w:r>
      <w:r w:rsidR="005A6564">
        <w:rPr>
          <w:i/>
          <w:sz w:val="22"/>
          <w:szCs w:val="22"/>
        </w:rPr>
        <w:t>21</w:t>
      </w:r>
      <w:r w:rsidR="00D30ED7" w:rsidRPr="005A6564">
        <w:rPr>
          <w:i/>
          <w:sz w:val="22"/>
          <w:szCs w:val="22"/>
        </w:rPr>
        <w:t>.</w:t>
      </w:r>
      <w:r w:rsidRPr="005A6564">
        <w:rPr>
          <w:i/>
          <w:sz w:val="22"/>
          <w:szCs w:val="22"/>
        </w:rPr>
        <w:t xml:space="preserve"> Shtëpitë e krijuara si shapefile dhe simbologjia e zgjedhur.</w:t>
      </w:r>
      <w:r>
        <w:br/>
      </w:r>
    </w:p>
    <w:p w14:paraId="4909A5F6" w14:textId="1230A2F7" w:rsidR="0025444A" w:rsidRDefault="0025444A" w:rsidP="00D30ED7">
      <w:pPr>
        <w:pStyle w:val="NormalWeb"/>
        <w:rPr>
          <w:bCs/>
        </w:rPr>
      </w:pPr>
    </w:p>
    <w:p w14:paraId="6EE893FA" w14:textId="6B81CB23" w:rsidR="0025444A" w:rsidRDefault="0025444A" w:rsidP="00D30ED7">
      <w:pPr>
        <w:pStyle w:val="NormalWeb"/>
        <w:rPr>
          <w:bCs/>
        </w:rPr>
      </w:pPr>
    </w:p>
    <w:p w14:paraId="6D5AFE84" w14:textId="56E2F115" w:rsidR="0025444A" w:rsidRDefault="0025444A" w:rsidP="00D30ED7">
      <w:pPr>
        <w:pStyle w:val="NormalWeb"/>
        <w:rPr>
          <w:bCs/>
        </w:rPr>
      </w:pPr>
    </w:p>
    <w:p w14:paraId="5B479875" w14:textId="77777777" w:rsidR="0025444A" w:rsidRPr="005F4036" w:rsidRDefault="0025444A" w:rsidP="00D30ED7">
      <w:pPr>
        <w:pStyle w:val="NormalWeb"/>
        <w:rPr>
          <w:bCs/>
        </w:rPr>
      </w:pPr>
    </w:p>
    <w:p w14:paraId="562826E7" w14:textId="7E25E0F9" w:rsidR="008B6DAB" w:rsidRPr="0025444A" w:rsidRDefault="0025444A" w:rsidP="0025444A">
      <w:pPr>
        <w:pStyle w:val="Heading3"/>
        <w:ind w:left="720"/>
        <w:rPr>
          <w:rFonts w:ascii="Times New Roman" w:hAnsi="Times New Roman" w:cs="Times New Roman"/>
        </w:rPr>
      </w:pPr>
      <w:r w:rsidRPr="00520F73">
        <w:rPr>
          <w:rFonts w:ascii="Times New Roman" w:hAnsi="Times New Roman" w:cs="Times New Roman"/>
        </w:rPr>
        <w:lastRenderedPageBreak/>
        <w:t>6.2 Simbolet lineare të rrjetit të gypave</w:t>
      </w:r>
    </w:p>
    <w:p w14:paraId="31722D6E" w14:textId="21817302" w:rsidR="00520F73" w:rsidRDefault="0025444A" w:rsidP="0025444A">
      <w:pPr>
        <w:pStyle w:val="BodyText"/>
        <w:jc w:val="both"/>
        <w:rPr>
          <w:rFonts w:ascii="Times New Roman" w:hAnsi="Times New Roman" w:cs="Times New Roman"/>
        </w:rPr>
      </w:pPr>
      <w:r>
        <w:rPr>
          <w:rFonts w:ascii="Times New Roman" w:hAnsi="Times New Roman" w:cs="Times New Roman"/>
        </w:rPr>
        <w:t xml:space="preserve">   </w:t>
      </w:r>
      <w:r w:rsidRPr="00520F73">
        <w:rPr>
          <w:rFonts w:ascii="Times New Roman" w:hAnsi="Times New Roman" w:cs="Times New Roman"/>
        </w:rPr>
        <w:t>Rrjeti i ujësjellësit përfaqësohet përmes tre llojeve simbolesh lineare.</w:t>
      </w:r>
      <w:r>
        <w:rPr>
          <w:rFonts w:ascii="Times New Roman" w:hAnsi="Times New Roman" w:cs="Times New Roman"/>
        </w:rPr>
        <w:t xml:space="preserve"> </w:t>
      </w:r>
      <w:r w:rsidRPr="00520F73">
        <w:rPr>
          <w:rFonts w:ascii="Times New Roman" w:hAnsi="Times New Roman" w:cs="Times New Roman"/>
        </w:rPr>
        <w:t>Gypi furnizues paraqitet si linjë me trashësi më të madhe në krahasim me të tjerët, që tregon segmentet kryesore të furnizimit. Në foto është paraqitur gypi furnizues i tipit linjë me trashësi 0.80 mm. Ky rrjet është përshtatur me rrjetin ekzistues të kësaj zone, pasi i njëjti është marrë nga rrjeti regjional i Ferizajt.</w:t>
      </w:r>
      <w:r>
        <w:t xml:space="preserve"> </w:t>
      </w:r>
      <w:bookmarkStart w:id="15" w:name="X2fe6f266bac7ee025831dd8d3d21e9a4f291818"/>
      <w:bookmarkEnd w:id="14"/>
      <w:r>
        <w:br/>
      </w:r>
      <w:r>
        <w:br/>
      </w:r>
      <w:r w:rsidR="00491C66">
        <w:rPr>
          <w:noProof/>
        </w:rPr>
        <w:t xml:space="preserve"> </w:t>
      </w:r>
      <w:r w:rsidR="008B6DAB">
        <w:rPr>
          <w:noProof/>
        </w:rPr>
        <w:drawing>
          <wp:inline distT="0" distB="0" distL="0" distR="0" wp14:anchorId="56CB8EF3" wp14:editId="5A37E342">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rsidR="008B6DAB">
        <w:br/>
      </w:r>
      <w:r>
        <w:rPr>
          <w:rFonts w:ascii="Times New Roman" w:hAnsi="Times New Roman" w:cs="Times New Roman"/>
          <w:i/>
          <w:sz w:val="22"/>
          <w:szCs w:val="22"/>
        </w:rPr>
        <w:br/>
      </w:r>
      <w:r w:rsidR="00520F73" w:rsidRPr="00520F73">
        <w:rPr>
          <w:rFonts w:ascii="Times New Roman" w:hAnsi="Times New Roman" w:cs="Times New Roman"/>
          <w:i/>
          <w:sz w:val="22"/>
          <w:szCs w:val="22"/>
        </w:rPr>
        <w:t>Figura 22. Gypi i furnizimit dhe simbolika për gypat furnizues.</w:t>
      </w:r>
      <w:r w:rsidR="00520F73" w:rsidRPr="00520F73">
        <w:rPr>
          <w:rFonts w:ascii="Times New Roman" w:hAnsi="Times New Roman" w:cs="Times New Roman"/>
        </w:rPr>
        <w:t xml:space="preserve">  </w:t>
      </w:r>
      <w:r w:rsidR="00D30ED7" w:rsidRPr="00520F73">
        <w:rPr>
          <w:rFonts w:ascii="Times New Roman" w:hAnsi="Times New Roman" w:cs="Times New Roman"/>
        </w:rPr>
        <w:t xml:space="preserve"> </w:t>
      </w:r>
    </w:p>
    <w:p w14:paraId="36252E12" w14:textId="77777777" w:rsidR="0025444A" w:rsidRDefault="0025444A" w:rsidP="0025444A">
      <w:pPr>
        <w:pStyle w:val="BodyText"/>
        <w:jc w:val="both"/>
        <w:rPr>
          <w:rFonts w:ascii="Times New Roman" w:hAnsi="Times New Roman" w:cs="Times New Roman"/>
        </w:rPr>
      </w:pPr>
    </w:p>
    <w:p w14:paraId="51764A51" w14:textId="27B98DF4" w:rsidR="00520F73" w:rsidRPr="0025444A" w:rsidRDefault="002D2286" w:rsidP="0025444A">
      <w:pPr>
        <w:pStyle w:val="BodyText"/>
        <w:jc w:val="both"/>
      </w:pPr>
      <w:r>
        <w:rPr>
          <w:rFonts w:ascii="Times New Roman" w:hAnsi="Times New Roman" w:cs="Times New Roman"/>
        </w:rPr>
        <w:t xml:space="preserve">  </w:t>
      </w:r>
      <w:r w:rsidR="0025444A" w:rsidRPr="00520F73">
        <w:rPr>
          <w:rFonts w:ascii="Times New Roman" w:hAnsi="Times New Roman" w:cs="Times New Roman"/>
        </w:rPr>
        <w:t>Si përshkrim ose etiketim te gypi i furnizimit është paraqitur në linjë edhe emërtimi (GF01). Kjo arrihet duke klikuar te vetitë e shapefile, përkatësisht Layer Properties, dhe më pas duke zgjedhur opsionin Labels (etiketimi ose përshkrimi). Pastaj zgjedhim vlerën që dëshirojmë të paraqesim, ku në rastin tonë kemi zgjedhur Id, i cili paraqet atributin e krijuar, brenda së cilit është i vendosur emërtimi që shihet në figurën më poshtë, duke ia përshtatur edhe madhësinë e paraqitjes.</w:t>
      </w:r>
    </w:p>
    <w:p w14:paraId="2991417F" w14:textId="77777777" w:rsidR="00520F73" w:rsidRDefault="00520F73" w:rsidP="00520F73">
      <w:pPr>
        <w:pStyle w:val="FirstParagraph"/>
        <w:ind w:left="720"/>
        <w:jc w:val="both"/>
        <w:rPr>
          <w:rFonts w:ascii="Times New Roman" w:hAnsi="Times New Roman" w:cs="Times New Roman"/>
        </w:rPr>
      </w:pPr>
    </w:p>
    <w:p w14:paraId="01940C70" w14:textId="77777777" w:rsidR="008B6DAB" w:rsidRPr="005F1DEB" w:rsidRDefault="008B6DAB" w:rsidP="008B6DAB">
      <w:pPr>
        <w:pStyle w:val="BodyText"/>
      </w:pPr>
      <w:r w:rsidRPr="0025444A">
        <w:rPr>
          <w:rFonts w:ascii="Times New Roman" w:hAnsi="Times New Roman" w:cs="Times New Roman"/>
          <w:noProof/>
        </w:rPr>
        <w:lastRenderedPageBreak/>
        <w:drawing>
          <wp:inline distT="0" distB="0" distL="0" distR="0" wp14:anchorId="2D1632CB" wp14:editId="47A76B17">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7ADC9C7" w14:textId="1CB9812B" w:rsidR="008B6DAB" w:rsidRDefault="008B6DAB" w:rsidP="0025444A">
      <w:pPr>
        <w:pStyle w:val="FirstParagraph"/>
        <w:spacing w:line="276" w:lineRule="auto"/>
        <w:rPr>
          <w:sz w:val="22"/>
          <w:szCs w:val="22"/>
        </w:rPr>
      </w:pP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23.</w:t>
      </w:r>
      <w:r w:rsidRPr="0025444A">
        <w:rPr>
          <w:rFonts w:ascii="Times New Roman" w:hAnsi="Times New Roman" w:cs="Times New Roman"/>
          <w: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sz w:val="22"/>
          <w:szCs w:val="22"/>
        </w:rPr>
        <w:br/>
      </w:r>
      <w:r w:rsidRPr="00A8437D">
        <w:rPr>
          <w:rFonts w:ascii="Calibri" w:hAnsi="Calibri" w:cs="Calibri"/>
        </w:rPr>
        <w:br/>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bCs/>
        </w:rPr>
        <w:t>Gypi shpërndarës</w:t>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rPr>
        <w:t>linjë me trashësi mesatare, që lidh gypin furnizues me zonat e banuara.</w:t>
      </w:r>
      <w:r w:rsidRPr="00A8437D">
        <w:rPr>
          <w:rFonts w:ascii="Calibri" w:hAnsi="Calibri" w:cs="Calibri"/>
        </w:rPr>
        <w:t xml:space="preserve"> </w:t>
      </w:r>
      <w:r w:rsidRPr="00A8437D">
        <w:rPr>
          <w:rFonts w:ascii="Calibri" w:hAnsi="Calibri" w:cs="Calibri"/>
        </w:rPr>
        <w:br/>
      </w:r>
      <w:r>
        <w:br/>
      </w:r>
      <w:r w:rsidRPr="0025444A">
        <w:rPr>
          <w:rFonts w:ascii="Times New Roman" w:hAnsi="Times New Roman" w:cs="Times New Roman"/>
          <w:noProof/>
        </w:rPr>
        <w:drawing>
          <wp:inline distT="0" distB="0" distL="0" distR="0" wp14:anchorId="7CC426EC" wp14:editId="0C161636">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24.</w:t>
      </w:r>
      <w:r w:rsidRPr="0025444A">
        <w:rPr>
          <w:rFonts w:ascii="Times New Roman" w:hAnsi="Times New Roman" w:cs="Times New Roman"/>
          <w:i/>
          <w:sz w:val="22"/>
          <w:szCs w:val="22"/>
        </w:rPr>
        <w:t xml:space="preserve"> Gypat shpërndarës dhe simbologjia për gypat shpërndarës.</w:t>
      </w:r>
      <w:r w:rsidR="00255BE0">
        <w:rPr>
          <w:sz w:val="22"/>
          <w:szCs w:val="22"/>
        </w:rPr>
        <w:br/>
      </w:r>
    </w:p>
    <w:p w14:paraId="05F6190E" w14:textId="4D2BD4F9" w:rsidR="00255BE0" w:rsidRDefault="00255BE0" w:rsidP="00255BE0">
      <w:pPr>
        <w:pStyle w:val="BodyText"/>
      </w:pPr>
    </w:p>
    <w:p w14:paraId="784F3019" w14:textId="77777777" w:rsidR="0025444A" w:rsidRDefault="008B6DAB" w:rsidP="008B6DAB">
      <w:pPr>
        <w:pStyle w:val="FirstParagraph"/>
        <w:rPr>
          <w:rFonts w:ascii="Times New Roman" w:hAnsi="Times New Roman" w:cs="Times New Roman"/>
        </w:rPr>
      </w:pPr>
      <w:r w:rsidRPr="0025444A">
        <w:rPr>
          <w:rFonts w:ascii="Times New Roman" w:hAnsi="Times New Roman" w:cs="Times New Roman"/>
        </w:rPr>
        <w:br/>
      </w:r>
    </w:p>
    <w:p w14:paraId="5122ADC3" w14:textId="3218EA43" w:rsidR="008B6DAB" w:rsidRDefault="00BA2FEB" w:rsidP="002D2286">
      <w:pPr>
        <w:pStyle w:val="FirstParagraph"/>
      </w:pPr>
      <w:r w:rsidRPr="0025444A">
        <w:rPr>
          <w:rFonts w:ascii="Times New Roman" w:hAnsi="Times New Roman" w:cs="Times New Roman"/>
        </w:rPr>
        <w:lastRenderedPageBreak/>
        <w:t xml:space="preserve"> </w:t>
      </w:r>
      <w:r w:rsidR="008B6DAB" w:rsidRPr="0025444A">
        <w:rPr>
          <w:rFonts w:ascii="Times New Roman" w:hAnsi="Times New Roman" w:cs="Times New Roman"/>
          <w:bCs/>
        </w:rPr>
        <w:t>Gypi lidhës</w:t>
      </w:r>
      <w:r w:rsidR="002D2286">
        <w:rPr>
          <w:rFonts w:ascii="Times New Roman" w:hAnsi="Times New Roman" w:cs="Times New Roman"/>
          <w:bCs/>
        </w:rPr>
        <w:t xml:space="preserve"> është një</w:t>
      </w:r>
      <w:r w:rsidR="008B6DAB" w:rsidRPr="0025444A">
        <w:rPr>
          <w:rFonts w:ascii="Times New Roman" w:hAnsi="Times New Roman" w:cs="Times New Roman"/>
        </w:rPr>
        <w:t xml:space="preserve"> linjë e hollë, që realizon lidhjen direkte me konsumatorët.</w:t>
      </w:r>
      <w:r w:rsidR="008B6DAB" w:rsidRPr="0025444A">
        <w:rPr>
          <w:rFonts w:ascii="Times New Roman" w:hAnsi="Times New Roman" w:cs="Times New Roman"/>
        </w:rPr>
        <w:tab/>
      </w:r>
      <w:r w:rsidR="008B6DAB">
        <w:br/>
      </w:r>
      <w:r w:rsidR="008B6DAB">
        <w:br/>
      </w:r>
      <w:r w:rsidR="008B6DAB">
        <w:rPr>
          <w:noProof/>
        </w:rPr>
        <w:drawing>
          <wp:inline distT="0" distB="0" distL="0" distR="0" wp14:anchorId="465ECD70" wp14:editId="3DFC27E4">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rsidR="008B6DAB">
        <w:br/>
      </w:r>
      <w:r w:rsidR="008B6DAB">
        <w:rPr>
          <w:sz w:val="22"/>
          <w:szCs w:val="22"/>
        </w:rPr>
        <w:br/>
      </w:r>
      <w:r w:rsidR="008B6DAB"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25.</w:t>
      </w:r>
      <w:r w:rsidR="008B6DAB" w:rsidRPr="0025444A">
        <w:rPr>
          <w:rFonts w:ascii="Times New Roman" w:hAnsi="Times New Roman" w:cs="Times New Roman"/>
          <w:i/>
          <w:sz w:val="22"/>
          <w:szCs w:val="22"/>
        </w:rPr>
        <w:t xml:space="preserve"> Gypat lidhës dhe simbolika për gypat lidhës.</w:t>
      </w:r>
      <w:r w:rsidR="008B6DAB" w:rsidRPr="00027AF3">
        <w:rPr>
          <w:sz w:val="22"/>
          <w:szCs w:val="22"/>
        </w:rPr>
        <w:br/>
      </w:r>
      <w:r w:rsidR="008B6DAB">
        <w:br/>
      </w:r>
    </w:p>
    <w:p w14:paraId="758016DD" w14:textId="77777777" w:rsidR="0025444A" w:rsidRPr="0025444A" w:rsidRDefault="0025444A" w:rsidP="0025444A">
      <w:pPr>
        <w:pStyle w:val="BodyText"/>
      </w:pPr>
    </w:p>
    <w:p w14:paraId="31B9375A" w14:textId="7CE48309" w:rsidR="002D2286" w:rsidRPr="002D2286" w:rsidRDefault="009832CB" w:rsidP="002D2286">
      <w:pPr>
        <w:pStyle w:val="Heading3"/>
      </w:pPr>
      <w:bookmarkStart w:id="16" w:name="b.3-simbolet-e-ujëmatësve"/>
      <w:bookmarkEnd w:id="15"/>
      <w:r>
        <w:t>6</w:t>
      </w:r>
      <w:r w:rsidR="008B6DAB">
        <w:t>.3 Simbolet e ujëmatësve</w:t>
      </w:r>
    </w:p>
    <w:p w14:paraId="2B414D89" w14:textId="1392EDC7" w:rsidR="002D2286" w:rsidRDefault="002D2286" w:rsidP="002D2286">
      <w:pPr>
        <w:pStyle w:val="NormalWeb"/>
        <w:jc w:val="both"/>
      </w:pPr>
      <w:r>
        <w:rPr>
          <w:rFonts w:ascii="Calibri" w:hAnsi="Calibri" w:cs="Calibri"/>
        </w:rPr>
        <w:t xml:space="preserve">   </w:t>
      </w:r>
      <w:r w:rsidR="0025444A">
        <w:rPr>
          <w:rFonts w:ascii="Calibri" w:hAnsi="Calibri" w:cs="Calibri"/>
        </w:rPr>
        <w:t xml:space="preserve"> </w:t>
      </w:r>
      <w:r>
        <w:t>Në sistem janë përfshirë katër kategori simbolesh për ujëmatësit.</w:t>
      </w:r>
      <w:r>
        <w:t xml:space="preserve"> </w:t>
      </w:r>
      <w:r>
        <w:t>Ujëmatësi zonal është simbol që përfaqëson matjen e konsumit në nivel zone apo sektori. Këta ujëmatësa zonal janë të vendosur në gypat e furnizimit dhe në gypat shpërndarës. Simboli për këtë tip është gjeneruar nga interneti si mostër. Fillimisht janë krijuar shtresat (Layer–shapefile) për secilin ujëmatës veç e veç, pastaj janë krijuar dhe vendosur simbolet për secilin, duke i inkuadruar në simbologji për t’u paraqitur në hartë.Krijimi i shtresës për ujëmatësin zonal bëhet në këtë mënyrë në QGIS: fillimisht klikojmë te Layer, pastaj Create Layer, New Shapefile Layer, zgjedhim emrin e shtresës (ujëmatës zonal) dhe gjeometrinë si pikë, duke përfshirë edhe sistemin koordinativ përkatës për vendin tonë, siç paraqitet në figurat më poshtë.</w:t>
      </w:r>
    </w:p>
    <w:p w14:paraId="35290A9D" w14:textId="77777777" w:rsidR="00B5714F" w:rsidRDefault="008B6DAB" w:rsidP="007302CC">
      <w:pPr>
        <w:pStyle w:val="BodyText"/>
        <w:spacing w:line="276" w:lineRule="auto"/>
        <w:rPr>
          <w:rFonts w:ascii="Times New Roman" w:hAnsi="Times New Roman" w:cs="Times New Roman"/>
          <w:i/>
          <w:sz w:val="22"/>
          <w:szCs w:val="22"/>
        </w:rPr>
      </w:pPr>
      <w:r>
        <w:lastRenderedPageBreak/>
        <w:br/>
      </w:r>
      <w:r w:rsidRPr="004B141B">
        <w:rPr>
          <w:rFonts w:ascii="Times New Roman" w:hAnsi="Times New Roman" w:cs="Times New Roman"/>
          <w:noProof/>
        </w:rPr>
        <w:drawing>
          <wp:inline distT="0" distB="0" distL="0" distR="0" wp14:anchorId="0D932661" wp14:editId="5C22ABF3">
            <wp:extent cx="4203052" cy="373380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220318" cy="3749138"/>
                    </a:xfrm>
                    <a:prstGeom prst="rect">
                      <a:avLst/>
                    </a:prstGeom>
                  </pic:spPr>
                </pic:pic>
              </a:graphicData>
            </a:graphic>
          </wp:inline>
        </w:drawing>
      </w:r>
      <w: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 xml:space="preserve">ura 26. </w:t>
      </w:r>
      <w:r w:rsidRPr="00221ACB">
        <w:rPr>
          <w:rFonts w:ascii="Times New Roman" w:hAnsi="Times New Roman" w:cs="Times New Roman"/>
          <w:i/>
          <w:sz w:val="22"/>
          <w:szCs w:val="22"/>
        </w:rPr>
        <w:t>Krijimi i Layerit-shapefile për ujëmatës zonal.</w:t>
      </w:r>
      <w:r>
        <w:rPr>
          <w:sz w:val="22"/>
          <w:szCs w:val="22"/>
        </w:rPr>
        <w:br/>
      </w:r>
      <w:r>
        <w:rPr>
          <w:sz w:val="22"/>
          <w:szCs w:val="22"/>
        </w:rPr>
        <w:br/>
      </w:r>
      <w:r w:rsidRPr="004B141B">
        <w:rPr>
          <w:rFonts w:ascii="Times New Roman" w:hAnsi="Times New Roman" w:cs="Times New Roman"/>
          <w:noProof/>
          <w:sz w:val="22"/>
          <w:szCs w:val="22"/>
        </w:rPr>
        <w:drawing>
          <wp:inline distT="0" distB="0" distL="0" distR="0" wp14:anchorId="260FEEB2" wp14:editId="30B72BEF">
            <wp:extent cx="3604260" cy="361620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40894" cy="3652955"/>
                    </a:xfrm>
                    <a:prstGeom prst="rect">
                      <a:avLst/>
                    </a:prstGeom>
                  </pic:spPr>
                </pic:pic>
              </a:graphicData>
            </a:graphic>
          </wp:inline>
        </w:drawing>
      </w:r>
      <w:r>
        <w:rPr>
          <w:sz w:val="22"/>
          <w:szCs w:val="22"/>
        </w:rP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ura 27.</w:t>
      </w:r>
      <w:r w:rsidRPr="00221ACB">
        <w:rPr>
          <w:rFonts w:ascii="Times New Roman" w:hAnsi="Times New Roman" w:cs="Times New Roman"/>
          <w:i/>
          <w:sz w:val="22"/>
          <w:szCs w:val="22"/>
        </w:rPr>
        <w:t xml:space="preserve"> Krijimi i shapefile ujëmatës zonal, gjeometria, sistemi koordinativ.</w:t>
      </w:r>
    </w:p>
    <w:p w14:paraId="6A265F73" w14:textId="77777777" w:rsidR="00B5714F" w:rsidRPr="004B141B" w:rsidRDefault="00B5714F" w:rsidP="00B5714F">
      <w:pPr>
        <w:pStyle w:val="BodyText"/>
        <w:spacing w:line="276" w:lineRule="auto"/>
        <w:jc w:val="both"/>
        <w:rPr>
          <w:rFonts w:ascii="Times New Roman" w:hAnsi="Times New Roman" w:cs="Times New Roman"/>
        </w:rPr>
      </w:pPr>
      <w:r w:rsidRPr="004B141B">
        <w:rPr>
          <w:rFonts w:ascii="Times New Roman" w:hAnsi="Times New Roman" w:cs="Times New Roman"/>
        </w:rPr>
        <w:lastRenderedPageBreak/>
        <w:t>Në vazhdim, pasi është shfaqur shapefile, e kemi vendosur edhe simbolin (SVG marker) të krijuar veçmas për këtë tip të ujëmatësit, duke u bazuar në simbolet që veçse ekzistojnë.</w:t>
      </w:r>
    </w:p>
    <w:p w14:paraId="6A3D07B5" w14:textId="0BC34B77" w:rsidR="007302CC" w:rsidRDefault="008B6DAB" w:rsidP="00B5714F">
      <w:pPr>
        <w:pStyle w:val="BodyText"/>
        <w:spacing w:line="276" w:lineRule="auto"/>
        <w:jc w:val="both"/>
      </w:pPr>
      <w:r>
        <w:br/>
      </w:r>
      <w:r>
        <w:rPr>
          <w:noProof/>
        </w:rPr>
        <w:drawing>
          <wp:inline distT="0" distB="0" distL="0" distR="0" wp14:anchorId="0AA3B48D" wp14:editId="455241EA">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p>
    <w:p w14:paraId="4937EB68" w14:textId="1D80525A" w:rsidR="007302CC" w:rsidRDefault="007302CC" w:rsidP="007302CC">
      <w:pPr>
        <w:pStyle w:val="BodyText"/>
        <w:spacing w:line="276" w:lineRule="auto"/>
        <w:jc w:val="both"/>
        <w:rPr>
          <w:rFonts w:ascii="Times New Roman" w:hAnsi="Times New Roman" w:cs="Times New Roman"/>
        </w:rPr>
      </w:pPr>
      <w:r w:rsidRPr="007302CC">
        <w:rPr>
          <w:rFonts w:ascii="Times New Roman" w:hAnsi="Times New Roman" w:cs="Times New Roman"/>
          <w:i/>
          <w:sz w:val="22"/>
          <w:szCs w:val="22"/>
        </w:rPr>
        <w:t>Figura 28. Simbologjia e ujëmatësit zonal</w:t>
      </w:r>
      <w:r>
        <w:t>.</w:t>
      </w:r>
      <w:r>
        <w:rPr>
          <w:rFonts w:ascii="Times New Roman" w:hAnsi="Times New Roman" w:cs="Times New Roman"/>
        </w:rPr>
        <w:t xml:space="preserve">   </w:t>
      </w:r>
    </w:p>
    <w:p w14:paraId="6D965DE9" w14:textId="77777777" w:rsidR="007302CC" w:rsidRDefault="007302CC" w:rsidP="007302CC">
      <w:pPr>
        <w:pStyle w:val="BodyText"/>
        <w:spacing w:line="276" w:lineRule="auto"/>
        <w:jc w:val="both"/>
        <w:rPr>
          <w:rFonts w:ascii="Times New Roman" w:hAnsi="Times New Roman" w:cs="Times New Roman"/>
          <w:bCs/>
        </w:rPr>
      </w:pPr>
      <w:r>
        <w:rPr>
          <w:rFonts w:ascii="Times New Roman" w:hAnsi="Times New Roman" w:cs="Times New Roman"/>
          <w:bCs/>
        </w:rPr>
        <w:t xml:space="preserve">   </w:t>
      </w:r>
    </w:p>
    <w:p w14:paraId="188E59AE" w14:textId="421F9F5C" w:rsidR="008B6DAB" w:rsidRDefault="007302CC" w:rsidP="007302CC">
      <w:pPr>
        <w:pStyle w:val="BodyText"/>
        <w:spacing w:line="276" w:lineRule="auto"/>
        <w:jc w:val="both"/>
        <w:rPr>
          <w:rFonts w:ascii="Times New Roman" w:hAnsi="Times New Roman" w:cs="Times New Roman"/>
        </w:rPr>
      </w:pPr>
      <w:r>
        <w:rPr>
          <w:rFonts w:ascii="Times New Roman" w:hAnsi="Times New Roman" w:cs="Times New Roman"/>
          <w:bCs/>
        </w:rPr>
        <w:t xml:space="preserve">    </w:t>
      </w:r>
      <w:r w:rsidR="008B6DAB" w:rsidRPr="00221ACB">
        <w:rPr>
          <w:rFonts w:ascii="Times New Roman" w:hAnsi="Times New Roman" w:cs="Times New Roman"/>
          <w:bCs/>
        </w:rPr>
        <w:t>Ujëmatësi kolektiv</w:t>
      </w:r>
      <w:r w:rsidR="008B6DAB" w:rsidRPr="00221ACB">
        <w:rPr>
          <w:rFonts w:ascii="Times New Roman" w:hAnsi="Times New Roman" w:cs="Times New Roman"/>
        </w:rPr>
        <w:t xml:space="preserve"> </w:t>
      </w:r>
      <w:r>
        <w:rPr>
          <w:rFonts w:ascii="Times New Roman" w:hAnsi="Times New Roman" w:cs="Times New Roman"/>
        </w:rPr>
        <w:t>–</w:t>
      </w:r>
      <w:r w:rsidR="008B6DAB" w:rsidRPr="00221ACB">
        <w:rPr>
          <w:rFonts w:ascii="Times New Roman" w:hAnsi="Times New Roman" w:cs="Times New Roman"/>
        </w:rPr>
        <w:t xml:space="preserve"> s</w:t>
      </w:r>
      <w:r>
        <w:rPr>
          <w:rFonts w:ascii="Times New Roman" w:hAnsi="Times New Roman" w:cs="Times New Roman"/>
        </w:rPr>
        <w:t>hërben</w:t>
      </w:r>
      <w:r w:rsidR="008B6DAB" w:rsidRPr="00221ACB">
        <w:rPr>
          <w:rFonts w:ascii="Times New Roman" w:hAnsi="Times New Roman" w:cs="Times New Roman"/>
        </w:rPr>
        <w:t xml:space="preserve">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r>
        <w:rPr>
          <w:rFonts w:ascii="Times New Roman" w:hAnsi="Times New Roman" w:cs="Times New Roman"/>
        </w:rPr>
        <w:br/>
      </w:r>
    </w:p>
    <w:p w14:paraId="2AB6D9C0" w14:textId="77777777" w:rsidR="007302CC" w:rsidRDefault="007302CC" w:rsidP="002D2286">
      <w:pPr>
        <w:pStyle w:val="BodyText"/>
        <w:spacing w:line="276" w:lineRule="auto"/>
        <w:jc w:val="both"/>
        <w:rPr>
          <w:rFonts w:ascii="Times New Roman" w:hAnsi="Times New Roman" w:cs="Times New Roman"/>
        </w:rPr>
      </w:pPr>
    </w:p>
    <w:p w14:paraId="179728B0" w14:textId="77777777" w:rsidR="004B141B" w:rsidRDefault="008B6DAB" w:rsidP="004B141B">
      <w:pPr>
        <w:pStyle w:val="NormalWeb"/>
      </w:pPr>
      <w:r>
        <w:br/>
      </w:r>
      <w:r>
        <w:br/>
      </w:r>
      <w:r w:rsidRPr="004B141B">
        <w:rPr>
          <w:noProof/>
        </w:rPr>
        <w:lastRenderedPageBreak/>
        <w:drawing>
          <wp:inline distT="0" distB="0" distL="0" distR="0" wp14:anchorId="7FB78CCA" wp14:editId="3FA118F8">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37">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004B141B" w:rsidRPr="004B141B">
        <w:rPr>
          <w:i/>
          <w:sz w:val="22"/>
          <w:szCs w:val="22"/>
        </w:rPr>
        <w:t>Figura 29. Simbologjia e ujëmatësit kolektiv.</w:t>
      </w:r>
    </w:p>
    <w:p w14:paraId="6CE0E0C0" w14:textId="7042CAFA" w:rsidR="004B141B" w:rsidRDefault="004B141B" w:rsidP="004B141B">
      <w:pPr>
        <w:pStyle w:val="NormalWeb"/>
        <w:spacing w:line="276" w:lineRule="auto"/>
        <w:jc w:val="both"/>
      </w:pPr>
      <w:r>
        <w:t>Rrjeti i ujëmatësve kolektivë, por edhe ai individual, është vendosur përgjatë ndërtesave duke u bazuar në rrjetin ekzistues brenda kësaj zone të Ferizajt, rrjet i marrë nga kompania regjionale e ujësjellësit “Bifurkacioni” në Ferizaj. Pozicioni i ujëmatësve është thuajse identik me rrjetin e marrë nga kjo kompani.</w:t>
      </w:r>
      <w:r>
        <w:t xml:space="preserve"> </w:t>
      </w:r>
      <w:r>
        <w:t>Ujëmatësi individual shërben për matjen e konsumit të një konsumatori të vetëm. Lloji i ujëmatësve individual që përdoret zakonisht në Kosovë për matjen e konsumit të ujit në banesa dhe shtëpi është ujëmatësi mekanik (Multi</w:t>
      </w:r>
      <w:r>
        <w:t>-</w:t>
      </w:r>
      <w:r>
        <w:t>Jet), i njohur edhe si ujëmatës me shumë xhepa. Ky ujëmatës mat rrjedhën duke përdorur porta të vogla të ujit kundër një mekanizmi rrotullues.</w:t>
      </w:r>
      <w:r>
        <w:t xml:space="preserve"> </w:t>
      </w:r>
      <w:r>
        <w:t>Pasi janë krijuar ujëmatësit zonal, kolektiv dhe individual, siç janë përshkruar më lart, është vendosur simbologjia përkatëse për secilin prej tyre, e krijuar përmes platformës Figma, dhe e integruar në simbologjinë përkatëse për secilin tip ujëmatësi.</w:t>
      </w:r>
    </w:p>
    <w:p w14:paraId="24BF18A7" w14:textId="694FB9A9" w:rsidR="004B141B" w:rsidRDefault="008B6DAB" w:rsidP="004B141B">
      <w:pPr>
        <w:pStyle w:val="NormalWeb"/>
      </w:pPr>
      <w:r>
        <w:br/>
      </w:r>
      <w:r>
        <w:br/>
      </w:r>
      <w:r>
        <w:rPr>
          <w:noProof/>
        </w:rPr>
        <w:lastRenderedPageBreak/>
        <w:drawing>
          <wp:inline distT="0" distB="0" distL="0" distR="0" wp14:anchorId="2247B80A" wp14:editId="2E8F6A78">
            <wp:extent cx="5440680" cy="2443656"/>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53385" cy="2449362"/>
                    </a:xfrm>
                    <a:prstGeom prst="rect">
                      <a:avLst/>
                    </a:prstGeom>
                  </pic:spPr>
                </pic:pic>
              </a:graphicData>
            </a:graphic>
          </wp:inline>
        </w:drawing>
      </w:r>
      <w:r>
        <w:br/>
      </w:r>
      <w:r>
        <w:rPr>
          <w:i/>
          <w:sz w:val="22"/>
          <w:szCs w:val="22"/>
        </w:rPr>
        <w:br/>
      </w:r>
      <w:r w:rsidR="004B141B" w:rsidRPr="004B141B">
        <w:rPr>
          <w:i/>
          <w:sz w:val="22"/>
          <w:szCs w:val="22"/>
        </w:rPr>
        <w:t>Fig.1.13 Simbologjia për ujësjellësin individual i krijuar tek Figma.</w:t>
      </w:r>
    </w:p>
    <w:p w14:paraId="522179EF" w14:textId="77777777" w:rsidR="004B141B" w:rsidRDefault="004B141B" w:rsidP="004B141B">
      <w:pPr>
        <w:pStyle w:val="NormalWeb"/>
        <w:spacing w:line="276" w:lineRule="auto"/>
        <w:jc w:val="both"/>
      </w:pPr>
      <w:r>
        <w:t>Në Figma, shenja ose simboli krijohet përmes vegëzave që i ofron ky website. Ky model eksportohet si dokument SVG dhe më pas inkuadrohet në simbologjinë e ujësjellësit individual, ku caktohet madhësia dhe njësia përkatëse duke u bazuar në qartësinë e hartës. Në të njëjtën mënyrë është vepruar edhe për dy tipet tjera të ujësjellësit, duke pasur parasysh që madhësia e tyre të jetë në përputhje me pamjen sa më të qartë për përdoruesin ose shfrytëzuesin e hartës.</w:t>
      </w:r>
    </w:p>
    <w:p w14:paraId="357A1FC5" w14:textId="7914E4F9" w:rsidR="004B141B" w:rsidRDefault="008B6DAB" w:rsidP="007302CC">
      <w:pPr>
        <w:pStyle w:val="BodyText"/>
        <w:spacing w:line="276" w:lineRule="auto"/>
        <w:jc w:val="both"/>
      </w:pPr>
      <w:r>
        <w:br/>
      </w:r>
      <w:r w:rsidRPr="004B141B">
        <w:rPr>
          <w:rFonts w:ascii="Times New Roman" w:hAnsi="Times New Roman" w:cs="Times New Roman"/>
          <w:noProof/>
        </w:rPr>
        <w:drawing>
          <wp:inline distT="0" distB="0" distL="0" distR="0" wp14:anchorId="31EA0C36" wp14:editId="3F549182">
            <wp:extent cx="4472940" cy="3536299"/>
            <wp:effectExtent l="0" t="0" r="381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39">
                      <a:extLst>
                        <a:ext uri="{28A0092B-C50C-407E-A947-70E740481C1C}">
                          <a14:useLocalDpi xmlns:a14="http://schemas.microsoft.com/office/drawing/2010/main" val="0"/>
                        </a:ext>
                      </a:extLst>
                    </a:blip>
                    <a:stretch>
                      <a:fillRect/>
                    </a:stretch>
                  </pic:blipFill>
                  <pic:spPr>
                    <a:xfrm>
                      <a:off x="0" y="0"/>
                      <a:ext cx="4504551" cy="3561290"/>
                    </a:xfrm>
                    <a:prstGeom prst="rect">
                      <a:avLst/>
                    </a:prstGeom>
                  </pic:spPr>
                </pic:pic>
              </a:graphicData>
            </a:graphic>
          </wp:inline>
        </w:drawing>
      </w:r>
      <w:r w:rsidR="004B141B">
        <w:br/>
      </w:r>
      <w:r w:rsidR="004B141B" w:rsidRPr="004B141B">
        <w:rPr>
          <w:rFonts w:ascii="Times New Roman" w:hAnsi="Times New Roman" w:cs="Times New Roman"/>
          <w:i/>
          <w:sz w:val="22"/>
          <w:szCs w:val="22"/>
        </w:rPr>
        <w:t>Fig. 1.14 Rregullimi i simbolikës tek ujëmatësi individual i eksportuar nga Figma.</w:t>
      </w:r>
    </w:p>
    <w:p w14:paraId="2813164B" w14:textId="3D530881" w:rsidR="008B6DAB" w:rsidRPr="007302CC" w:rsidRDefault="008B6DAB" w:rsidP="007302CC">
      <w:pPr>
        <w:pStyle w:val="BodyText"/>
        <w:spacing w:line="276" w:lineRule="auto"/>
        <w:jc w:val="both"/>
        <w:rPr>
          <w:rFonts w:ascii="Times New Roman" w:hAnsi="Times New Roman" w:cs="Times New Roman"/>
        </w:rPr>
      </w:pPr>
      <w:r>
        <w:lastRenderedPageBreak/>
        <w:br/>
      </w:r>
      <w:r>
        <w:br/>
      </w:r>
      <w:r>
        <w:br/>
      </w:r>
      <w:r>
        <w:br/>
      </w:r>
      <w:r>
        <w:br/>
      </w:r>
      <w:r>
        <w:br/>
      </w:r>
      <w:r>
        <w:br/>
      </w:r>
      <w:r>
        <w:br/>
      </w:r>
      <w:r>
        <w:br/>
      </w:r>
      <w:r>
        <w:br/>
      </w:r>
      <w:r>
        <w:br/>
      </w:r>
      <w:r>
        <w:br/>
      </w:r>
      <w:r>
        <w:br/>
      </w:r>
      <w:bookmarkStart w:id="17" w:name="X438bfeaddb30646cacb6c00c3dacf7cfc811359"/>
      <w:bookmarkEnd w:id="16"/>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rPr>
        <w:br/>
      </w:r>
      <w:bookmarkEnd w:id="2"/>
      <w:bookmarkEnd w:id="13"/>
      <w:bookmarkEnd w:id="17"/>
      <w:r w:rsidR="00554C50">
        <w:br/>
      </w:r>
      <w:r w:rsidR="00554C50">
        <w:br/>
      </w:r>
      <w:r w:rsidR="00554C50">
        <w:br/>
      </w:r>
    </w:p>
    <w:sectPr w:rsidR="008B6DAB" w:rsidRPr="007302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44BF6"/>
    <w:multiLevelType w:val="multilevel"/>
    <w:tmpl w:val="A6021D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E468A1"/>
    <w:multiLevelType w:val="multilevel"/>
    <w:tmpl w:val="ECB68B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4220C2"/>
    <w:multiLevelType w:val="multilevel"/>
    <w:tmpl w:val="B9B27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9"/>
  </w:num>
  <w:num w:numId="9">
    <w:abstractNumId w:val="3"/>
  </w:num>
  <w:num w:numId="10">
    <w:abstractNumId w:val="13"/>
  </w:num>
  <w:num w:numId="11">
    <w:abstractNumId w:val="22"/>
  </w:num>
  <w:num w:numId="12">
    <w:abstractNumId w:val="10"/>
  </w:num>
  <w:num w:numId="13">
    <w:abstractNumId w:val="23"/>
  </w:num>
  <w:num w:numId="14">
    <w:abstractNumId w:val="15"/>
  </w:num>
  <w:num w:numId="15">
    <w:abstractNumId w:val="12"/>
  </w:num>
  <w:num w:numId="16">
    <w:abstractNumId w:val="18"/>
  </w:num>
  <w:num w:numId="17">
    <w:abstractNumId w:val="24"/>
  </w:num>
  <w:num w:numId="18">
    <w:abstractNumId w:val="16"/>
  </w:num>
  <w:num w:numId="19">
    <w:abstractNumId w:val="20"/>
  </w:num>
  <w:num w:numId="20">
    <w:abstractNumId w:val="21"/>
  </w:num>
  <w:num w:numId="21">
    <w:abstractNumId w:val="14"/>
  </w:num>
  <w:num w:numId="22">
    <w:abstractNumId w:val="8"/>
  </w:num>
  <w:num w:numId="23">
    <w:abstractNumId w:val="11"/>
  </w:num>
  <w:num w:numId="24">
    <w:abstractNumId w:val="17"/>
  </w:num>
  <w:num w:numId="25">
    <w:abstractNumId w:val="25"/>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05E13"/>
    <w:rsid w:val="00035524"/>
    <w:rsid w:val="00040847"/>
    <w:rsid w:val="0006715E"/>
    <w:rsid w:val="0007037F"/>
    <w:rsid w:val="000842A7"/>
    <w:rsid w:val="0009545D"/>
    <w:rsid w:val="000C3C2B"/>
    <w:rsid w:val="000C54C2"/>
    <w:rsid w:val="000E0F80"/>
    <w:rsid w:val="000E2186"/>
    <w:rsid w:val="000E3FBF"/>
    <w:rsid w:val="000F2ACC"/>
    <w:rsid w:val="0010709C"/>
    <w:rsid w:val="00125803"/>
    <w:rsid w:val="001474BE"/>
    <w:rsid w:val="0015534B"/>
    <w:rsid w:val="00193F3D"/>
    <w:rsid w:val="001B1A91"/>
    <w:rsid w:val="001C32A2"/>
    <w:rsid w:val="001C5947"/>
    <w:rsid w:val="001D203A"/>
    <w:rsid w:val="001E361F"/>
    <w:rsid w:val="0021410E"/>
    <w:rsid w:val="00221ACB"/>
    <w:rsid w:val="0024105C"/>
    <w:rsid w:val="0025444A"/>
    <w:rsid w:val="00255BE0"/>
    <w:rsid w:val="00256437"/>
    <w:rsid w:val="00256A87"/>
    <w:rsid w:val="00257166"/>
    <w:rsid w:val="00277FFD"/>
    <w:rsid w:val="002A1D14"/>
    <w:rsid w:val="002A489F"/>
    <w:rsid w:val="002C2139"/>
    <w:rsid w:val="002D2286"/>
    <w:rsid w:val="002D7A39"/>
    <w:rsid w:val="002E273E"/>
    <w:rsid w:val="002F55E8"/>
    <w:rsid w:val="003049BA"/>
    <w:rsid w:val="003217A5"/>
    <w:rsid w:val="00323291"/>
    <w:rsid w:val="003951A5"/>
    <w:rsid w:val="003B4E08"/>
    <w:rsid w:val="003C1512"/>
    <w:rsid w:val="003E2B0F"/>
    <w:rsid w:val="00405EEC"/>
    <w:rsid w:val="00416190"/>
    <w:rsid w:val="004219CA"/>
    <w:rsid w:val="00443091"/>
    <w:rsid w:val="004603F9"/>
    <w:rsid w:val="00473D8C"/>
    <w:rsid w:val="00491C66"/>
    <w:rsid w:val="004B141B"/>
    <w:rsid w:val="004C1D9E"/>
    <w:rsid w:val="004D6474"/>
    <w:rsid w:val="004F663D"/>
    <w:rsid w:val="005031CC"/>
    <w:rsid w:val="00517EF1"/>
    <w:rsid w:val="00520F73"/>
    <w:rsid w:val="00554C50"/>
    <w:rsid w:val="005637DD"/>
    <w:rsid w:val="005A3A65"/>
    <w:rsid w:val="005A6564"/>
    <w:rsid w:val="005B2BBF"/>
    <w:rsid w:val="005B76FB"/>
    <w:rsid w:val="005F2E5C"/>
    <w:rsid w:val="005F36A5"/>
    <w:rsid w:val="005F4036"/>
    <w:rsid w:val="00603FC7"/>
    <w:rsid w:val="006262BE"/>
    <w:rsid w:val="006528BA"/>
    <w:rsid w:val="0066212E"/>
    <w:rsid w:val="00670646"/>
    <w:rsid w:val="006C392C"/>
    <w:rsid w:val="006E3E75"/>
    <w:rsid w:val="0070606F"/>
    <w:rsid w:val="007302CC"/>
    <w:rsid w:val="00754AA6"/>
    <w:rsid w:val="00773BE7"/>
    <w:rsid w:val="007753C9"/>
    <w:rsid w:val="00797FB6"/>
    <w:rsid w:val="007A09A7"/>
    <w:rsid w:val="007A32C6"/>
    <w:rsid w:val="007A5EEC"/>
    <w:rsid w:val="007A79E5"/>
    <w:rsid w:val="007C3A6B"/>
    <w:rsid w:val="007C3BD2"/>
    <w:rsid w:val="007E0AF2"/>
    <w:rsid w:val="00872A48"/>
    <w:rsid w:val="008919EE"/>
    <w:rsid w:val="008B6DAB"/>
    <w:rsid w:val="008C1246"/>
    <w:rsid w:val="008C1398"/>
    <w:rsid w:val="008D1EEC"/>
    <w:rsid w:val="008E7F97"/>
    <w:rsid w:val="008F6736"/>
    <w:rsid w:val="00900125"/>
    <w:rsid w:val="00902E13"/>
    <w:rsid w:val="00921230"/>
    <w:rsid w:val="00962956"/>
    <w:rsid w:val="00977234"/>
    <w:rsid w:val="009832CB"/>
    <w:rsid w:val="009B1190"/>
    <w:rsid w:val="009D157D"/>
    <w:rsid w:val="009E0754"/>
    <w:rsid w:val="00A665B1"/>
    <w:rsid w:val="00A7308A"/>
    <w:rsid w:val="00A76300"/>
    <w:rsid w:val="00AA1D39"/>
    <w:rsid w:val="00AA791D"/>
    <w:rsid w:val="00AB50CB"/>
    <w:rsid w:val="00AD147F"/>
    <w:rsid w:val="00AE4C80"/>
    <w:rsid w:val="00B17CFC"/>
    <w:rsid w:val="00B25FD1"/>
    <w:rsid w:val="00B34816"/>
    <w:rsid w:val="00B55BC5"/>
    <w:rsid w:val="00B5714F"/>
    <w:rsid w:val="00B96CBC"/>
    <w:rsid w:val="00BA2FEB"/>
    <w:rsid w:val="00BB1A61"/>
    <w:rsid w:val="00BB1BFD"/>
    <w:rsid w:val="00BC1CFC"/>
    <w:rsid w:val="00BD21AD"/>
    <w:rsid w:val="00C37882"/>
    <w:rsid w:val="00CB3E0F"/>
    <w:rsid w:val="00CC7B32"/>
    <w:rsid w:val="00CD4727"/>
    <w:rsid w:val="00CE1E74"/>
    <w:rsid w:val="00CF44B5"/>
    <w:rsid w:val="00D30ED7"/>
    <w:rsid w:val="00D43070"/>
    <w:rsid w:val="00DA4A5D"/>
    <w:rsid w:val="00DB52E7"/>
    <w:rsid w:val="00DC4776"/>
    <w:rsid w:val="00DF124D"/>
    <w:rsid w:val="00DF41AF"/>
    <w:rsid w:val="00E10DA1"/>
    <w:rsid w:val="00E15823"/>
    <w:rsid w:val="00E4415A"/>
    <w:rsid w:val="00E52BBE"/>
    <w:rsid w:val="00E54451"/>
    <w:rsid w:val="00E62136"/>
    <w:rsid w:val="00E62A7B"/>
    <w:rsid w:val="00E73CF3"/>
    <w:rsid w:val="00E76528"/>
    <w:rsid w:val="00EA0980"/>
    <w:rsid w:val="00EA7B1F"/>
    <w:rsid w:val="00EB3F7C"/>
    <w:rsid w:val="00EB5004"/>
    <w:rsid w:val="00EC5E4A"/>
    <w:rsid w:val="00F35DBC"/>
    <w:rsid w:val="00F441B1"/>
    <w:rsid w:val="00F47149"/>
    <w:rsid w:val="00F55F5E"/>
    <w:rsid w:val="00FA2C67"/>
    <w:rsid w:val="00FB186E"/>
    <w:rsid w:val="00FB5866"/>
    <w:rsid w:val="00FD1F72"/>
    <w:rsid w:val="00FD69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4DE34"/>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sz w:val="24"/>
      <w:szCs w:val="24"/>
    </w:rPr>
  </w:style>
  <w:style w:type="paragraph" w:styleId="Date">
    <w:name w:val="Date"/>
    <w:next w:val="BodyText"/>
    <w:link w:val="DateChar"/>
    <w:qFormat/>
    <w:rsid w:val="008B6DAB"/>
    <w:pPr>
      <w:keepNext/>
      <w:keepLines/>
      <w:spacing w:after="200" w:line="240" w:lineRule="auto"/>
      <w:jc w:val="center"/>
    </w:pPr>
    <w:rPr>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sz w:val="20"/>
      <w:szCs w:val="20"/>
      <w:lang w:val="en-US"/>
    </w:rPr>
  </w:style>
  <w:style w:type="paragraph" w:styleId="Bibliography">
    <w:name w:val="Bibliography"/>
    <w:basedOn w:val="Normal"/>
    <w:qFormat/>
    <w:rsid w:val="008B6DAB"/>
    <w:pPr>
      <w:spacing w:after="200" w:line="240" w:lineRule="auto"/>
    </w:pPr>
    <w:rPr>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b/>
      <w:sz w:val="24"/>
      <w:szCs w:val="24"/>
      <w:lang w:val="en-US"/>
    </w:rPr>
  </w:style>
  <w:style w:type="paragraph" w:customStyle="1" w:styleId="Definition">
    <w:name w:val="Definition"/>
    <w:basedOn w:val="Normal"/>
    <w:rsid w:val="008B6DAB"/>
    <w:pPr>
      <w:spacing w:after="200" w:line="240" w:lineRule="auto"/>
    </w:pPr>
    <w:rPr>
      <w:sz w:val="24"/>
      <w:szCs w:val="24"/>
      <w:lang w:val="en-US"/>
    </w:rPr>
  </w:style>
  <w:style w:type="paragraph" w:styleId="Caption">
    <w:name w:val="caption"/>
    <w:basedOn w:val="Normal"/>
    <w:link w:val="CaptionChar"/>
    <w:rsid w:val="008B6DAB"/>
    <w:pPr>
      <w:spacing w:line="240" w:lineRule="auto"/>
    </w:pPr>
    <w:rPr>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sz w:val="24"/>
      <w:szCs w:val="24"/>
      <w:lang w:val="en-US"/>
    </w:rPr>
  </w:style>
  <w:style w:type="paragraph" w:customStyle="1" w:styleId="ds-markdown-paragraph">
    <w:name w:val="ds-markdown-paragraph"/>
    <w:basedOn w:val="Normal"/>
    <w:rsid w:val="00323291"/>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604830">
      <w:bodyDiv w:val="1"/>
      <w:marLeft w:val="0"/>
      <w:marRight w:val="0"/>
      <w:marTop w:val="0"/>
      <w:marBottom w:val="0"/>
      <w:divBdr>
        <w:top w:val="none" w:sz="0" w:space="0" w:color="auto"/>
        <w:left w:val="none" w:sz="0" w:space="0" w:color="auto"/>
        <w:bottom w:val="none" w:sz="0" w:space="0" w:color="auto"/>
        <w:right w:val="none" w:sz="0" w:space="0" w:color="auto"/>
      </w:divBdr>
    </w:div>
    <w:div w:id="87699840">
      <w:bodyDiv w:val="1"/>
      <w:marLeft w:val="0"/>
      <w:marRight w:val="0"/>
      <w:marTop w:val="0"/>
      <w:marBottom w:val="0"/>
      <w:divBdr>
        <w:top w:val="none" w:sz="0" w:space="0" w:color="auto"/>
        <w:left w:val="none" w:sz="0" w:space="0" w:color="auto"/>
        <w:bottom w:val="none" w:sz="0" w:space="0" w:color="auto"/>
        <w:right w:val="none" w:sz="0" w:space="0" w:color="auto"/>
      </w:divBdr>
    </w:div>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4807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390082521">
      <w:bodyDiv w:val="1"/>
      <w:marLeft w:val="0"/>
      <w:marRight w:val="0"/>
      <w:marTop w:val="0"/>
      <w:marBottom w:val="0"/>
      <w:divBdr>
        <w:top w:val="none" w:sz="0" w:space="0" w:color="auto"/>
        <w:left w:val="none" w:sz="0" w:space="0" w:color="auto"/>
        <w:bottom w:val="none" w:sz="0" w:space="0" w:color="auto"/>
        <w:right w:val="none" w:sz="0" w:space="0" w:color="auto"/>
      </w:divBdr>
    </w:div>
    <w:div w:id="471562779">
      <w:bodyDiv w:val="1"/>
      <w:marLeft w:val="0"/>
      <w:marRight w:val="0"/>
      <w:marTop w:val="0"/>
      <w:marBottom w:val="0"/>
      <w:divBdr>
        <w:top w:val="none" w:sz="0" w:space="0" w:color="auto"/>
        <w:left w:val="none" w:sz="0" w:space="0" w:color="auto"/>
        <w:bottom w:val="none" w:sz="0" w:space="0" w:color="auto"/>
        <w:right w:val="none" w:sz="0" w:space="0" w:color="auto"/>
      </w:divBdr>
    </w:div>
    <w:div w:id="481436068">
      <w:bodyDiv w:val="1"/>
      <w:marLeft w:val="0"/>
      <w:marRight w:val="0"/>
      <w:marTop w:val="0"/>
      <w:marBottom w:val="0"/>
      <w:divBdr>
        <w:top w:val="none" w:sz="0" w:space="0" w:color="auto"/>
        <w:left w:val="none" w:sz="0" w:space="0" w:color="auto"/>
        <w:bottom w:val="none" w:sz="0" w:space="0" w:color="auto"/>
        <w:right w:val="none" w:sz="0" w:space="0" w:color="auto"/>
      </w:divBdr>
    </w:div>
    <w:div w:id="514732777">
      <w:bodyDiv w:val="1"/>
      <w:marLeft w:val="0"/>
      <w:marRight w:val="0"/>
      <w:marTop w:val="0"/>
      <w:marBottom w:val="0"/>
      <w:divBdr>
        <w:top w:val="none" w:sz="0" w:space="0" w:color="auto"/>
        <w:left w:val="none" w:sz="0" w:space="0" w:color="auto"/>
        <w:bottom w:val="none" w:sz="0" w:space="0" w:color="auto"/>
        <w:right w:val="none" w:sz="0" w:space="0" w:color="auto"/>
      </w:divBdr>
    </w:div>
    <w:div w:id="611402899">
      <w:bodyDiv w:val="1"/>
      <w:marLeft w:val="0"/>
      <w:marRight w:val="0"/>
      <w:marTop w:val="0"/>
      <w:marBottom w:val="0"/>
      <w:divBdr>
        <w:top w:val="none" w:sz="0" w:space="0" w:color="auto"/>
        <w:left w:val="none" w:sz="0" w:space="0" w:color="auto"/>
        <w:bottom w:val="none" w:sz="0" w:space="0" w:color="auto"/>
        <w:right w:val="none" w:sz="0" w:space="0" w:color="auto"/>
      </w:divBdr>
    </w:div>
    <w:div w:id="655649699">
      <w:bodyDiv w:val="1"/>
      <w:marLeft w:val="0"/>
      <w:marRight w:val="0"/>
      <w:marTop w:val="0"/>
      <w:marBottom w:val="0"/>
      <w:divBdr>
        <w:top w:val="none" w:sz="0" w:space="0" w:color="auto"/>
        <w:left w:val="none" w:sz="0" w:space="0" w:color="auto"/>
        <w:bottom w:val="none" w:sz="0" w:space="0" w:color="auto"/>
        <w:right w:val="none" w:sz="0" w:space="0" w:color="auto"/>
      </w:divBdr>
    </w:div>
    <w:div w:id="801314997">
      <w:bodyDiv w:val="1"/>
      <w:marLeft w:val="0"/>
      <w:marRight w:val="0"/>
      <w:marTop w:val="0"/>
      <w:marBottom w:val="0"/>
      <w:divBdr>
        <w:top w:val="none" w:sz="0" w:space="0" w:color="auto"/>
        <w:left w:val="none" w:sz="0" w:space="0" w:color="auto"/>
        <w:bottom w:val="none" w:sz="0" w:space="0" w:color="auto"/>
        <w:right w:val="none" w:sz="0" w:space="0" w:color="auto"/>
      </w:divBdr>
    </w:div>
    <w:div w:id="826019404">
      <w:bodyDiv w:val="1"/>
      <w:marLeft w:val="0"/>
      <w:marRight w:val="0"/>
      <w:marTop w:val="0"/>
      <w:marBottom w:val="0"/>
      <w:divBdr>
        <w:top w:val="none" w:sz="0" w:space="0" w:color="auto"/>
        <w:left w:val="none" w:sz="0" w:space="0" w:color="auto"/>
        <w:bottom w:val="none" w:sz="0" w:space="0" w:color="auto"/>
        <w:right w:val="none" w:sz="0" w:space="0" w:color="auto"/>
      </w:divBdr>
    </w:div>
    <w:div w:id="867834535">
      <w:bodyDiv w:val="1"/>
      <w:marLeft w:val="0"/>
      <w:marRight w:val="0"/>
      <w:marTop w:val="0"/>
      <w:marBottom w:val="0"/>
      <w:divBdr>
        <w:top w:val="none" w:sz="0" w:space="0" w:color="auto"/>
        <w:left w:val="none" w:sz="0" w:space="0" w:color="auto"/>
        <w:bottom w:val="none" w:sz="0" w:space="0" w:color="auto"/>
        <w:right w:val="none" w:sz="0" w:space="0" w:color="auto"/>
      </w:divBdr>
    </w:div>
    <w:div w:id="908266016">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984166185">
      <w:bodyDiv w:val="1"/>
      <w:marLeft w:val="0"/>
      <w:marRight w:val="0"/>
      <w:marTop w:val="0"/>
      <w:marBottom w:val="0"/>
      <w:divBdr>
        <w:top w:val="none" w:sz="0" w:space="0" w:color="auto"/>
        <w:left w:val="none" w:sz="0" w:space="0" w:color="auto"/>
        <w:bottom w:val="none" w:sz="0" w:space="0" w:color="auto"/>
        <w:right w:val="none" w:sz="0" w:space="0" w:color="auto"/>
      </w:divBdr>
    </w:div>
    <w:div w:id="996421834">
      <w:bodyDiv w:val="1"/>
      <w:marLeft w:val="0"/>
      <w:marRight w:val="0"/>
      <w:marTop w:val="0"/>
      <w:marBottom w:val="0"/>
      <w:divBdr>
        <w:top w:val="none" w:sz="0" w:space="0" w:color="auto"/>
        <w:left w:val="none" w:sz="0" w:space="0" w:color="auto"/>
        <w:bottom w:val="none" w:sz="0" w:space="0" w:color="auto"/>
        <w:right w:val="none" w:sz="0" w:space="0" w:color="auto"/>
      </w:divBdr>
    </w:div>
    <w:div w:id="1000350107">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072965389">
      <w:bodyDiv w:val="1"/>
      <w:marLeft w:val="0"/>
      <w:marRight w:val="0"/>
      <w:marTop w:val="0"/>
      <w:marBottom w:val="0"/>
      <w:divBdr>
        <w:top w:val="none" w:sz="0" w:space="0" w:color="auto"/>
        <w:left w:val="none" w:sz="0" w:space="0" w:color="auto"/>
        <w:bottom w:val="none" w:sz="0" w:space="0" w:color="auto"/>
        <w:right w:val="none" w:sz="0" w:space="0" w:color="auto"/>
      </w:divBdr>
    </w:div>
    <w:div w:id="1185173632">
      <w:bodyDiv w:val="1"/>
      <w:marLeft w:val="0"/>
      <w:marRight w:val="0"/>
      <w:marTop w:val="0"/>
      <w:marBottom w:val="0"/>
      <w:divBdr>
        <w:top w:val="none" w:sz="0" w:space="0" w:color="auto"/>
        <w:left w:val="none" w:sz="0" w:space="0" w:color="auto"/>
        <w:bottom w:val="none" w:sz="0" w:space="0" w:color="auto"/>
        <w:right w:val="none" w:sz="0" w:space="0" w:color="auto"/>
      </w:divBdr>
    </w:div>
    <w:div w:id="1193222819">
      <w:bodyDiv w:val="1"/>
      <w:marLeft w:val="0"/>
      <w:marRight w:val="0"/>
      <w:marTop w:val="0"/>
      <w:marBottom w:val="0"/>
      <w:divBdr>
        <w:top w:val="none" w:sz="0" w:space="0" w:color="auto"/>
        <w:left w:val="none" w:sz="0" w:space="0" w:color="auto"/>
        <w:bottom w:val="none" w:sz="0" w:space="0" w:color="auto"/>
        <w:right w:val="none" w:sz="0" w:space="0" w:color="auto"/>
      </w:divBdr>
    </w:div>
    <w:div w:id="1198393204">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254898338">
      <w:bodyDiv w:val="1"/>
      <w:marLeft w:val="0"/>
      <w:marRight w:val="0"/>
      <w:marTop w:val="0"/>
      <w:marBottom w:val="0"/>
      <w:divBdr>
        <w:top w:val="none" w:sz="0" w:space="0" w:color="auto"/>
        <w:left w:val="none" w:sz="0" w:space="0" w:color="auto"/>
        <w:bottom w:val="none" w:sz="0" w:space="0" w:color="auto"/>
        <w:right w:val="none" w:sz="0" w:space="0" w:color="auto"/>
      </w:divBdr>
    </w:div>
    <w:div w:id="1318848357">
      <w:bodyDiv w:val="1"/>
      <w:marLeft w:val="0"/>
      <w:marRight w:val="0"/>
      <w:marTop w:val="0"/>
      <w:marBottom w:val="0"/>
      <w:divBdr>
        <w:top w:val="none" w:sz="0" w:space="0" w:color="auto"/>
        <w:left w:val="none" w:sz="0" w:space="0" w:color="auto"/>
        <w:bottom w:val="none" w:sz="0" w:space="0" w:color="auto"/>
        <w:right w:val="none" w:sz="0" w:space="0" w:color="auto"/>
      </w:divBdr>
    </w:div>
    <w:div w:id="1377388044">
      <w:bodyDiv w:val="1"/>
      <w:marLeft w:val="0"/>
      <w:marRight w:val="0"/>
      <w:marTop w:val="0"/>
      <w:marBottom w:val="0"/>
      <w:divBdr>
        <w:top w:val="none" w:sz="0" w:space="0" w:color="auto"/>
        <w:left w:val="none" w:sz="0" w:space="0" w:color="auto"/>
        <w:bottom w:val="none" w:sz="0" w:space="0" w:color="auto"/>
        <w:right w:val="none" w:sz="0" w:space="0" w:color="auto"/>
      </w:divBdr>
    </w:div>
    <w:div w:id="1390609017">
      <w:bodyDiv w:val="1"/>
      <w:marLeft w:val="0"/>
      <w:marRight w:val="0"/>
      <w:marTop w:val="0"/>
      <w:marBottom w:val="0"/>
      <w:divBdr>
        <w:top w:val="none" w:sz="0" w:space="0" w:color="auto"/>
        <w:left w:val="none" w:sz="0" w:space="0" w:color="auto"/>
        <w:bottom w:val="none" w:sz="0" w:space="0" w:color="auto"/>
        <w:right w:val="none" w:sz="0" w:space="0" w:color="auto"/>
      </w:divBdr>
    </w:div>
    <w:div w:id="1395005673">
      <w:bodyDiv w:val="1"/>
      <w:marLeft w:val="0"/>
      <w:marRight w:val="0"/>
      <w:marTop w:val="0"/>
      <w:marBottom w:val="0"/>
      <w:divBdr>
        <w:top w:val="none" w:sz="0" w:space="0" w:color="auto"/>
        <w:left w:val="none" w:sz="0" w:space="0" w:color="auto"/>
        <w:bottom w:val="none" w:sz="0" w:space="0" w:color="auto"/>
        <w:right w:val="none" w:sz="0" w:space="0" w:color="auto"/>
      </w:divBdr>
    </w:div>
    <w:div w:id="1469006765">
      <w:bodyDiv w:val="1"/>
      <w:marLeft w:val="0"/>
      <w:marRight w:val="0"/>
      <w:marTop w:val="0"/>
      <w:marBottom w:val="0"/>
      <w:divBdr>
        <w:top w:val="none" w:sz="0" w:space="0" w:color="auto"/>
        <w:left w:val="none" w:sz="0" w:space="0" w:color="auto"/>
        <w:bottom w:val="none" w:sz="0" w:space="0" w:color="auto"/>
        <w:right w:val="none" w:sz="0" w:space="0" w:color="auto"/>
      </w:divBdr>
    </w:div>
    <w:div w:id="1507744323">
      <w:bodyDiv w:val="1"/>
      <w:marLeft w:val="0"/>
      <w:marRight w:val="0"/>
      <w:marTop w:val="0"/>
      <w:marBottom w:val="0"/>
      <w:divBdr>
        <w:top w:val="none" w:sz="0" w:space="0" w:color="auto"/>
        <w:left w:val="none" w:sz="0" w:space="0" w:color="auto"/>
        <w:bottom w:val="none" w:sz="0" w:space="0" w:color="auto"/>
        <w:right w:val="none" w:sz="0" w:space="0" w:color="auto"/>
      </w:divBdr>
    </w:div>
    <w:div w:id="1536427516">
      <w:bodyDiv w:val="1"/>
      <w:marLeft w:val="0"/>
      <w:marRight w:val="0"/>
      <w:marTop w:val="0"/>
      <w:marBottom w:val="0"/>
      <w:divBdr>
        <w:top w:val="none" w:sz="0" w:space="0" w:color="auto"/>
        <w:left w:val="none" w:sz="0" w:space="0" w:color="auto"/>
        <w:bottom w:val="none" w:sz="0" w:space="0" w:color="auto"/>
        <w:right w:val="none" w:sz="0" w:space="0" w:color="auto"/>
      </w:divBdr>
    </w:div>
    <w:div w:id="1630741776">
      <w:bodyDiv w:val="1"/>
      <w:marLeft w:val="0"/>
      <w:marRight w:val="0"/>
      <w:marTop w:val="0"/>
      <w:marBottom w:val="0"/>
      <w:divBdr>
        <w:top w:val="none" w:sz="0" w:space="0" w:color="auto"/>
        <w:left w:val="none" w:sz="0" w:space="0" w:color="auto"/>
        <w:bottom w:val="none" w:sz="0" w:space="0" w:color="auto"/>
        <w:right w:val="none" w:sz="0" w:space="0" w:color="auto"/>
      </w:divBdr>
    </w:div>
    <w:div w:id="1659652362">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1747069412">
      <w:bodyDiv w:val="1"/>
      <w:marLeft w:val="0"/>
      <w:marRight w:val="0"/>
      <w:marTop w:val="0"/>
      <w:marBottom w:val="0"/>
      <w:divBdr>
        <w:top w:val="none" w:sz="0" w:space="0" w:color="auto"/>
        <w:left w:val="none" w:sz="0" w:space="0" w:color="auto"/>
        <w:bottom w:val="none" w:sz="0" w:space="0" w:color="auto"/>
        <w:right w:val="none" w:sz="0" w:space="0" w:color="auto"/>
      </w:divBdr>
    </w:div>
    <w:div w:id="1910069125">
      <w:bodyDiv w:val="1"/>
      <w:marLeft w:val="0"/>
      <w:marRight w:val="0"/>
      <w:marTop w:val="0"/>
      <w:marBottom w:val="0"/>
      <w:divBdr>
        <w:top w:val="none" w:sz="0" w:space="0" w:color="auto"/>
        <w:left w:val="none" w:sz="0" w:space="0" w:color="auto"/>
        <w:bottom w:val="none" w:sz="0" w:space="0" w:color="auto"/>
        <w:right w:val="none" w:sz="0" w:space="0" w:color="auto"/>
      </w:divBdr>
    </w:div>
    <w:div w:id="1951662851">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17264738">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e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DA4C67-F12F-4A12-B4A2-9773AB5924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11212</TotalTime>
  <Pages>40</Pages>
  <Words>7020</Words>
  <Characters>40015</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79</cp:revision>
  <cp:lastPrinted>2026-01-26T22:52:00Z</cp:lastPrinted>
  <dcterms:created xsi:type="dcterms:W3CDTF">2026-01-18T10:32:00Z</dcterms:created>
  <dcterms:modified xsi:type="dcterms:W3CDTF">2026-02-02T16:41:00Z</dcterms:modified>
</cp:coreProperties>
</file>