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0D0CC5A4"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3648374F"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t xml:space="preserve">  </w:t>
      </w:r>
      <w:r w:rsidR="00E10DA1">
        <w:rPr>
          <w:rFonts w:ascii="Times New Roman" w:hAnsi="Times New Roman" w:cs="Times New Roman"/>
          <w:b/>
          <w:sz w:val="28"/>
          <w:szCs w:val="28"/>
        </w:rPr>
        <w:br/>
      </w:r>
      <w:r w:rsidR="00E10DA1">
        <w:rPr>
          <w:rFonts w:ascii="Times New Roman" w:hAnsi="Times New Roman" w:cs="Times New Roman"/>
          <w:b/>
          <w:sz w:val="28"/>
          <w:szCs w:val="28"/>
        </w:rPr>
        <w:br/>
      </w: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77777777"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0F44A84F" w14:textId="77777777" w:rsidR="003049BA" w:rsidRPr="00DC36D3" w:rsidRDefault="00035524" w:rsidP="003049BA">
      <w:pPr>
        <w:jc w:val="both"/>
        <w:rPr>
          <w:rFonts w:ascii="Times New Roman" w:hAnsi="Times New Roman" w:cs="Times New Roman"/>
          <w:sz w:val="24"/>
          <w:szCs w:val="24"/>
        </w:rPr>
      </w:pPr>
      <w:r>
        <w:rPr>
          <w:rFonts w:ascii="Times New Roman" w:hAnsi="Times New Roman" w:cs="Times New Roman"/>
          <w:b/>
          <w:sz w:val="24"/>
          <w:szCs w:val="24"/>
        </w:rPr>
        <w:t>4.</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Dhënave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3049BA">
        <w:rPr>
          <w:rFonts w:ascii="Times New Roman" w:hAnsi="Times New Roman" w:cs="Times New Roman"/>
          <w:b/>
          <w:sz w:val="24"/>
          <w:szCs w:val="24"/>
        </w:rPr>
        <w:t xml:space="preserve"> Klasifikimi i </w:t>
      </w:r>
      <w:r w:rsidR="003049BA" w:rsidRPr="004603F9">
        <w:rPr>
          <w:rFonts w:ascii="Times New Roman" w:hAnsi="Times New Roman" w:cs="Times New Roman"/>
          <w:b/>
          <w:sz w:val="24"/>
          <w:szCs w:val="24"/>
        </w:rPr>
        <w:t>Komponenteve</w:t>
      </w:r>
      <w:r w:rsidR="003049BA">
        <w:rPr>
          <w:rFonts w:ascii="Times New Roman" w:hAnsi="Times New Roman" w:cs="Times New Roman"/>
          <w:b/>
          <w:sz w:val="24"/>
          <w:szCs w:val="24"/>
        </w:rPr>
        <w:t xml:space="preserve"> të </w:t>
      </w:r>
      <w:r w:rsidR="003049BA" w:rsidRPr="004603F9">
        <w:rPr>
          <w:rFonts w:ascii="Times New Roman" w:hAnsi="Times New Roman" w:cs="Times New Roman"/>
          <w:b/>
          <w:sz w:val="24"/>
          <w:szCs w:val="24"/>
        </w:rPr>
        <w:t>Sistemit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DF124D">
        <w:rPr>
          <w:rFonts w:ascii="Times New Roman" w:hAnsi="Times New Roman" w:cs="Times New Roman"/>
          <w:sz w:val="24"/>
          <w:szCs w:val="24"/>
        </w:rPr>
        <w:t>6</w:t>
      </w:r>
    </w:p>
    <w:p w14:paraId="57F99B51" w14:textId="05779F49" w:rsidR="00BB1A61"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7A5EEC">
        <w:rPr>
          <w:rFonts w:ascii="Times New Roman" w:hAnsi="Times New Roman" w:cs="Times New Roman"/>
          <w:sz w:val="24"/>
          <w:szCs w:val="24"/>
        </w:rPr>
        <w:t xml:space="preserve">4.1 </w:t>
      </w:r>
      <w:r w:rsidR="003049BA" w:rsidRPr="004603F9">
        <w:rPr>
          <w:rFonts w:ascii="Times New Roman" w:hAnsi="Times New Roman" w:cs="Times New Roman"/>
          <w:sz w:val="24"/>
          <w:szCs w:val="24"/>
        </w:rPr>
        <w:t>Grupi i parë: Të dhënat e rrugëve dhe orientimit territorial</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7</w:t>
      </w:r>
      <w:r w:rsidR="002D7A39">
        <w:rPr>
          <w:rFonts w:ascii="Times New Roman" w:hAnsi="Times New Roman" w:cs="Times New Roman"/>
          <w:sz w:val="24"/>
          <w:szCs w:val="24"/>
        </w:rPr>
        <w:br/>
      </w:r>
      <w:r w:rsidR="007A5EEC">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4.1.1 </w:t>
      </w:r>
      <w:r w:rsidR="007A5EEC" w:rsidRPr="004603F9">
        <w:rPr>
          <w:rFonts w:ascii="Times New Roman" w:hAnsi="Times New Roman" w:cs="Times New Roman"/>
          <w:sz w:val="24"/>
          <w:szCs w:val="24"/>
        </w:rPr>
        <w:t>Të dhënat e rrugëv</w:t>
      </w:r>
      <w:r w:rsidR="007A5EEC">
        <w:rPr>
          <w:rFonts w:ascii="Times New Roman" w:hAnsi="Times New Roman" w:cs="Times New Roman"/>
          <w:sz w:val="24"/>
          <w:szCs w:val="24"/>
        </w:rPr>
        <w:t xml:space="preserve">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DF124D">
        <w:rPr>
          <w:rFonts w:ascii="Times New Roman" w:hAnsi="Times New Roman" w:cs="Times New Roman"/>
          <w:sz w:val="24"/>
          <w:szCs w:val="24"/>
        </w:rPr>
        <w:t>7</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7A5EEC">
        <w:rPr>
          <w:rFonts w:ascii="Times New Roman" w:hAnsi="Times New Roman" w:cs="Times New Roman"/>
          <w:sz w:val="24"/>
          <w:szCs w:val="24"/>
        </w:rPr>
        <w:t xml:space="preserve">4.2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10</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1</w:t>
      </w:r>
      <w:r w:rsidR="00B25FD1">
        <w:rPr>
          <w:rFonts w:ascii="Times New Roman" w:hAnsi="Times New Roman" w:cs="Times New Roman"/>
          <w:sz w:val="24"/>
          <w:szCs w:val="24"/>
        </w:rPr>
        <w:t>1</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4.3 </w:t>
      </w:r>
      <w:r w:rsidR="00CF44B5" w:rsidRPr="004603F9">
        <w:rPr>
          <w:rFonts w:ascii="Times New Roman" w:hAnsi="Times New Roman" w:cs="Times New Roman"/>
          <w:sz w:val="24"/>
          <w:szCs w:val="24"/>
        </w:rPr>
        <w:t xml:space="preserve">Grupi i </w:t>
      </w:r>
      <w:r w:rsidR="00CF44B5">
        <w:rPr>
          <w:rFonts w:ascii="Times New Roman" w:hAnsi="Times New Roman" w:cs="Times New Roman"/>
          <w:sz w:val="24"/>
          <w:szCs w:val="24"/>
        </w:rPr>
        <w:t>tret</w:t>
      </w:r>
      <w:r w:rsidR="00CF44B5">
        <w:rPr>
          <w:rFonts w:ascii="Times New Roman" w:hAnsi="Times New Roman" w:cs="Times New Roman"/>
          <w:sz w:val="24"/>
          <w:szCs w:val="24"/>
          <w:lang w:val="en-US"/>
        </w:rPr>
        <w:t>ë</w:t>
      </w:r>
      <w:r w:rsidR="00CF44B5" w:rsidRPr="004603F9">
        <w:rPr>
          <w:rFonts w:ascii="Times New Roman" w:hAnsi="Times New Roman" w:cs="Times New Roman"/>
          <w:sz w:val="24"/>
          <w:szCs w:val="24"/>
        </w:rPr>
        <w: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Të dhënat e rrjetit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ujësjellësi</w:t>
      </w:r>
      <w:r w:rsidR="00CF44B5">
        <w:rPr>
          <w:rFonts w:ascii="Times New Roman" w:hAnsi="Times New Roman" w:cs="Times New Roman"/>
          <w:sz w:val="24"/>
          <w:szCs w:val="24"/>
        </w:rPr>
        <w:t>t .......</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Pr>
          <w:rFonts w:ascii="Times New Roman" w:hAnsi="Times New Roman" w:cs="Times New Roman"/>
          <w:sz w:val="24"/>
          <w:szCs w:val="24"/>
        </w:rPr>
        <w:t>....</w:t>
      </w:r>
      <w:r w:rsidR="00CF44B5" w:rsidRPr="00DC36D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7A5EEC">
        <w:rPr>
          <w:rFonts w:ascii="Times New Roman" w:hAnsi="Times New Roman" w:cs="Times New Roman"/>
          <w:sz w:val="24"/>
          <w:szCs w:val="24"/>
        </w:rPr>
        <w:br/>
      </w:r>
      <w:r w:rsidR="00BB1A61">
        <w:rPr>
          <w:rFonts w:ascii="Times New Roman" w:hAnsi="Times New Roman" w:cs="Times New Roman"/>
          <w:sz w:val="24"/>
          <w:szCs w:val="24"/>
        </w:rPr>
        <w:t xml:space="preserve">       </w:t>
      </w:r>
      <w:r w:rsidR="00BB1A61" w:rsidRPr="00BB1A61">
        <w:rPr>
          <w:rFonts w:ascii="Times New Roman" w:hAnsi="Times New Roman" w:cs="Times New Roman"/>
          <w:sz w:val="24"/>
          <w:szCs w:val="24"/>
        </w:rPr>
        <w:t>4.3.1 Të dhënat teknike të rrjetit të ujësjellësit</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035524">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BB1A61">
        <w:rPr>
          <w:rFonts w:ascii="Times New Roman" w:hAnsi="Times New Roman" w:cs="Times New Roman"/>
          <w:sz w:val="24"/>
          <w:szCs w:val="24"/>
        </w:rPr>
        <w:br/>
      </w:r>
      <w:r w:rsidR="00BB1A61">
        <w:rPr>
          <w:rFonts w:ascii="Times New Roman" w:hAnsi="Times New Roman" w:cs="Times New Roman"/>
          <w:sz w:val="24"/>
          <w:szCs w:val="24"/>
        </w:rPr>
        <w:br/>
      </w:r>
      <w:bookmarkStart w:id="1" w:name="_Hlk220003861"/>
      <w:r>
        <w:rPr>
          <w:rFonts w:ascii="Times New Roman" w:hAnsi="Times New Roman" w:cs="Times New Roman"/>
          <w:b/>
          <w:sz w:val="24"/>
          <w:szCs w:val="24"/>
        </w:rPr>
        <w:t xml:space="preserve">5. </w:t>
      </w:r>
      <w:r w:rsidR="00BB1A61" w:rsidRPr="004603F9">
        <w:rPr>
          <w:rFonts w:ascii="Times New Roman" w:hAnsi="Times New Roman" w:cs="Times New Roman"/>
          <w:b/>
          <w:sz w:val="24"/>
          <w:szCs w:val="24"/>
        </w:rPr>
        <w:t>Modeli</w:t>
      </w:r>
      <w:r w:rsidR="00BB1A61">
        <w:rPr>
          <w:rFonts w:ascii="Times New Roman" w:hAnsi="Times New Roman" w:cs="Times New Roman"/>
          <w:b/>
          <w:sz w:val="24"/>
          <w:szCs w:val="24"/>
        </w:rPr>
        <w:t xml:space="preserve">mi </w:t>
      </w:r>
      <w:r w:rsidR="00035524">
        <w:rPr>
          <w:rFonts w:ascii="Times New Roman" w:hAnsi="Times New Roman" w:cs="Times New Roman"/>
          <w:b/>
          <w:sz w:val="24"/>
          <w:szCs w:val="24"/>
        </w:rPr>
        <w:t>i Hartave</w:t>
      </w:r>
      <w:r>
        <w:rPr>
          <w:rFonts w:ascii="Times New Roman" w:hAnsi="Times New Roman" w:cs="Times New Roman"/>
          <w:b/>
          <w:sz w:val="24"/>
          <w:szCs w:val="24"/>
        </w:rPr>
        <w:t xml:space="preserve"> </w:t>
      </w:r>
      <w:r>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Pr>
          <w:rFonts w:ascii="Times New Roman" w:hAnsi="Times New Roman" w:cs="Times New Roman"/>
          <w:sz w:val="24"/>
          <w:szCs w:val="24"/>
        </w:rPr>
        <w:t>2</w:t>
      </w:r>
      <w:bookmarkEnd w:id="1"/>
      <w:r w:rsidR="008F6736">
        <w:rPr>
          <w:rFonts w:ascii="Times New Roman" w:hAnsi="Times New Roman" w:cs="Times New Roman"/>
          <w:sz w:val="24"/>
          <w:szCs w:val="24"/>
        </w:rPr>
        <w:t>4</w:t>
      </w:r>
    </w:p>
    <w:p w14:paraId="1DC84A3F" w14:textId="444654D7" w:rsidR="0009545D" w:rsidRPr="00DC36D3"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5.1</w:t>
      </w:r>
      <w:r w:rsidRPr="0009545D">
        <w:rPr>
          <w:rFonts w:ascii="Times New Roman" w:hAnsi="Times New Roman" w:cs="Times New Roman"/>
          <w:sz w:val="24"/>
          <w:szCs w:val="24"/>
        </w:rPr>
        <w:t xml:space="preserve"> 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8F6736">
        <w:rPr>
          <w:rFonts w:ascii="Times New Roman" w:hAnsi="Times New Roman" w:cs="Times New Roman"/>
          <w:sz w:val="24"/>
          <w:szCs w:val="24"/>
        </w:rPr>
        <w:t>4</w:t>
      </w:r>
      <w:r>
        <w:rPr>
          <w:rFonts w:ascii="Times New Roman" w:hAnsi="Times New Roman" w:cs="Times New Roman"/>
          <w:sz w:val="24"/>
          <w:szCs w:val="24"/>
        </w:rPr>
        <w:br/>
        <w:t xml:space="preserve">    5.2</w:t>
      </w:r>
      <w:r w:rsidRPr="0009545D">
        <w:rPr>
          <w:rFonts w:ascii="Times New Roman" w:hAnsi="Times New Roman" w:cs="Times New Roman"/>
          <w:sz w:val="24"/>
          <w:szCs w:val="24"/>
        </w:rPr>
        <w:t xml:space="preserve"> </w:t>
      </w:r>
      <w:r>
        <w:rPr>
          <w:rFonts w:ascii="Times New Roman" w:hAnsi="Times New Roman" w:cs="Times New Roman"/>
          <w:sz w:val="24"/>
          <w:szCs w:val="24"/>
        </w:rPr>
        <w:t>Dimenzionimi</w:t>
      </w:r>
      <w:r w:rsidRPr="0009545D">
        <w:rPr>
          <w:rFonts w:ascii="Times New Roman" w:hAnsi="Times New Roman" w:cs="Times New Roman"/>
          <w:sz w:val="24"/>
          <w:szCs w:val="24"/>
        </w:rPr>
        <w:t xml:space="preserve">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8F6736">
        <w:rPr>
          <w:rFonts w:ascii="Times New Roman" w:hAnsi="Times New Roman" w:cs="Times New Roman"/>
          <w:sz w:val="24"/>
          <w:szCs w:val="24"/>
        </w:rPr>
        <w:t>5</w:t>
      </w:r>
      <w:r>
        <w:rPr>
          <w:rFonts w:ascii="Times New Roman" w:hAnsi="Times New Roman" w:cs="Times New Roman"/>
          <w:sz w:val="24"/>
          <w:szCs w:val="24"/>
        </w:rPr>
        <w:br/>
        <w:t xml:space="preserve">    5.3 </w:t>
      </w:r>
      <w:r w:rsidRPr="0009545D">
        <w:rPr>
          <w:rFonts w:ascii="Times New Roman" w:hAnsi="Times New Roman" w:cs="Times New Roman"/>
          <w:sz w:val="24"/>
          <w:szCs w:val="24"/>
        </w:rPr>
        <w:t>Modelimi i numrave dhe shkronjave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2</w:t>
      </w:r>
      <w:r w:rsidR="008F6736">
        <w:rPr>
          <w:rFonts w:ascii="Times New Roman" w:hAnsi="Times New Roman" w:cs="Times New Roman"/>
          <w:sz w:val="24"/>
          <w:szCs w:val="24"/>
        </w:rPr>
        <w:t>6</w:t>
      </w:r>
      <w:r w:rsidR="005F2E5C">
        <w:rPr>
          <w:rFonts w:ascii="Times New Roman" w:hAnsi="Times New Roman" w:cs="Times New Roman"/>
          <w:sz w:val="24"/>
          <w:szCs w:val="24"/>
        </w:rPr>
        <w:br/>
      </w:r>
      <w:r w:rsidR="005F2E5C">
        <w:rPr>
          <w:rFonts w:ascii="Times New Roman" w:hAnsi="Times New Roman" w:cs="Times New Roman"/>
          <w:sz w:val="24"/>
          <w:szCs w:val="24"/>
        </w:rPr>
        <w:br/>
      </w:r>
      <w:r w:rsidR="005F2E5C">
        <w:rPr>
          <w:rFonts w:ascii="Times New Roman" w:hAnsi="Times New Roman" w:cs="Times New Roman"/>
          <w:b/>
          <w:sz w:val="24"/>
          <w:szCs w:val="24"/>
        </w:rPr>
        <w:t xml:space="preserve">6.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 2</w:t>
      </w:r>
      <w:r w:rsidR="008F6736">
        <w:rPr>
          <w:rFonts w:ascii="Times New Roman" w:hAnsi="Times New Roman" w:cs="Times New Roman"/>
          <w:sz w:val="24"/>
          <w:szCs w:val="24"/>
        </w:rPr>
        <w:t>7</w:t>
      </w:r>
      <w:r w:rsidR="005F2E5C">
        <w:rPr>
          <w:rFonts w:ascii="Times New Roman" w:hAnsi="Times New Roman" w:cs="Times New Roman"/>
          <w:sz w:val="24"/>
          <w:szCs w:val="24"/>
        </w:rPr>
        <w:br/>
        <w:t xml:space="preserve">    6</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8F6736">
        <w:rPr>
          <w:rFonts w:ascii="Times New Roman" w:hAnsi="Times New Roman" w:cs="Times New Roman"/>
          <w:sz w:val="24"/>
          <w:szCs w:val="24"/>
        </w:rPr>
        <w:t>7</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30</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8F6736">
        <w:rPr>
          <w:rFonts w:ascii="Times New Roman" w:hAnsi="Times New Roman" w:cs="Times New Roman"/>
          <w:sz w:val="24"/>
          <w:szCs w:val="24"/>
        </w:rPr>
        <w:t>2</w:t>
      </w:r>
      <w:r>
        <w:rPr>
          <w:rFonts w:ascii="Times New Roman" w:hAnsi="Times New Roman" w:cs="Times New Roman"/>
          <w:sz w:val="24"/>
          <w:szCs w:val="24"/>
        </w:rPr>
        <w:br/>
        <w:t xml:space="preserve">        </w:t>
      </w:r>
    </w:p>
    <w:p w14:paraId="27D501DE" w14:textId="77777777" w:rsidR="003049BA" w:rsidRPr="003049BA" w:rsidRDefault="00CF44B5" w:rsidP="003049BA">
      <w:pPr>
        <w:jc w:val="both"/>
        <w:rPr>
          <w:rFonts w:ascii="Times New Roman" w:hAnsi="Times New Roman" w:cs="Times New Roman"/>
          <w:sz w:val="24"/>
          <w:szCs w:val="24"/>
        </w:rPr>
      </w:pPr>
      <w:r>
        <w:rPr>
          <w:rFonts w:ascii="Times New Roman" w:hAnsi="Times New Roman" w:cs="Times New Roman"/>
          <w:sz w:val="24"/>
          <w:szCs w:val="24"/>
        </w:rPr>
        <w:br/>
      </w:r>
      <w:r w:rsidR="003049BA">
        <w:rPr>
          <w:rFonts w:ascii="Times New Roman" w:hAnsi="Times New Roman" w:cs="Times New Roman"/>
          <w:b/>
          <w:sz w:val="24"/>
          <w:szCs w:val="24"/>
        </w:rPr>
        <w:br/>
      </w:r>
      <w:r w:rsidR="003049BA">
        <w:rPr>
          <w:rFonts w:ascii="Times New Roman" w:hAnsi="Times New Roman" w:cs="Times New Roman"/>
          <w:b/>
          <w:sz w:val="24"/>
          <w:szCs w:val="24"/>
        </w:rPr>
        <w:br/>
      </w:r>
      <w:r w:rsidR="004603F9">
        <w:rPr>
          <w:rFonts w:ascii="Times New Roman" w:hAnsi="Times New Roman" w:cs="Times New Roman"/>
          <w:sz w:val="24"/>
          <w:szCs w:val="24"/>
        </w:rPr>
        <w:br/>
      </w:r>
      <w:r w:rsidR="003049BA">
        <w:rPr>
          <w:rFonts w:ascii="Times New Roman" w:hAnsi="Times New Roman" w:cs="Times New Roman"/>
          <w:sz w:val="24"/>
          <w:szCs w:val="24"/>
        </w:rPr>
        <w:br/>
      </w:r>
    </w:p>
    <w:p w14:paraId="31B57738" w14:textId="77777777" w:rsidR="008B6DAB" w:rsidRPr="00B17CFC" w:rsidRDefault="004603F9" w:rsidP="00B17CFC">
      <w:pPr>
        <w:jc w:val="both"/>
        <w:rPr>
          <w:rFonts w:ascii="Times New Roman" w:hAnsi="Times New Roman" w:cs="Times New Roman"/>
          <w:sz w:val="24"/>
          <w:szCs w:val="24"/>
        </w:rPr>
      </w:pPr>
      <w:r>
        <w:rPr>
          <w:rFonts w:ascii="Times New Roman" w:hAnsi="Times New Roman" w:cs="Times New Roman"/>
          <w:sz w:val="24"/>
          <w:szCs w:val="24"/>
        </w:rPr>
        <w:br/>
      </w:r>
    </w:p>
    <w:p w14:paraId="19AB6375" w14:textId="74DA6FED" w:rsidR="008B6DAB" w:rsidRPr="000E3FBF" w:rsidRDefault="008B6DAB" w:rsidP="002F55E8">
      <w:pPr>
        <w:pStyle w:val="Heading1"/>
        <w:jc w:val="center"/>
        <w:rPr>
          <w:rFonts w:ascii="Times New Roman" w:hAnsi="Times New Roman" w:cs="Times New Roman"/>
        </w:rPr>
      </w:pPr>
      <w:bookmarkStart w:id="2" w:name="X4d82cec388cfd828b9316de3a8f6f337d525780"/>
      <w:r w:rsidRPr="000E3FBF">
        <w:rPr>
          <w:rFonts w:ascii="Times New Roman" w:hAnsi="Times New Roman" w:cs="Times New Roman"/>
        </w:rPr>
        <w:lastRenderedPageBreak/>
        <w:t>Modelimi i të dhënave dhe krijimi i hartës digjitale për rrjetin e ujësjellësit</w:t>
      </w:r>
    </w:p>
    <w:p w14:paraId="5F133740" w14:textId="4F43C865" w:rsidR="008B6DAB" w:rsidRPr="000E3FBF" w:rsidRDefault="008B6DAB" w:rsidP="008B6DAB">
      <w:pPr>
        <w:pStyle w:val="Heading2"/>
        <w:rPr>
          <w:rFonts w:ascii="Times New Roman" w:hAnsi="Times New Roman" w:cs="Times New Roman"/>
        </w:rPr>
      </w:pPr>
      <w:bookmarkStart w:id="3" w:name="punim-diplome-drejtimi-gjeodezi"/>
    </w:p>
    <w:p w14:paraId="7F3B717B" w14:textId="69A739F9" w:rsidR="008B6DAB" w:rsidRDefault="008B6DAB" w:rsidP="008B6DAB"/>
    <w:p w14:paraId="267D76B8" w14:textId="77777777" w:rsidR="008B6DAB" w:rsidRPr="000E3FBF" w:rsidRDefault="008B6DAB" w:rsidP="008B6DAB">
      <w:pPr>
        <w:pStyle w:val="Heading2"/>
        <w:rPr>
          <w:rFonts w:ascii="Times New Roman" w:hAnsi="Times New Roman" w:cs="Times New Roman"/>
        </w:rPr>
      </w:pPr>
      <w:bookmarkStart w:id="4" w:name="kapitulli-1-hyrje"/>
      <w:bookmarkEnd w:id="3"/>
      <w:r>
        <w:br/>
      </w:r>
      <w:r>
        <w:br/>
      </w:r>
      <w:r w:rsidRPr="000E3FBF">
        <w:rPr>
          <w:rFonts w:ascii="Times New Roman" w:hAnsi="Times New Roman" w:cs="Times New Roman"/>
        </w:rPr>
        <w:t>Kapitulli 1: Hyrje</w:t>
      </w:r>
    </w:p>
    <w:p w14:paraId="1F51567D" w14:textId="5C76CC08" w:rsidR="007A09A7" w:rsidRPr="007A09A7" w:rsidRDefault="007A32C6" w:rsidP="007A09A7">
      <w:pPr>
        <w:pStyle w:val="NormalWeb"/>
        <w:spacing w:line="276" w:lineRule="auto"/>
        <w:jc w:val="both"/>
      </w:pPr>
      <w:r w:rsidRPr="0066212E">
        <w:rPr>
          <w:sz w:val="22"/>
          <w:szCs w:val="22"/>
          <w:lang w:val="sq-AL"/>
        </w:rPr>
        <w:t xml:space="preserve">  </w:t>
      </w:r>
      <w:r w:rsidRPr="0066212E">
        <w:rPr>
          <w:lang w:val="sq-AL"/>
        </w:rPr>
        <w:t xml:space="preserve">  </w:t>
      </w:r>
      <w:r w:rsidR="007A09A7">
        <w:rPr>
          <w:lang w:val="sq-AL"/>
        </w:rPr>
        <w:br/>
      </w:r>
      <w:r w:rsidR="007A09A7">
        <w:rPr>
          <w:lang w:val="sq-AL"/>
        </w:rPr>
        <w:br/>
      </w:r>
      <w:r w:rsidR="007A09A7">
        <w:rPr>
          <w:lang w:val="sq-AL"/>
        </w:rPr>
        <w:br/>
      </w:r>
      <w:r w:rsidR="001B1A91">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14:paraId="0E6FCBE9" w14:textId="72BEA1B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20A89CCD" w:rsidR="008B6DAB" w:rsidRPr="0066212E"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7CBD5BF7" w14:textId="5397961F" w:rsidR="008B6DAB" w:rsidRPr="000E3FBF" w:rsidRDefault="008B6DAB" w:rsidP="008B6DAB">
      <w:pPr>
        <w:pStyle w:val="Heading2"/>
        <w:rPr>
          <w:rFonts w:ascii="Times New Roman" w:hAnsi="Times New Roman" w:cs="Times New Roman"/>
        </w:rPr>
      </w:pPr>
      <w:bookmarkStart w:id="5" w:name="X061dcd725b6d66b8f8303b4971b278cabd4553e"/>
      <w:bookmarkEnd w:id="4"/>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1BE9068F" w14:textId="31FB44A0" w:rsidR="007A09A7" w:rsidRPr="007A09A7" w:rsidRDefault="007A09A7" w:rsidP="007A09A7">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p>
    <w:p w14:paraId="55AD6022" w14:textId="77777777"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sidRPr="007A09A7">
        <w:rPr>
          <w:rFonts w:ascii="Times New Roman" w:eastAsia="Times New Roman" w:hAnsi="Times New Roman" w:cs="Times New Roman"/>
          <w:sz w:val="24"/>
          <w:szCs w:val="24"/>
          <w:lang w:val="en-US"/>
        </w:rP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4FA4CBF1" w14:textId="77777777" w:rsidR="00FD1F72" w:rsidRDefault="007A09A7" w:rsidP="00FD1F72">
      <w:pPr>
        <w:pStyle w:val="NormalWeb"/>
        <w:rPr>
          <w:rStyle w:val="Strong"/>
          <w:rFonts w:ascii="Calibri" w:hAnsi="Calibri" w:cs="Calibri"/>
          <w:b w:val="0"/>
          <w:color w:val="2F5496" w:themeColor="accent1" w:themeShade="BF"/>
          <w:sz w:val="28"/>
          <w:szCs w:val="28"/>
        </w:rPr>
      </w:pPr>
      <w:r>
        <w:br/>
      </w:r>
      <w:r>
        <w:br/>
        <w:t xml:space="preserve">  </w:t>
      </w:r>
      <w:r w:rsidR="00125803">
        <w:br/>
      </w:r>
      <w:r w:rsidR="00125803">
        <w:rPr>
          <w:rStyle w:val="Strong"/>
          <w:rFonts w:ascii="Calibri" w:hAnsi="Calibri" w:cs="Calibri"/>
          <w:b w:val="0"/>
          <w:color w:val="2F5496" w:themeColor="accent1" w:themeShade="BF"/>
          <w:sz w:val="28"/>
          <w:szCs w:val="28"/>
        </w:rPr>
        <w:t xml:space="preserve">      </w:t>
      </w:r>
      <w:r w:rsidR="00125803" w:rsidRPr="00125803">
        <w:rPr>
          <w:rStyle w:val="Strong"/>
          <w:rFonts w:ascii="Calibri" w:hAnsi="Calibri" w:cs="Calibri"/>
          <w:b w:val="0"/>
          <w:color w:val="2F5496" w:themeColor="accent1" w:themeShade="BF"/>
          <w:sz w:val="28"/>
          <w:szCs w:val="28"/>
        </w:rPr>
        <w:t xml:space="preserve">2.1 Kadastri i </w:t>
      </w:r>
      <w:r w:rsidR="00125803">
        <w:rPr>
          <w:rStyle w:val="Strong"/>
          <w:rFonts w:ascii="Calibri" w:hAnsi="Calibri" w:cs="Calibri"/>
          <w:b w:val="0"/>
          <w:color w:val="2F5496" w:themeColor="accent1" w:themeShade="BF"/>
          <w:sz w:val="28"/>
          <w:szCs w:val="28"/>
        </w:rPr>
        <w:t>p</w:t>
      </w:r>
      <w:r w:rsidR="00125803" w:rsidRPr="00125803">
        <w:rPr>
          <w:rStyle w:val="Strong"/>
          <w:rFonts w:ascii="Calibri" w:hAnsi="Calibri" w:cs="Calibri"/>
          <w:b w:val="0"/>
          <w:color w:val="2F5496" w:themeColor="accent1" w:themeShade="BF"/>
          <w:sz w:val="28"/>
          <w:szCs w:val="28"/>
        </w:rPr>
        <w:t xml:space="preserve">ërqojave të </w:t>
      </w:r>
      <w:r w:rsidR="00125803">
        <w:rPr>
          <w:rStyle w:val="Strong"/>
          <w:rFonts w:ascii="Calibri" w:hAnsi="Calibri" w:cs="Calibri"/>
          <w:b w:val="0"/>
          <w:color w:val="2F5496" w:themeColor="accent1" w:themeShade="BF"/>
          <w:sz w:val="28"/>
          <w:szCs w:val="28"/>
        </w:rPr>
        <w:t>u</w:t>
      </w:r>
      <w:r w:rsidR="00125803" w:rsidRPr="00125803">
        <w:rPr>
          <w:rStyle w:val="Strong"/>
          <w:rFonts w:ascii="Calibri" w:hAnsi="Calibri" w:cs="Calibri"/>
          <w:b w:val="0"/>
          <w:color w:val="2F5496" w:themeColor="accent1" w:themeShade="BF"/>
          <w:sz w:val="28"/>
          <w:szCs w:val="28"/>
        </w:rPr>
        <w:t>jësjellësit në Kosovë</w:t>
      </w:r>
    </w:p>
    <w:p w14:paraId="43EBB5F9" w14:textId="29E42EFC" w:rsidR="00FD1F72" w:rsidRPr="00FD1F72" w:rsidRDefault="00125803" w:rsidP="001B1A91">
      <w:pPr>
        <w:pStyle w:val="NormalWeb"/>
        <w:spacing w:line="276" w:lineRule="auto"/>
        <w:jc w:val="both"/>
      </w:pPr>
      <w:r>
        <w:rPr>
          <w:rStyle w:val="Strong"/>
          <w:rFonts w:ascii="Calibri" w:hAnsi="Calibri" w:cs="Calibri"/>
          <w:b w:val="0"/>
          <w:color w:val="2F5496" w:themeColor="accent1" w:themeShade="BF"/>
          <w:sz w:val="28"/>
          <w:szCs w:val="28"/>
        </w:rPr>
        <w:br/>
      </w:r>
      <w:r w:rsidR="001B1A91">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469EF1B0" w14:textId="3AFE8E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 xml:space="preserve">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w:t>
      </w:r>
      <w:r w:rsidRPr="00FD1F72">
        <w:rPr>
          <w:rFonts w:ascii="Times New Roman" w:eastAsia="Times New Roman" w:hAnsi="Times New Roman" w:cs="Times New Roman"/>
          <w:sz w:val="24"/>
          <w:szCs w:val="24"/>
          <w:lang w:val="en-US"/>
        </w:rPr>
        <w:lastRenderedPageBreak/>
        <w:t>entiteteve të sistemit, definimin e atributeve dhe krijimin e hartës digjitale në mjedis GIS, të cilat paraqesin qasjen drejt krijimit të një kadastri teknik të ujësjellësit në nivel lokal.</w:t>
      </w:r>
    </w:p>
    <w:p w14:paraId="6184B73C" w14:textId="4CDA7476" w:rsidR="008B6DAB" w:rsidRDefault="008B6DAB" w:rsidP="00FD1F72">
      <w:pPr>
        <w:pStyle w:val="FirstParagraph"/>
        <w:spacing w:line="276" w:lineRule="auto"/>
      </w:pP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3194B038" w:rsidR="008B6DAB" w:rsidRPr="00DF41AF" w:rsidRDefault="008B6DAB" w:rsidP="00DF41AF">
      <w:pPr>
        <w:pStyle w:val="NormalWeb"/>
        <w:spacing w:line="276" w:lineRule="auto"/>
        <w:jc w:val="both"/>
      </w:pPr>
      <w:r>
        <w:br/>
      </w:r>
      <w:r w:rsidRPr="00DF41AF">
        <w:t xml:space="preserve">Qëllimi kryesor i këtij punimi është </w:t>
      </w:r>
      <w:r w:rsidRPr="00DF41AF">
        <w:rPr>
          <w:rStyle w:val="Strong"/>
          <w:rFonts w:eastAsiaTheme="majorEastAsia"/>
          <w:b w:val="0"/>
        </w:rPr>
        <w:t>krijimi i një harte digjitale për rrjetin e ujësjellësit</w:t>
      </w:r>
      <w:r w:rsidRPr="00DF41AF">
        <w:t xml:space="preserve"> për një zonë të caktuar studimi, e cila në rastin konkret përfshin </w:t>
      </w:r>
      <w:r w:rsidRPr="00DF41AF">
        <w:rPr>
          <w:rStyle w:val="Strong"/>
          <w:rFonts w:eastAsiaTheme="majorEastAsia"/>
          <w:b w:val="0"/>
        </w:rPr>
        <w:t>një zonë urbane të qytetit të Ferizajt</w:t>
      </w:r>
      <w:r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7CC3F208" w14:textId="35C7CA18" w:rsidR="00D43070" w:rsidRDefault="00416190" w:rsidP="008B6DAB">
      <w:pPr>
        <w:pStyle w:val="NormalWeb"/>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p>
    <w:p w14:paraId="09C46D8A" w14:textId="1F0E2591" w:rsidR="008B6DAB" w:rsidRPr="00083680" w:rsidRDefault="008B6DAB" w:rsidP="00D43070">
      <w:pPr>
        <w:pStyle w:val="NormalWeb"/>
        <w:spacing w:line="276" w:lineRule="auto"/>
        <w:jc w:val="both"/>
        <w:rPr>
          <w:rFonts w:ascii="Calibri" w:hAnsi="Calibri" w:cs="Calibri"/>
        </w:rPr>
      </w:pPr>
      <w:r w:rsidRPr="00D43070">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Pr="00D43070">
        <w:rPr>
          <w:rStyle w:val="Strong"/>
          <w:rFonts w:eastAsia="MS Mincho"/>
          <w:b w:val="0"/>
        </w:rPr>
        <w:t>k</w:t>
      </w:r>
      <w:r w:rsidRPr="00D43070">
        <w:rPr>
          <w:rStyle w:val="Strong"/>
          <w:rFonts w:eastAsiaTheme="majorEastAsia"/>
          <w:b w:val="0"/>
        </w:rPr>
        <w:t>rijimi i hartës digjitale bazë të rrjetit të ujësjellësit</w:t>
      </w:r>
      <w:r w:rsidRPr="00D43070">
        <w:rPr>
          <w:b/>
        </w:rPr>
        <w:t xml:space="preserve">, </w:t>
      </w:r>
      <w:r w:rsidRPr="00D43070">
        <w:t xml:space="preserve">e cila përfshin elementet kryesore si gypat e furnizimit, gypat shpërndarës, nyjet, ujëmatësit zonal, kolektiv dhe individual, si dhe konsumatorët përkatës.Zhvillimin e hartave që i kemi si qëllim dhe </w:t>
      </w:r>
      <w:r w:rsidRPr="00D43070">
        <w:rPr>
          <w:rStyle w:val="Strong"/>
          <w:rFonts w:eastAsia="MS Mincho"/>
          <w:b w:val="0"/>
        </w:rPr>
        <w:t>p</w:t>
      </w:r>
      <w:r w:rsidRPr="00D43070">
        <w:rPr>
          <w:rStyle w:val="Strong"/>
          <w:rFonts w:eastAsiaTheme="majorEastAsia"/>
          <w:b w:val="0"/>
        </w:rPr>
        <w:t>ërgatitj</w:t>
      </w:r>
      <w:r w:rsidRPr="00D43070">
        <w:rPr>
          <w:rStyle w:val="Strong"/>
          <w:rFonts w:eastAsia="MS Mincho"/>
          <w:b w:val="0"/>
        </w:rPr>
        <w:t>en</w:t>
      </w:r>
      <w:r w:rsidRPr="00D43070">
        <w:rPr>
          <w:rStyle w:val="Strong"/>
          <w:rFonts w:eastAsiaTheme="majorEastAsia"/>
          <w:b w:val="0"/>
        </w:rPr>
        <w:t xml:space="preserve"> e të dhënave për publikim përmes GeoServer</w:t>
      </w:r>
      <w:r w:rsidRPr="00D43070">
        <w:rPr>
          <w:b/>
        </w:rPr>
        <w:t>,</w:t>
      </w:r>
      <w:r w:rsidRPr="00D43070">
        <w:t xml:space="preserve"> </w:t>
      </w:r>
      <w:r w:rsidRPr="00D43070">
        <w:lastRenderedPageBreak/>
        <w:t xml:space="preserve">duke mundësuar shpërndarjen e të dhënave hapësinore në formate standarde (WMS, WFS), për përdorim të hapur dhe ndërveprues. </w:t>
      </w:r>
      <w:r w:rsidRPr="00D43070">
        <w:rPr>
          <w:rStyle w:val="Strong"/>
          <w:rFonts w:eastAsiaTheme="majorEastAsia"/>
          <w:b w:val="0"/>
        </w:rPr>
        <w:t>Vizualizimi dhe analiza hapësinore përmes</w:t>
      </w:r>
      <w:r w:rsidRPr="00D43070">
        <w:rPr>
          <w:rStyle w:val="Strong"/>
          <w:rFonts w:eastAsiaTheme="majorEastAsia"/>
        </w:rPr>
        <w:t xml:space="preserve"> </w:t>
      </w:r>
      <w:r w:rsidRPr="00D43070">
        <w:rPr>
          <w:rStyle w:val="Strong"/>
          <w:rFonts w:eastAsiaTheme="majorEastAsia"/>
          <w:b w:val="0"/>
        </w:rPr>
        <w:t>OpenLayers</w:t>
      </w:r>
      <w:r w:rsidRPr="00D43070">
        <w:t>, me synim krijimin e një platforme webGIS ku përdoruesit mund të eksplorojnë rrjetin e ujësjellësit dhe informacionet përkatëse në mënyrë interaktive.</w:t>
      </w:r>
    </w:p>
    <w:p w14:paraId="60B4033F" w14:textId="5B73B266" w:rsidR="00AB50CB" w:rsidRPr="00AB50CB" w:rsidRDefault="00E62136" w:rsidP="00AB50CB">
      <w:pPr>
        <w:pStyle w:val="Heading2"/>
        <w:rPr>
          <w:rFonts w:ascii="Times New Roman" w:hAnsi="Times New Roman" w:cs="Times New Roman"/>
        </w:rPr>
      </w:pPr>
      <w:r>
        <w:br/>
      </w:r>
      <w:r>
        <w:br/>
      </w:r>
      <w:r>
        <w:br/>
      </w:r>
      <w:r w:rsidR="00AB50CB" w:rsidRPr="00AB50CB">
        <w:rPr>
          <w:rFonts w:ascii="Times New Roman" w:hAnsi="Times New Roman" w:cs="Times New Roman"/>
        </w:rPr>
        <w:t>Kapitulli</w:t>
      </w:r>
      <w:r w:rsidR="00AB50CB">
        <w:rPr>
          <w:rFonts w:ascii="Times New Roman" w:hAnsi="Times New Roman" w:cs="Times New Roman"/>
        </w:rPr>
        <w:t xml:space="preserve"> 4</w:t>
      </w:r>
      <w:r w:rsidR="00AB50CB" w:rsidRPr="00AB50CB">
        <w:rPr>
          <w:rFonts w:ascii="Times New Roman" w:hAnsi="Times New Roman" w:cs="Times New Roman"/>
        </w:rPr>
        <w:t xml:space="preserve">: </w:t>
      </w:r>
      <w:r w:rsidR="00AB50CB">
        <w:rPr>
          <w:rFonts w:ascii="Times New Roman" w:hAnsi="Times New Roman" w:cs="Times New Roman"/>
        </w:rPr>
        <w:t>Grumbullimi i t</w:t>
      </w:r>
      <w:r w:rsidR="00AB50CB" w:rsidRPr="00AB50CB">
        <w:rPr>
          <w:rFonts w:ascii="Times New Roman" w:hAnsi="Times New Roman" w:cs="Times New Roman"/>
        </w:rPr>
        <w:t>ë</w:t>
      </w:r>
      <w:r w:rsidR="00AB50CB">
        <w:rPr>
          <w:rFonts w:ascii="Times New Roman" w:hAnsi="Times New Roman" w:cs="Times New Roman"/>
        </w:rPr>
        <w:t xml:space="preserve"> dh</w:t>
      </w:r>
      <w:r w:rsidR="00AB50CB" w:rsidRPr="00AB50CB">
        <w:rPr>
          <w:rFonts w:ascii="Times New Roman" w:hAnsi="Times New Roman" w:cs="Times New Roman"/>
        </w:rPr>
        <w:t>ë</w:t>
      </w:r>
      <w:r w:rsidR="00AB50CB">
        <w:rPr>
          <w:rFonts w:ascii="Times New Roman" w:hAnsi="Times New Roman" w:cs="Times New Roman"/>
        </w:rPr>
        <w:t>nave</w:t>
      </w:r>
    </w:p>
    <w:p w14:paraId="74ED6325" w14:textId="77777777" w:rsidR="00AB50CB" w:rsidRDefault="00AB50CB" w:rsidP="00902E13">
      <w:pPr>
        <w:pStyle w:val="NormalWeb"/>
        <w:spacing w:line="276" w:lineRule="auto"/>
        <w:jc w:val="both"/>
      </w:pPr>
      <w:r>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p>
    <w:p w14:paraId="52018BC9" w14:textId="22CDF4C1" w:rsidR="00AB50CB" w:rsidRDefault="00AB50CB" w:rsidP="00902E13">
      <w:pPr>
        <w:pStyle w:val="NormalWeb"/>
        <w:spacing w:line="276" w:lineRule="auto"/>
        <w:jc w:val="both"/>
      </w:pPr>
      <w:r>
        <w:t xml:space="preserve">Në bazë të origjinës dhe mënyrës së sigurimit, të dhënat janë ndarë në </w:t>
      </w:r>
      <w:r w:rsidRPr="00902E13">
        <w:rPr>
          <w:rStyle w:val="Strong"/>
          <w:rFonts w:eastAsiaTheme="majorEastAsia"/>
          <w:b w:val="0"/>
        </w:rPr>
        <w:t>të dhëna primare</w:t>
      </w:r>
      <w:r w:rsidRPr="00902E13">
        <w:rPr>
          <w:b/>
        </w:rPr>
        <w:t xml:space="preserve"> </w:t>
      </w:r>
      <w:r w:rsidRPr="00902E13">
        <w:t>dhe</w:t>
      </w:r>
      <w:r w:rsidRPr="00902E13">
        <w:rPr>
          <w:b/>
        </w:rPr>
        <w:t xml:space="preserve"> </w:t>
      </w:r>
      <w:r w:rsidRPr="00902E13">
        <w:rPr>
          <w:rStyle w:val="Strong"/>
          <w:rFonts w:eastAsiaTheme="majorEastAsia"/>
          <w:b w:val="0"/>
        </w:rPr>
        <w:t>të dhëna sekondare</w:t>
      </w:r>
      <w:r>
        <w:t>, gjë që mundëson një qasje më të strukturuar dhe transparente në procesin e modelimit të rrjeti</w:t>
      </w:r>
      <w:r w:rsidR="00902E13">
        <w:t>t</w:t>
      </w:r>
      <w:r>
        <w:t xml:space="preserve"> </w:t>
      </w:r>
      <w:r w:rsidR="00902E13">
        <w:t>të</w:t>
      </w:r>
      <w:r>
        <w:t xml:space="preserve"> ujësjellësit.</w:t>
      </w:r>
    </w:p>
    <w:p w14:paraId="205C75EA" w14:textId="3E6BFF89" w:rsidR="00AB50CB" w:rsidRDefault="00AB50CB" w:rsidP="00AB50CB"/>
    <w:p w14:paraId="162447F6" w14:textId="286096E0" w:rsidR="00AB50CB" w:rsidRPr="002E273E" w:rsidRDefault="00902E13" w:rsidP="00AB50CB">
      <w:pPr>
        <w:pStyle w:val="Heading2"/>
        <w:rPr>
          <w:rFonts w:ascii="Times New Roman" w:hAnsi="Times New Roman" w:cs="Times New Roman"/>
        </w:rPr>
      </w:pPr>
      <w:r w:rsidRPr="002E273E">
        <w:rPr>
          <w:rStyle w:val="Strong"/>
          <w:rFonts w:ascii="Times New Roman" w:eastAsia="MS Mincho" w:hAnsi="Times New Roman" w:cs="Times New Roman"/>
          <w:b w:val="0"/>
          <w:sz w:val="28"/>
          <w:szCs w:val="28"/>
        </w:rPr>
        <w:t>4.1</w:t>
      </w:r>
      <w:r w:rsidR="00AB50CB" w:rsidRPr="002E273E">
        <w:rPr>
          <w:rStyle w:val="Strong"/>
          <w:rFonts w:ascii="Times New Roman" w:eastAsia="MS Mincho" w:hAnsi="Times New Roman" w:cs="Times New Roman"/>
          <w:b w:val="0"/>
          <w:sz w:val="28"/>
          <w:szCs w:val="28"/>
        </w:rPr>
        <w:t xml:space="preserve"> Të dhënat primare</w:t>
      </w:r>
      <w:r w:rsidRPr="002E273E">
        <w:rPr>
          <w:rStyle w:val="Strong"/>
          <w:rFonts w:ascii="Times New Roman" w:hAnsi="Times New Roman" w:cs="Times New Roman"/>
          <w:b w:val="0"/>
          <w:bCs w:val="0"/>
        </w:rPr>
        <w:br/>
      </w:r>
    </w:p>
    <w:p w14:paraId="64BEADB3" w14:textId="77777777" w:rsidR="00FB186E" w:rsidRDefault="00005E13" w:rsidP="00FB186E">
      <w:pPr>
        <w:pStyle w:val="NormalWeb"/>
        <w:spacing w:line="276" w:lineRule="auto"/>
        <w:jc w:val="both"/>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t xml:space="preserve">                    </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p>
    <w:p w14:paraId="5D0CB64C" w14:textId="2F302315" w:rsidR="00256A87" w:rsidRDefault="00FB186E" w:rsidP="00FB186E">
      <w:pPr>
        <w:pStyle w:val="NormalWeb"/>
        <w:spacing w:line="276" w:lineRule="auto"/>
        <w:jc w:val="both"/>
      </w:pPr>
      <w:r>
        <w:t>Të dhënat për ujëmatësit zonalë, kolektivë dhe individualë, përfshirë tipet e ujëmatësve që përdoren nga kompania në këtë zonë, janë marrë gjithashtu nga KRU “Bifurkacioni”.</w:t>
      </w:r>
      <w:r w:rsidR="00EA7B1F">
        <w:t xml:space="preserve"> Po ashtu, një pjesë e ujëmatësve</w:t>
      </w:r>
      <w:r>
        <w:t xml:space="preserve"> të lartëcekur </w:t>
      </w:r>
      <w:r w:rsidR="00EA7B1F">
        <w:t>janë shtuar në mënyrë të kontrolluar me qëllim të përfaqësimit sa më real të sistemit të furnizimit me ujë në zonën e studimit.</w:t>
      </w:r>
      <w:r w:rsidR="00256A87">
        <w:t xml:space="preserve"> </w:t>
      </w:r>
    </w:p>
    <w:p w14:paraId="3421B02F" w14:textId="4518BF1A" w:rsidR="00AB50CB" w:rsidRDefault="00902E13" w:rsidP="00902E13">
      <w:pPr>
        <w:pStyle w:val="NormalWeb"/>
        <w:spacing w:line="276" w:lineRule="auto"/>
        <w:jc w:val="both"/>
      </w:pPr>
      <w:r>
        <w:lastRenderedPageBreak/>
        <w:br/>
      </w:r>
    </w:p>
    <w:p w14:paraId="0B70D897" w14:textId="1C88C780" w:rsidR="00AB50CB" w:rsidRDefault="00AB50CB" w:rsidP="00AB50CB"/>
    <w:p w14:paraId="0331C059" w14:textId="4EBEE6FE" w:rsidR="00AB50CB" w:rsidRPr="002E273E" w:rsidRDefault="00902E13" w:rsidP="00AB50CB">
      <w:pPr>
        <w:pStyle w:val="Heading2"/>
        <w:rPr>
          <w:rStyle w:val="Strong"/>
          <w:rFonts w:ascii="Times New Roman" w:eastAsia="MS Mincho" w:hAnsi="Times New Roman" w:cs="Times New Roman"/>
          <w:sz w:val="28"/>
          <w:szCs w:val="28"/>
        </w:rPr>
      </w:pPr>
      <w:r w:rsidRPr="002E273E">
        <w:rPr>
          <w:rStyle w:val="Strong"/>
          <w:rFonts w:ascii="Times New Roman" w:eastAsia="MS Mincho" w:hAnsi="Times New Roman" w:cs="Times New Roman"/>
          <w:b w:val="0"/>
          <w:sz w:val="28"/>
          <w:szCs w:val="28"/>
        </w:rPr>
        <w:t>4.2</w:t>
      </w:r>
      <w:r w:rsidR="00AB50CB" w:rsidRPr="002E273E">
        <w:rPr>
          <w:rStyle w:val="Strong"/>
          <w:rFonts w:ascii="Times New Roman" w:eastAsia="MS Mincho" w:hAnsi="Times New Roman" w:cs="Times New Roman"/>
          <w:b w:val="0"/>
          <w:sz w:val="28"/>
          <w:szCs w:val="28"/>
        </w:rPr>
        <w:t xml:space="preserve"> Të dhënat sekondare</w:t>
      </w:r>
    </w:p>
    <w:p w14:paraId="0BF74361" w14:textId="77777777" w:rsidR="0007037F" w:rsidRDefault="00FB186E" w:rsidP="0007037F">
      <w:pPr>
        <w:pStyle w:val="NormalWeb"/>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t>lloji i shfrytëzimit (</w:t>
      </w:r>
      <w:r>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t xml:space="preserve"> hapësira të përbashkëta-</w:t>
      </w:r>
      <w:r w:rsidR="00005E13">
        <w:t xml:space="preserve">korridore, </w:t>
      </w:r>
      <w:r>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p>
    <w:p w14:paraId="671DEE43" w14:textId="6D87058A" w:rsidR="0007037F" w:rsidRDefault="0007037F" w:rsidP="0007037F">
      <w:pPr>
        <w:pStyle w:val="NormalWeb"/>
      </w:pPr>
      <w:r>
        <w:t>Rrjeti i rrugëve i përdorur në këtë punim është m</w:t>
      </w:r>
      <w:bookmarkStart w:id="7" w:name="_GoBack"/>
      <w:bookmarkEnd w:id="7"/>
      <w:r>
        <w:t>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kryesore, rrugë dytësore dhe rrugë lokale, çka ka mundësuar një organizim më të mirë të të dhënave dhe një lidhje më të qartë me elementet e rrjetit të ujësjellësit.</w:t>
      </w:r>
    </w:p>
    <w:p w14:paraId="024A6CD7" w14:textId="77777777" w:rsidR="0007037F" w:rsidRDefault="0007037F" w:rsidP="0007037F">
      <w:pPr>
        <w:pStyle w:val="NormalWeb"/>
      </w:pPr>
      <w:r>
        <w:t>Integrimi i rrjetit të rrugëve me rrjetin e ujësjellësit ka lehtësuar orientimin hapësinor, vizualizimin e rrjetit dhe realizimin e analizave të mëvonshme në mjedis GIS, duke siguruar një përfaqësim sa më realist të gjendjes ekzistuese të infrastrukturës në zonën e studimit.</w:t>
      </w:r>
    </w:p>
    <w:p w14:paraId="513E3059" w14:textId="2B5F0E69" w:rsidR="00AB50CB" w:rsidRDefault="00EB3F7C" w:rsidP="00902E13">
      <w:pPr>
        <w:pStyle w:val="NormalWeb"/>
        <w:jc w:val="both"/>
      </w:pPr>
      <w:r>
        <w:t xml:space="preserve">                                      </w:t>
      </w:r>
      <w:r w:rsidR="00FA2C67">
        <w:t xml:space="preserve">     </w:t>
      </w:r>
    </w:p>
    <w:p w14:paraId="1C5E77BC" w14:textId="77777777" w:rsidR="00EB3F7C" w:rsidRDefault="00EB3F7C" w:rsidP="00902E13">
      <w:pPr>
        <w:pStyle w:val="NormalWeb"/>
        <w:jc w:val="both"/>
      </w:pPr>
    </w:p>
    <w:p w14:paraId="59D1B719" w14:textId="52334948" w:rsidR="00AB50CB" w:rsidRDefault="00AB50CB" w:rsidP="00AB50CB"/>
    <w:p w14:paraId="5D6A2215" w14:textId="77777777" w:rsidR="00AB50CB" w:rsidRDefault="00AB50CB" w:rsidP="00AB50CB">
      <w:pPr>
        <w:pStyle w:val="Heading2"/>
      </w:pPr>
      <w:r>
        <w:rPr>
          <w:rStyle w:val="Strong"/>
          <w:b w:val="0"/>
          <w:bCs w:val="0"/>
        </w:rPr>
        <w:t>X.4 Përmbledhje e procesit të grumbullimit të të dhënave</w:t>
      </w:r>
    </w:p>
    <w:p w14:paraId="4BAA5DF7" w14:textId="77777777" w:rsidR="00AB50CB" w:rsidRDefault="00AB50CB" w:rsidP="00AB50CB">
      <w:pPr>
        <w:pStyle w:val="NormalWeb"/>
      </w:pPr>
      <w:r>
        <w:t>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 në mjedis GIS.</w:t>
      </w:r>
    </w:p>
    <w:p w14:paraId="4FAAF12B" w14:textId="570F16C6" w:rsidR="008B6DAB" w:rsidRDefault="00E62136" w:rsidP="008B6DAB">
      <w:r>
        <w:br/>
      </w:r>
      <w:r>
        <w:br/>
      </w:r>
      <w:r>
        <w:br/>
      </w:r>
      <w:r>
        <w:br/>
      </w:r>
      <w:r>
        <w:br/>
      </w:r>
      <w:r>
        <w:br/>
      </w:r>
      <w:r>
        <w:br/>
      </w:r>
    </w:p>
    <w:p w14:paraId="6BF2D4A3" w14:textId="77777777" w:rsidR="008B6DAB" w:rsidRDefault="008B6DAB" w:rsidP="008B6DAB">
      <w:bookmarkStart w:id="8" w:name="X57efb107642dc04e831c3296ecf406a9c5e43e1"/>
      <w:bookmarkStart w:id="9" w:name="ndihmesa-për-ekipet-e-inkasimit"/>
      <w:bookmarkEnd w:id="6"/>
    </w:p>
    <w:p w14:paraId="3752872D" w14:textId="5C95E168" w:rsidR="00AA1D39" w:rsidRDefault="008B6DAB" w:rsidP="00AA1D39">
      <w:pPr>
        <w:pStyle w:val="Heading2"/>
        <w:rPr>
          <w:rStyle w:val="Strong"/>
          <w:b w:val="0"/>
          <w:bCs w:val="0"/>
        </w:rPr>
      </w:pPr>
      <w:bookmarkStart w:id="10" w:name="kapitulli-9-metodologjia-e-punës"/>
      <w:bookmarkEnd w:id="8"/>
      <w:bookmarkEnd w:id="9"/>
      <w:r>
        <w:t>Kapitulli 4: Modelimi i të Dhënave dhe Klasifikimi i Komponenteve të Sistemit</w:t>
      </w:r>
    </w:p>
    <w:p w14:paraId="3E7D1141" w14:textId="77777777" w:rsidR="00AA1D39" w:rsidRPr="00AA1D39" w:rsidRDefault="00962956" w:rsidP="00AA1D39">
      <w:pPr>
        <w:pStyle w:val="NormalWeb"/>
      </w:pPr>
      <w:r>
        <w:rPr>
          <w:rStyle w:val="Strong"/>
          <w:b w:val="0"/>
          <w:bCs w:val="0"/>
        </w:rPr>
        <w:br/>
      </w:r>
      <w:r>
        <w:rPr>
          <w:rStyle w:val="Strong"/>
          <w:b w:val="0"/>
          <w:bCs w:val="0"/>
        </w:rPr>
        <w:br/>
      </w:r>
      <w:r w:rsidR="00AA1D39" w:rsidRPr="00AA1D39">
        <w:t>Ky kapitull paraqet metodologjinë e ndjekur për realizimin e punimit, duke përshkruar burimet e të dhënave, përpunimin gjeodezik dhe modelimin e bazës së të dhënave.</w:t>
      </w:r>
    </w:p>
    <w:p w14:paraId="5F0BCFC4" w14:textId="341A7A58" w:rsidR="00AA1D39" w:rsidRPr="00AA1D39" w:rsidRDefault="00AA1D39" w:rsidP="00AA1D3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 xml:space="preserve">     </w:t>
      </w:r>
      <w:r w:rsidRPr="00AA1D39">
        <w:rPr>
          <w:rFonts w:ascii="Times New Roman" w:eastAsia="Times New Roman" w:hAnsi="Times New Roman" w:cs="Times New Roman"/>
          <w:b/>
          <w:bCs/>
          <w:sz w:val="24"/>
          <w:szCs w:val="24"/>
          <w:lang w:val="en-US"/>
        </w:rPr>
        <w:t>Lloji i të dhënave të përdorura dhe struktura e ndarjes</w:t>
      </w:r>
    </w:p>
    <w:p w14:paraId="632E7448" w14:textId="77777777" w:rsidR="00AA1D39" w:rsidRPr="00AA1D39" w:rsidRDefault="00AA1D39" w:rsidP="00921230">
      <w:pPr>
        <w:spacing w:before="100" w:beforeAutospacing="1" w:after="100" w:afterAutospacing="1"/>
        <w:jc w:val="both"/>
        <w:rPr>
          <w:rFonts w:ascii="Times New Roman" w:eastAsia="Times New Roman" w:hAnsi="Times New Roman" w:cs="Times New Roman"/>
          <w:sz w:val="24"/>
          <w:szCs w:val="24"/>
          <w:lang w:val="en-US"/>
        </w:rPr>
      </w:pPr>
      <w:r w:rsidRPr="00AA1D39">
        <w:rPr>
          <w:rFonts w:ascii="Times New Roman" w:eastAsia="Times New Roman" w:hAnsi="Times New Roman" w:cs="Times New Roman"/>
          <w:sz w:val="24"/>
          <w:szCs w:val="24"/>
          <w:lang w:val="en-US"/>
        </w:rPr>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p>
    <w:p w14:paraId="082FE572" w14:textId="77777777" w:rsidR="00AA1D39" w:rsidRPr="00AA1D39" w:rsidRDefault="00AA1D39" w:rsidP="00921230">
      <w:pPr>
        <w:spacing w:before="100" w:beforeAutospacing="1" w:after="100" w:afterAutospacing="1"/>
        <w:jc w:val="both"/>
        <w:rPr>
          <w:rFonts w:ascii="Times New Roman" w:eastAsia="Times New Roman" w:hAnsi="Times New Roman" w:cs="Times New Roman"/>
          <w:sz w:val="24"/>
          <w:szCs w:val="24"/>
          <w:lang w:val="en-US"/>
        </w:rPr>
      </w:pPr>
      <w:r w:rsidRPr="00AA1D39">
        <w:rPr>
          <w:rFonts w:ascii="Times New Roman" w:eastAsia="Times New Roman" w:hAnsi="Times New Roman" w:cs="Times New Roman"/>
          <w:sz w:val="24"/>
          <w:szCs w:val="24"/>
          <w:lang w:val="en-US"/>
        </w:rPr>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3082007C" w:rsidR="00962956" w:rsidRPr="00D43070" w:rsidRDefault="00AA1D39" w:rsidP="00D43070">
      <w:pPr>
        <w:pStyle w:val="BodyText"/>
        <w:spacing w:line="276" w:lineRule="auto"/>
        <w:jc w:val="both"/>
        <w:rPr>
          <w:rFonts w:ascii="Times New Roman" w:hAnsi="Times New Roman" w:cs="Times New Roman"/>
        </w:rPr>
      </w:pPr>
      <w:r>
        <w:rPr>
          <w:rStyle w:val="Strong"/>
          <w:rFonts w:ascii="Times New Roman" w:hAnsi="Times New Roman" w:cs="Times New Roman"/>
          <w:b w:val="0"/>
          <w:bCs w:val="0"/>
        </w:rPr>
        <w:lastRenderedPageBreak/>
        <w:br/>
      </w:r>
      <w:r w:rsidR="00962956" w:rsidRPr="00D43070">
        <w:rPr>
          <w:rStyle w:val="Strong"/>
          <w:rFonts w:ascii="Times New Roman" w:hAnsi="Times New Roman" w:cs="Times New Roman"/>
          <w:b w:val="0"/>
          <w:bCs w:val="0"/>
        </w:rPr>
        <w:br/>
      </w:r>
      <w:r w:rsidR="00962956" w:rsidRPr="00D43070">
        <w:rPr>
          <w:rStyle w:val="Strong"/>
          <w:rFonts w:ascii="Times New Roman" w:hAnsi="Times New Roman" w:cs="Times New Roman"/>
          <w:bCs w:val="0"/>
          <w:u w:val="single"/>
        </w:rPr>
        <w:t>Përshkrimi i lidhshmërisë: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5"/>
        <w:gridCol w:w="487"/>
        <w:gridCol w:w="3755"/>
      </w:tblGrid>
      <w:tr w:rsidR="00962956" w:rsidRPr="00D43070" w14:paraId="093872AE" w14:textId="77777777" w:rsidTr="00040847">
        <w:trPr>
          <w:tblHeader/>
          <w:tblCellSpacing w:w="15" w:type="dxa"/>
        </w:trPr>
        <w:tc>
          <w:tcPr>
            <w:tcW w:w="0" w:type="auto"/>
            <w:vAlign w:val="center"/>
            <w:hideMark/>
          </w:tcPr>
          <w:p w14:paraId="6CAA031A"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Marrëdhënia</w:t>
            </w:r>
          </w:p>
        </w:tc>
        <w:tc>
          <w:tcPr>
            <w:tcW w:w="0" w:type="auto"/>
            <w:vAlign w:val="center"/>
            <w:hideMark/>
          </w:tcPr>
          <w:p w14:paraId="5145FE4C"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Tipi</w:t>
            </w:r>
          </w:p>
        </w:tc>
        <w:tc>
          <w:tcPr>
            <w:tcW w:w="0" w:type="auto"/>
            <w:vAlign w:val="center"/>
            <w:hideMark/>
          </w:tcPr>
          <w:p w14:paraId="05397B36" w14:textId="77777777" w:rsidR="00962956" w:rsidRPr="00D43070" w:rsidRDefault="00962956" w:rsidP="00962956">
            <w:pPr>
              <w:rPr>
                <w:rFonts w:ascii="Times New Roman" w:hAnsi="Times New Roman" w:cs="Times New Roman"/>
                <w:b/>
                <w:bCs/>
                <w:sz w:val="24"/>
                <w:szCs w:val="24"/>
              </w:rPr>
            </w:pPr>
            <w:r w:rsidRPr="00D43070">
              <w:rPr>
                <w:rFonts w:ascii="Times New Roman" w:hAnsi="Times New Roman" w:cs="Times New Roman"/>
                <w:b/>
                <w:bCs/>
                <w:sz w:val="24"/>
                <w:szCs w:val="24"/>
              </w:rPr>
              <w:t xml:space="preserve">                Përshkrimi</w:t>
            </w:r>
          </w:p>
        </w:tc>
      </w:tr>
      <w:tr w:rsidR="00962956" w:rsidRPr="00D43070" w14:paraId="5F5C5AC2" w14:textId="77777777" w:rsidTr="00040847">
        <w:trPr>
          <w:tblCellSpacing w:w="15" w:type="dxa"/>
        </w:trPr>
        <w:tc>
          <w:tcPr>
            <w:tcW w:w="0" w:type="auto"/>
            <w:vAlign w:val="center"/>
            <w:hideMark/>
          </w:tcPr>
          <w:p w14:paraId="55942931"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Gyp Furnizimi → Gyp Shpërndarës</w:t>
            </w:r>
          </w:p>
        </w:tc>
        <w:tc>
          <w:tcPr>
            <w:tcW w:w="0" w:type="auto"/>
            <w:vAlign w:val="center"/>
            <w:hideMark/>
          </w:tcPr>
          <w:p w14:paraId="2FFD2E8B"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1EEF59FF"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furnizimi i zonave</w:t>
            </w:r>
          </w:p>
        </w:tc>
      </w:tr>
      <w:tr w:rsidR="00962956" w:rsidRPr="00D43070" w14:paraId="5004AF59" w14:textId="77777777" w:rsidTr="00040847">
        <w:trPr>
          <w:tblCellSpacing w:w="15" w:type="dxa"/>
        </w:trPr>
        <w:tc>
          <w:tcPr>
            <w:tcW w:w="0" w:type="auto"/>
            <w:vAlign w:val="center"/>
            <w:hideMark/>
          </w:tcPr>
          <w:p w14:paraId="7512BD7C"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Gyp Shpërndarës → Gyp Lidhës</w:t>
            </w:r>
          </w:p>
        </w:tc>
        <w:tc>
          <w:tcPr>
            <w:tcW w:w="0" w:type="auto"/>
            <w:vAlign w:val="center"/>
            <w:hideMark/>
          </w:tcPr>
          <w:p w14:paraId="6AFC254C"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662FBA23"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shpërndarja te konsumatorët</w:t>
            </w:r>
          </w:p>
        </w:tc>
      </w:tr>
      <w:tr w:rsidR="00962956" w:rsidRPr="00D43070" w14:paraId="65B8863E" w14:textId="77777777" w:rsidTr="00040847">
        <w:trPr>
          <w:tblCellSpacing w:w="15" w:type="dxa"/>
        </w:trPr>
        <w:tc>
          <w:tcPr>
            <w:tcW w:w="0" w:type="auto"/>
            <w:vAlign w:val="center"/>
            <w:hideMark/>
          </w:tcPr>
          <w:p w14:paraId="5EC7D2FB"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Gyp Furnizimi → Uj</w:t>
            </w:r>
            <w:r w:rsidRPr="00D43070">
              <w:rPr>
                <w:rFonts w:ascii="Times New Roman" w:hAnsi="Times New Roman" w:cs="Times New Roman"/>
                <w:sz w:val="24"/>
                <w:szCs w:val="24"/>
                <w:lang w:val="en-US"/>
              </w:rPr>
              <w:t>ë</w:t>
            </w:r>
            <w:r w:rsidRPr="00D43070">
              <w:rPr>
                <w:rFonts w:ascii="Times New Roman" w:hAnsi="Times New Roman" w:cs="Times New Roman"/>
                <w:sz w:val="24"/>
                <w:szCs w:val="24"/>
              </w:rPr>
              <w:t>matës Zonal</w:t>
            </w:r>
          </w:p>
        </w:tc>
        <w:tc>
          <w:tcPr>
            <w:tcW w:w="0" w:type="auto"/>
            <w:vAlign w:val="center"/>
            <w:hideMark/>
          </w:tcPr>
          <w:p w14:paraId="32F5C55F"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19A18D5A"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matja në hyrje</w:t>
            </w:r>
          </w:p>
        </w:tc>
      </w:tr>
      <w:tr w:rsidR="00962956" w:rsidRPr="00D43070" w14:paraId="457C2AA9" w14:textId="77777777" w:rsidTr="00040847">
        <w:trPr>
          <w:tblCellSpacing w:w="15" w:type="dxa"/>
        </w:trPr>
        <w:tc>
          <w:tcPr>
            <w:tcW w:w="0" w:type="auto"/>
            <w:vAlign w:val="center"/>
            <w:hideMark/>
          </w:tcPr>
          <w:p w14:paraId="7302DC7A"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Ujematës Zonal → Gyp Lidhës</w:t>
            </w:r>
          </w:p>
        </w:tc>
        <w:tc>
          <w:tcPr>
            <w:tcW w:w="0" w:type="auto"/>
            <w:vAlign w:val="center"/>
            <w:hideMark/>
          </w:tcPr>
          <w:p w14:paraId="4FD119FF"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23DF3836"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bilanci zonal</w:t>
            </w:r>
          </w:p>
        </w:tc>
      </w:tr>
      <w:tr w:rsidR="00962956" w:rsidRPr="00D43070" w14:paraId="19409590" w14:textId="77777777" w:rsidTr="00040847">
        <w:trPr>
          <w:tblCellSpacing w:w="15" w:type="dxa"/>
        </w:trPr>
        <w:tc>
          <w:tcPr>
            <w:tcW w:w="0" w:type="auto"/>
            <w:vAlign w:val="center"/>
            <w:hideMark/>
          </w:tcPr>
          <w:p w14:paraId="477D7454" w14:textId="41F00230"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Gyp Lidhës → Uj</w:t>
            </w:r>
            <w:r w:rsidR="00921230" w:rsidRPr="00D43070">
              <w:rPr>
                <w:rFonts w:ascii="Times New Roman" w:hAnsi="Times New Roman" w:cs="Times New Roman"/>
                <w:sz w:val="24"/>
                <w:szCs w:val="24"/>
              </w:rPr>
              <w:t>ë</w:t>
            </w:r>
            <w:r w:rsidRPr="00D43070">
              <w:rPr>
                <w:rFonts w:ascii="Times New Roman" w:hAnsi="Times New Roman" w:cs="Times New Roman"/>
                <w:sz w:val="24"/>
                <w:szCs w:val="24"/>
              </w:rPr>
              <w:t>matës Individual</w:t>
            </w:r>
          </w:p>
        </w:tc>
        <w:tc>
          <w:tcPr>
            <w:tcW w:w="0" w:type="auto"/>
            <w:vAlign w:val="center"/>
            <w:hideMark/>
          </w:tcPr>
          <w:p w14:paraId="32E499AD"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06E84F8D"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kyqjet individuale</w:t>
            </w:r>
          </w:p>
        </w:tc>
      </w:tr>
      <w:tr w:rsidR="00962956" w:rsidRPr="00D43070" w14:paraId="16B7C01A" w14:textId="77777777" w:rsidTr="00040847">
        <w:trPr>
          <w:tblCellSpacing w:w="15" w:type="dxa"/>
        </w:trPr>
        <w:tc>
          <w:tcPr>
            <w:tcW w:w="0" w:type="auto"/>
            <w:vAlign w:val="center"/>
            <w:hideMark/>
          </w:tcPr>
          <w:p w14:paraId="5DB677C6" w14:textId="494F02D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Uj</w:t>
            </w:r>
            <w:r w:rsidR="00AA1D39">
              <w:rPr>
                <w:rFonts w:ascii="Times New Roman" w:hAnsi="Times New Roman" w:cs="Times New Roman"/>
                <w:sz w:val="24"/>
                <w:szCs w:val="24"/>
              </w:rPr>
              <w:t>ë</w:t>
            </w:r>
            <w:r w:rsidRPr="00D43070">
              <w:rPr>
                <w:rFonts w:ascii="Times New Roman" w:hAnsi="Times New Roman" w:cs="Times New Roman"/>
                <w:sz w:val="24"/>
                <w:szCs w:val="24"/>
              </w:rPr>
              <w:t>matës Kolektiv → Ndërtesa</w:t>
            </w:r>
          </w:p>
        </w:tc>
        <w:tc>
          <w:tcPr>
            <w:tcW w:w="0" w:type="auto"/>
            <w:vAlign w:val="center"/>
            <w:hideMark/>
          </w:tcPr>
          <w:p w14:paraId="3C1DC531"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1:1</w:t>
            </w:r>
          </w:p>
        </w:tc>
        <w:tc>
          <w:tcPr>
            <w:tcW w:w="0" w:type="auto"/>
            <w:vAlign w:val="center"/>
            <w:hideMark/>
          </w:tcPr>
          <w:p w14:paraId="5D22AF9B"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matja kolektive</w:t>
            </w:r>
          </w:p>
        </w:tc>
      </w:tr>
      <w:tr w:rsidR="00962956" w:rsidRPr="00D43070" w14:paraId="377C3499" w14:textId="77777777" w:rsidTr="00040847">
        <w:trPr>
          <w:tblCellSpacing w:w="15" w:type="dxa"/>
        </w:trPr>
        <w:tc>
          <w:tcPr>
            <w:tcW w:w="0" w:type="auto"/>
            <w:vAlign w:val="center"/>
            <w:hideMark/>
          </w:tcPr>
          <w:p w14:paraId="2251636A" w14:textId="6DD3ECF8"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Uj</w:t>
            </w:r>
            <w:r w:rsidR="00AA1D39" w:rsidRPr="00D43070">
              <w:rPr>
                <w:rFonts w:ascii="Times New Roman" w:hAnsi="Times New Roman" w:cs="Times New Roman"/>
                <w:sz w:val="24"/>
                <w:szCs w:val="24"/>
              </w:rPr>
              <w:t>ë</w:t>
            </w:r>
            <w:r w:rsidRPr="00D43070">
              <w:rPr>
                <w:rFonts w:ascii="Times New Roman" w:hAnsi="Times New Roman" w:cs="Times New Roman"/>
                <w:sz w:val="24"/>
                <w:szCs w:val="24"/>
              </w:rPr>
              <w:t xml:space="preserve">matës Individual → Pjesët </w:t>
            </w:r>
            <w:r w:rsidR="00CD4727" w:rsidRPr="00D43070">
              <w:rPr>
                <w:rFonts w:ascii="Times New Roman" w:hAnsi="Times New Roman" w:cs="Times New Roman"/>
                <w:sz w:val="24"/>
                <w:szCs w:val="24"/>
              </w:rPr>
              <w:t>e n</w:t>
            </w:r>
            <w:r w:rsidRPr="00D43070">
              <w:rPr>
                <w:rFonts w:ascii="Times New Roman" w:hAnsi="Times New Roman" w:cs="Times New Roman"/>
                <w:sz w:val="24"/>
                <w:szCs w:val="24"/>
              </w:rPr>
              <w:t>dërtesave</w:t>
            </w:r>
          </w:p>
        </w:tc>
        <w:tc>
          <w:tcPr>
            <w:tcW w:w="0" w:type="auto"/>
            <w:vAlign w:val="center"/>
            <w:hideMark/>
          </w:tcPr>
          <w:p w14:paraId="275F954D"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1:1</w:t>
            </w:r>
          </w:p>
        </w:tc>
        <w:tc>
          <w:tcPr>
            <w:tcW w:w="0" w:type="auto"/>
            <w:vAlign w:val="center"/>
            <w:hideMark/>
          </w:tcPr>
          <w:p w14:paraId="18EF82DE"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matja direkte e njësive</w:t>
            </w:r>
          </w:p>
        </w:tc>
      </w:tr>
      <w:tr w:rsidR="00962956" w14:paraId="139FDE01" w14:textId="77777777" w:rsidTr="00040847">
        <w:trPr>
          <w:tblCellSpacing w:w="15" w:type="dxa"/>
        </w:trPr>
        <w:tc>
          <w:tcPr>
            <w:tcW w:w="0" w:type="auto"/>
            <w:vAlign w:val="center"/>
            <w:hideMark/>
          </w:tcPr>
          <w:p w14:paraId="32FAA308" w14:textId="2F598F88"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Uj</w:t>
            </w:r>
            <w:r w:rsidR="00AA1D39" w:rsidRPr="00D43070">
              <w:rPr>
                <w:rFonts w:ascii="Times New Roman" w:hAnsi="Times New Roman" w:cs="Times New Roman"/>
                <w:sz w:val="24"/>
                <w:szCs w:val="24"/>
              </w:rPr>
              <w:t>ë</w:t>
            </w:r>
            <w:r w:rsidRPr="00D43070">
              <w:rPr>
                <w:rFonts w:ascii="Times New Roman" w:hAnsi="Times New Roman" w:cs="Times New Roman"/>
                <w:sz w:val="24"/>
                <w:szCs w:val="24"/>
              </w:rPr>
              <w:t>matës Individual → Shtëpitë</w:t>
            </w:r>
          </w:p>
        </w:tc>
        <w:tc>
          <w:tcPr>
            <w:tcW w:w="0" w:type="auto"/>
            <w:vAlign w:val="center"/>
            <w:hideMark/>
          </w:tcPr>
          <w:p w14:paraId="544D2E64"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1:1</w:t>
            </w:r>
          </w:p>
        </w:tc>
        <w:tc>
          <w:tcPr>
            <w:tcW w:w="0" w:type="auto"/>
            <w:vAlign w:val="center"/>
            <w:hideMark/>
          </w:tcPr>
          <w:p w14:paraId="2FF98CEB"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Rrugët → Ndërtesa</w:t>
            </w:r>
          </w:p>
        </w:tc>
        <w:tc>
          <w:tcPr>
            <w:tcW w:w="0" w:type="auto"/>
            <w:vAlign w:val="center"/>
            <w:hideMark/>
          </w:tcPr>
          <w:p w14:paraId="67FAB277"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179D74A5"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adresimi</w:t>
            </w:r>
          </w:p>
        </w:tc>
      </w:tr>
      <w:tr w:rsidR="00962956" w14:paraId="76ACD03C" w14:textId="77777777" w:rsidTr="00040847">
        <w:trPr>
          <w:tblCellSpacing w:w="15" w:type="dxa"/>
        </w:trPr>
        <w:tc>
          <w:tcPr>
            <w:tcW w:w="0" w:type="auto"/>
            <w:vAlign w:val="center"/>
            <w:hideMark/>
          </w:tcPr>
          <w:p w14:paraId="5EC7FDC5" w14:textId="61B7F99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Rrug</w:t>
            </w:r>
            <w:r w:rsidR="00AA1D39" w:rsidRPr="00D43070">
              <w:rPr>
                <w:rFonts w:ascii="Times New Roman" w:hAnsi="Times New Roman" w:cs="Times New Roman"/>
                <w:sz w:val="24"/>
                <w:szCs w:val="24"/>
              </w:rPr>
              <w:t>ë</w:t>
            </w:r>
            <w:r w:rsidRPr="00D43070">
              <w:rPr>
                <w:rFonts w:ascii="Times New Roman" w:hAnsi="Times New Roman" w:cs="Times New Roman"/>
                <w:sz w:val="24"/>
                <w:szCs w:val="24"/>
              </w:rPr>
              <w:t>t → Uj</w:t>
            </w:r>
            <w:r w:rsidR="00CD4727" w:rsidRPr="00D43070">
              <w:rPr>
                <w:rFonts w:ascii="Times New Roman" w:hAnsi="Times New Roman" w:cs="Times New Roman"/>
                <w:sz w:val="24"/>
                <w:szCs w:val="24"/>
              </w:rPr>
              <w:t>ë</w:t>
            </w:r>
            <w:r w:rsidRPr="00D43070">
              <w:rPr>
                <w:rFonts w:ascii="Times New Roman" w:hAnsi="Times New Roman" w:cs="Times New Roman"/>
                <w:sz w:val="24"/>
                <w:szCs w:val="24"/>
              </w:rPr>
              <w:t>mat</w:t>
            </w:r>
            <w:r w:rsidR="00CD4727" w:rsidRPr="00D43070">
              <w:rPr>
                <w:rFonts w:ascii="Times New Roman" w:hAnsi="Times New Roman" w:cs="Times New Roman"/>
                <w:sz w:val="24"/>
                <w:szCs w:val="24"/>
              </w:rPr>
              <w:t>ë</w:t>
            </w:r>
            <w:r w:rsidRPr="00D43070">
              <w:rPr>
                <w:rFonts w:ascii="Times New Roman" w:hAnsi="Times New Roman" w:cs="Times New Roman"/>
                <w:sz w:val="24"/>
                <w:szCs w:val="24"/>
              </w:rPr>
              <w:t>s</w:t>
            </w:r>
            <w:r w:rsidR="00CD4727" w:rsidRPr="00D43070">
              <w:rPr>
                <w:rFonts w:ascii="Times New Roman" w:hAnsi="Times New Roman" w:cs="Times New Roman"/>
                <w:sz w:val="24"/>
                <w:szCs w:val="24"/>
              </w:rPr>
              <w:t xml:space="preserve"> </w:t>
            </w:r>
            <w:r w:rsidRPr="00D43070">
              <w:rPr>
                <w:rFonts w:ascii="Times New Roman" w:hAnsi="Times New Roman" w:cs="Times New Roman"/>
                <w:sz w:val="24"/>
                <w:szCs w:val="24"/>
              </w:rPr>
              <w:t>Individual/Kolektiv/Zonal</w:t>
            </w:r>
          </w:p>
        </w:tc>
        <w:tc>
          <w:tcPr>
            <w:tcW w:w="0" w:type="auto"/>
            <w:vAlign w:val="center"/>
            <w:hideMark/>
          </w:tcPr>
          <w:p w14:paraId="395F5392"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1915DC30"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adresimi territorial</w:t>
            </w:r>
          </w:p>
        </w:tc>
      </w:tr>
    </w:tbl>
    <w:p w14:paraId="5EBD93D8" w14:textId="77777777" w:rsidR="008B6DAB" w:rsidRPr="00596BA9" w:rsidRDefault="008B6DAB" w:rsidP="008B6DAB">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eastAsia="MS Mincho" w:hAnsi="Calibri" w:cs="Calibri"/>
        </w:rPr>
        <w:t>tre grupe kryesore</w:t>
      </w:r>
      <w:r w:rsidRPr="00596BA9">
        <w:rPr>
          <w:rFonts w:ascii="Calibri" w:hAnsi="Calibri" w:cs="Calibri"/>
        </w:rPr>
        <w:t>, të cilat reflektojnë strukturën territoriale, teknike dhe konsumatorët e rrjetit:</w:t>
      </w:r>
    </w:p>
    <w:p w14:paraId="29DD9DA9" w14:textId="77777777" w:rsidR="008B6DAB" w:rsidRDefault="008B6DAB" w:rsidP="008B6DAB"/>
    <w:p w14:paraId="35F62E38" w14:textId="77777777" w:rsidR="008B6DAB" w:rsidRPr="002D7A39" w:rsidRDefault="004603F9" w:rsidP="008B6DAB">
      <w:pPr>
        <w:pStyle w:val="Heading3"/>
        <w:rPr>
          <w:rFonts w:ascii="Calibri" w:hAnsi="Calibri" w:cs="Calibri"/>
        </w:rPr>
      </w:pPr>
      <w:r w:rsidRPr="002D7A39">
        <w:rPr>
          <w:rStyle w:val="Strong"/>
          <w:rFonts w:ascii="Calibri" w:hAnsi="Calibri" w:cs="Calibri"/>
          <w:b w:val="0"/>
          <w:bCs w:val="0"/>
        </w:rPr>
        <w:t xml:space="preserve">4.1 </w:t>
      </w:r>
      <w:r w:rsidR="008B6DAB" w:rsidRPr="002D7A39">
        <w:rPr>
          <w:rStyle w:val="Strong"/>
          <w:rFonts w:ascii="Calibri" w:hAnsi="Calibri" w:cs="Calibri"/>
          <w:b w:val="0"/>
          <w:bCs w:val="0"/>
        </w:rPr>
        <w:t>Grupi i parë: Të dhënat e rrugëve dhe orientimit territorial</w:t>
      </w:r>
    </w:p>
    <w:p w14:paraId="4057DB4F" w14:textId="77777777" w:rsidR="008B6DAB" w:rsidRDefault="004603F9" w:rsidP="008B6DAB">
      <w:pPr>
        <w:pStyle w:val="NormalWeb"/>
      </w:pPr>
      <w:r>
        <w:br/>
      </w:r>
      <w:r w:rsidR="008B6DAB">
        <w:t xml:space="preserve">Ky grup përfshin komponentët që i shërbejnë </w:t>
      </w:r>
      <w:r w:rsidR="008B6DAB">
        <w:rPr>
          <w:rStyle w:val="Strong"/>
          <w:rFonts w:eastAsia="MS Mincho"/>
        </w:rPr>
        <w:t>adresimit</w:t>
      </w:r>
      <w:r w:rsidR="008B6DAB">
        <w:t xml:space="preserve">, </w:t>
      </w:r>
      <w:r w:rsidR="008B6DAB">
        <w:rPr>
          <w:rStyle w:val="Strong"/>
          <w:rFonts w:eastAsia="MS Mincho"/>
        </w:rPr>
        <w:t>lokalizimit</w:t>
      </w:r>
      <w:r w:rsidR="008B6DAB">
        <w:t xml:space="preserve">, </w:t>
      </w:r>
      <w:r w:rsidR="008B6DAB">
        <w:rPr>
          <w:rStyle w:val="Strong"/>
          <w:rFonts w:eastAsia="MS Mincho"/>
        </w:rPr>
        <w:t>navigimit</w:t>
      </w:r>
      <w:r w:rsidR="008B6DAB">
        <w:t xml:space="preserve"> dhe </w:t>
      </w:r>
      <w:r w:rsidR="008B6DAB">
        <w:rPr>
          <w:rStyle w:val="Strong"/>
          <w:rFonts w:eastAsia="MS Mincho"/>
        </w:rPr>
        <w:t>ndarjes territoriale</w:t>
      </w:r>
      <w:r w:rsidR="008B6DAB">
        <w:t>. Rrugët përbëjnë skeletin kryesor të strukturës urbane mbi të cilën ndërtohen marrëdhëniet midis objekteve dhe elementëve të rrjetit të ujësjellësit. Ky grup përfshin të dhëna për:</w:t>
      </w:r>
    </w:p>
    <w:p w14:paraId="05852BB0" w14:textId="77777777" w:rsidR="008B6DAB" w:rsidRDefault="008B6DAB" w:rsidP="008B6DAB">
      <w:pPr>
        <w:pStyle w:val="NormalWeb"/>
        <w:numPr>
          <w:ilvl w:val="0"/>
          <w:numId w:val="8"/>
        </w:numPr>
      </w:pPr>
      <w:r>
        <w:t>emërtimin e rrugëve</w:t>
      </w:r>
    </w:p>
    <w:p w14:paraId="60E9A513" w14:textId="77777777" w:rsidR="008B6DAB" w:rsidRDefault="008B6DAB" w:rsidP="008B6DAB">
      <w:pPr>
        <w:pStyle w:val="NormalWeb"/>
        <w:numPr>
          <w:ilvl w:val="0"/>
          <w:numId w:val="8"/>
        </w:numPr>
      </w:pPr>
      <w:r>
        <w:t>kategorizimin</w:t>
      </w:r>
    </w:p>
    <w:p w14:paraId="7E6EB532" w14:textId="77777777" w:rsidR="008B6DAB" w:rsidRDefault="008B6DAB" w:rsidP="008B6DAB">
      <w:pPr>
        <w:pStyle w:val="NormalWeb"/>
        <w:numPr>
          <w:ilvl w:val="0"/>
          <w:numId w:val="8"/>
        </w:numPr>
      </w:pPr>
      <w:r>
        <w:t>kodifikimin</w:t>
      </w:r>
    </w:p>
    <w:p w14:paraId="782A438F" w14:textId="77777777" w:rsidR="008B6DAB" w:rsidRDefault="008B6DAB" w:rsidP="008B6DAB">
      <w:pPr>
        <w:pStyle w:val="NormalWeb"/>
        <w:numPr>
          <w:ilvl w:val="0"/>
          <w:numId w:val="8"/>
        </w:numPr>
      </w:pPr>
      <w:r>
        <w:t>referencimin hapësinor</w:t>
      </w:r>
    </w:p>
    <w:p w14:paraId="086EC3A8" w14:textId="77777777" w:rsidR="008B6DAB" w:rsidRDefault="008B6DAB" w:rsidP="008B6DAB">
      <w:pPr>
        <w:pStyle w:val="NormalWeb"/>
      </w:pPr>
      <w:r>
        <w:t>Këto të dhëna janë të domosdoshme për analizat sipas zonave, adresave dhe për raportimet që lidhen me konsumatorët dhe ujëmatësit.</w:t>
      </w:r>
    </w:p>
    <w:p w14:paraId="1C54BD81" w14:textId="77777777" w:rsidR="008B6DAB" w:rsidRDefault="002D7A39" w:rsidP="008B6DAB">
      <w:r>
        <w:lastRenderedPageBreak/>
        <w:br/>
      </w:r>
      <w:r>
        <w:br/>
      </w:r>
      <w:r>
        <w:br/>
      </w:r>
    </w:p>
    <w:p w14:paraId="79F6BD8D" w14:textId="77777777" w:rsidR="002D7A39" w:rsidRPr="00982CDD" w:rsidRDefault="002D7A39" w:rsidP="002D7A39">
      <w:pPr>
        <w:pStyle w:val="NormalWeb"/>
      </w:pPr>
      <w:r w:rsidRPr="002D7A39">
        <w:rPr>
          <w:rStyle w:val="Strong"/>
          <w:rFonts w:ascii="Calibri" w:eastAsiaTheme="majorEastAsia" w:hAnsi="Calibri" w:cs="Calibri"/>
          <w:b w:val="0"/>
          <w:bCs w:val="0"/>
          <w:color w:val="2F5496" w:themeColor="accent1" w:themeShade="BF"/>
          <w:sz w:val="28"/>
          <w:szCs w:val="28"/>
        </w:rPr>
        <w:t xml:space="preserve">   4.1.1 Të dhënat e rrugëve</w:t>
      </w:r>
      <w:r>
        <w:rPr>
          <w:rFonts w:ascii="Calibri" w:hAnsi="Calibri" w:cs="Calibri"/>
        </w:rPr>
        <w:br/>
      </w:r>
      <w:r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Pr>
          <w:rFonts w:ascii="Calibri" w:hAnsi="Calibri" w:cs="Calibri"/>
        </w:rPr>
        <w:br/>
      </w:r>
      <w:r w:rsidRPr="00712FBC">
        <w:rPr>
          <w:rFonts w:ascii="Calibri" w:hAnsi="Calibri" w:cs="Calibri"/>
        </w:rPr>
        <w:t>Në kuadër të punimit është realizuar vektorizimi i rrjetit të rrugëve të zonës së caktuar p</w:t>
      </w:r>
      <w:r>
        <w:t>ër zonën e përcaktuar</w:t>
      </w:r>
      <w:r w:rsidRPr="00712FBC">
        <w:rPr>
          <w:rFonts w:ascii="Calibri" w:hAnsi="Calibri" w:cs="Calibri"/>
        </w:rPr>
        <w:t xml:space="preserve"> duke u bazuar në ortofot</w:t>
      </w:r>
      <w:r>
        <w:rPr>
          <w:rFonts w:ascii="Calibri" w:hAnsi="Calibri" w:cs="Calibri"/>
        </w:rPr>
        <w:t>o përkatesisht rrjetin ekzistues</w:t>
      </w:r>
      <w:r w:rsidRPr="00712FBC">
        <w:rPr>
          <w:rFonts w:ascii="Calibri" w:hAnsi="Calibri" w:cs="Calibri"/>
        </w:rPr>
        <w:t>. Përmes procesit të vektorizimit është krijuar një shtresë</w:t>
      </w:r>
      <w:r>
        <w:rPr>
          <w:rFonts w:ascii="Calibri" w:hAnsi="Calibri" w:cs="Calibri"/>
        </w:rPr>
        <w:t xml:space="preserve"> </w:t>
      </w:r>
      <w:r w:rsidRPr="00712FBC">
        <w:rPr>
          <w:rFonts w:ascii="Calibri" w:hAnsi="Calibri" w:cs="Calibri"/>
        </w:rPr>
        <w:t>linjare</w:t>
      </w:r>
      <w:r>
        <w:rPr>
          <w:rFonts w:ascii="Calibri" w:hAnsi="Calibri" w:cs="Calibri"/>
        </w:rPr>
        <w:t xml:space="preserve"> </w:t>
      </w:r>
      <w:r w:rsidRPr="00287F7A">
        <w:rPr>
          <w:rFonts w:ascii="Calibri" w:hAnsi="Calibri" w:cs="Calibri"/>
          <w:b/>
          <w:i/>
        </w:rPr>
        <w:t>shapefile-Rrugët</w:t>
      </w:r>
      <w:r w:rsidRPr="00712FBC">
        <w:rPr>
          <w:rFonts w:ascii="Calibri" w:hAnsi="Calibri" w:cs="Calibri"/>
        </w:rPr>
        <w:t xml:space="preserve"> (</w:t>
      </w:r>
      <w:r>
        <w:rPr>
          <w:rFonts w:ascii="Calibri" w:hAnsi="Calibri" w:cs="Calibri"/>
        </w:rPr>
        <w:t>Line</w:t>
      </w:r>
      <w:r w:rsidRPr="00712FBC">
        <w:rPr>
          <w:rFonts w:ascii="Calibri" w:hAnsi="Calibri" w:cs="Calibri"/>
        </w:rPr>
        <w:t xml:space="preserve">) e tipit </w:t>
      </w:r>
      <w:r w:rsidRPr="00712FBC">
        <w:rPr>
          <w:rStyle w:val="Emphasis"/>
          <w:rFonts w:ascii="Calibri" w:eastAsia="MS Mincho" w:hAnsi="Calibri" w:cs="Calibri"/>
        </w:rPr>
        <w:t>MultiLineString</w:t>
      </w:r>
      <w:r w:rsidRPr="00712FBC">
        <w:rPr>
          <w:rFonts w:ascii="Calibri" w:hAnsi="Calibri" w:cs="Calibri"/>
        </w:rPr>
        <w:t xml:space="preserve"> e cila përfaqëson të gjitha rrugët brenda territorit të </w:t>
      </w:r>
      <w:r>
        <w:rPr>
          <w:rFonts w:ascii="Calibri" w:hAnsi="Calibri" w:cs="Calibri"/>
        </w:rPr>
        <w:t>përcaktuar</w:t>
      </w:r>
      <w:r w:rsidRPr="00712FBC">
        <w:rPr>
          <w:rFonts w:ascii="Calibri" w:hAnsi="Calibri" w:cs="Calibri"/>
        </w:rPr>
        <w:t>.</w:t>
      </w:r>
      <w:r>
        <w:rPr>
          <w:rFonts w:ascii="Calibri" w:hAnsi="Calibri" w:cs="Calibri"/>
        </w:rPr>
        <w:t xml:space="preserve"> </w:t>
      </w:r>
      <w:r>
        <w:t>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w:t>
      </w:r>
      <w:r>
        <w:br/>
      </w:r>
      <w:r>
        <w:rPr>
          <w:rFonts w:ascii="Calibri" w:hAnsi="Calibri" w:cs="Calibri"/>
        </w:rPr>
        <w:br/>
      </w:r>
    </w:p>
    <w:p w14:paraId="09D2B333" w14:textId="77777777" w:rsidR="002D7A39" w:rsidRDefault="002D7A39" w:rsidP="002D7A39">
      <w:pPr>
        <w:pStyle w:val="NormalWeb"/>
      </w:pPr>
      <w:r>
        <w:t xml:space="preserve">Në këtë fazë janë krijuar fushat (atributet) në tabelën atributore duke përdorur opsionin </w:t>
      </w:r>
      <w:r>
        <w:rPr>
          <w:rStyle w:val="Emphasis"/>
          <w:rFonts w:eastAsia="MS Mincho"/>
        </w:rPr>
        <w:t>Add Field</w:t>
      </w:r>
      <w:r>
        <w:t xml:space="preserve"> në QGIS. Fushat janë konceptuar sipas strukturës së të dhënave të nevojshme për këtë projekt, konkretisht:</w:t>
      </w:r>
      <w:r>
        <w:br/>
      </w:r>
    </w:p>
    <w:p w14:paraId="7331716F" w14:textId="77777777" w:rsidR="002D7A39" w:rsidRPr="00656F21" w:rsidRDefault="002D7A39" w:rsidP="002D7A39">
      <w:pPr>
        <w:pStyle w:val="NormalWeb"/>
        <w:rPr>
          <w:rFonts w:ascii="Calibri" w:hAnsi="Calibri" w:cs="Calibri"/>
          <w:i/>
          <w:sz w:val="22"/>
          <w:szCs w:val="22"/>
        </w:rPr>
      </w:pPr>
      <w:r>
        <w:rPr>
          <w:rFonts w:ascii="Calibri" w:hAnsi="Calibri" w:cs="Calibri"/>
          <w:noProof/>
        </w:rPr>
        <w:drawing>
          <wp:inline distT="0" distB="0" distL="0" distR="0" wp14:anchorId="5627C6FA" wp14:editId="4F095BBB">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7">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3510F8E4" wp14:editId="67290224">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8">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Pr>
          <w:rFonts w:ascii="Calibri" w:hAnsi="Calibri" w:cs="Calibri"/>
          <w:i/>
          <w:sz w:val="22"/>
          <w:szCs w:val="22"/>
        </w:rPr>
        <w:t xml:space="preserve">Fig. </w:t>
      </w:r>
      <w:r w:rsidRPr="00656F21">
        <w:rPr>
          <w:rFonts w:ascii="Calibri" w:hAnsi="Calibri" w:cs="Calibri"/>
          <w:i/>
          <w:sz w:val="22"/>
          <w:szCs w:val="22"/>
        </w:rPr>
        <w:t>1.</w:t>
      </w:r>
      <w:r>
        <w:rPr>
          <w:rFonts w:ascii="Calibri" w:hAnsi="Calibri" w:cs="Calibri"/>
          <w:i/>
          <w:sz w:val="22"/>
          <w:szCs w:val="22"/>
        </w:rPr>
        <w:t>1</w:t>
      </w:r>
      <w:r w:rsidRPr="00656F21">
        <w:rPr>
          <w:rFonts w:ascii="Calibri" w:hAnsi="Calibri" w:cs="Calibri"/>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D67EFE">
        <w:rPr>
          <w:rStyle w:val="Strong"/>
          <w:rFonts w:ascii="Calibri" w:eastAsia="MS Mincho" w:hAnsi="Calibri" w:cs="Calibri"/>
        </w:rPr>
        <w:t xml:space="preserve">Tabela </w:t>
      </w:r>
      <w:r w:rsidRPr="00D67EFE">
        <w:rPr>
          <w:rStyle w:val="HTMLCode"/>
          <w:rFonts w:ascii="Calibri" w:hAnsi="Calibri" w:cs="Calibri"/>
          <w:b/>
          <w:bCs/>
        </w:rPr>
        <w:t>rrug</w:t>
      </w:r>
      <w:r>
        <w:rPr>
          <w:rStyle w:val="HTMLCode"/>
          <w:rFonts w:ascii="Calibri" w:hAnsi="Calibri" w:cs="Calibri"/>
          <w:b/>
          <w:bCs/>
        </w:rPr>
        <w:t>ë</w:t>
      </w:r>
      <w:r w:rsidRPr="00D67EFE">
        <w:rPr>
          <w:rStyle w:val="HTMLCode"/>
          <w:rFonts w:ascii="Calibri" w:hAnsi="Calibri" w:cs="Calibri"/>
          <w:b/>
          <w:bCs/>
        </w:rPr>
        <w:t>t</w:t>
      </w:r>
      <w:r>
        <w:rPr>
          <w:rStyle w:val="HTMLCode"/>
          <w:rFonts w:ascii="Calibri" w:hAnsi="Calibri" w:cs="Calibri"/>
          <w:b/>
          <w:bCs/>
        </w:rPr>
        <w:t xml:space="preserve"> </w:t>
      </w:r>
      <w:r>
        <w:rPr>
          <w:rStyle w:val="HTMLCode"/>
          <w:rFonts w:ascii="Calibri" w:hAnsi="Calibri" w:cs="Calibri"/>
          <w:bCs/>
        </w:rPr>
        <w:t>e cila është e paraqitur edhe tek skema “Sistemi i plote i menaxhimit t</w:t>
      </w:r>
      <w:r w:rsidRPr="00D67EFE">
        <w:rPr>
          <w:rFonts w:ascii="Calibri" w:hAnsi="Calibri" w:cs="Calibri"/>
        </w:rPr>
        <w:t>ë</w:t>
      </w:r>
      <w:r>
        <w:rPr>
          <w:rFonts w:ascii="Calibri" w:hAnsi="Calibri" w:cs="Calibri"/>
        </w:rPr>
        <w:t xml:space="preserve"> Ujësjell</w:t>
      </w:r>
      <w:r w:rsidRPr="00D67EFE">
        <w:rPr>
          <w:rFonts w:ascii="Calibri" w:hAnsi="Calibri" w:cs="Calibri"/>
        </w:rPr>
        <w:t>ë</w:t>
      </w:r>
      <w:r>
        <w:rPr>
          <w:rFonts w:ascii="Calibri" w:hAnsi="Calibri" w:cs="Calibri"/>
        </w:rPr>
        <w:t>sit</w:t>
      </w:r>
      <w:r>
        <w:rPr>
          <w:rStyle w:val="HTMLCode"/>
          <w:rFonts w:ascii="Calibri" w:hAnsi="Calibri" w:cs="Calibri"/>
          <w:bCs/>
        </w:rPr>
        <w:t xml:space="preserve"> </w:t>
      </w:r>
      <w:r w:rsidRPr="00D67EFE">
        <w:rPr>
          <w:rFonts w:ascii="Calibri" w:hAnsi="Calibri" w:cs="Calibri"/>
        </w:rPr>
        <w:t>përmban atributet kryesore</w:t>
      </w:r>
      <w:r>
        <w:rPr>
          <w:rFonts w:ascii="Calibri" w:hAnsi="Calibri" w:cs="Calibri"/>
        </w:rPr>
        <w:t xml:space="preserve"> si</w:t>
      </w:r>
      <w:r w:rsidRPr="00D67EFE">
        <w:rPr>
          <w:rFonts w:ascii="Calibri" w:hAnsi="Calibri" w:cs="Calibri"/>
        </w:rPr>
        <w:t>:</w:t>
      </w:r>
    </w:p>
    <w:p w14:paraId="4AD99B38"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lastRenderedPageBreak/>
        <w:t>id</w:t>
      </w:r>
      <w:r w:rsidRPr="00D67EFE">
        <w:rPr>
          <w:rFonts w:ascii="Calibri" w:hAnsi="Calibri" w:cs="Calibri"/>
        </w:rPr>
        <w:t xml:space="preserve"> – identifikues unik primar i rrugës</w:t>
      </w:r>
    </w:p>
    <w:p w14:paraId="1924A2C4"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emri</w:t>
      </w:r>
      <w:r w:rsidRPr="00D67EFE">
        <w:rPr>
          <w:rFonts w:ascii="Calibri" w:hAnsi="Calibri" w:cs="Calibri"/>
        </w:rPr>
        <w:t xml:space="preserve"> – emërtimi zyrtar i rrugës</w:t>
      </w:r>
    </w:p>
    <w:p w14:paraId="2D84F080"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kategoria</w:t>
      </w:r>
      <w:r w:rsidRPr="00D67EFE">
        <w:rPr>
          <w:rFonts w:ascii="Calibri" w:hAnsi="Calibri" w:cs="Calibri"/>
        </w:rPr>
        <w:t xml:space="preserve"> – kategorizimi sipas rolit brenda rrjetit urban (p.sh. rrugë lokale, urbane, magjistrale)</w:t>
      </w:r>
    </w:p>
    <w:p w14:paraId="600B3A49"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Pr>
          <w:rFonts w:ascii="Calibri" w:hAnsi="Calibri" w:cs="Calibri"/>
          <w:noProof/>
          <w:sz w:val="20"/>
          <w:szCs w:val="20"/>
        </w:rPr>
        <w:drawing>
          <wp:inline distT="0" distB="0" distL="0" distR="0" wp14:anchorId="2B440B93" wp14:editId="6C7CE0D7">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9">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Pr>
          <w:rStyle w:val="HTMLCode"/>
          <w:rFonts w:ascii="Calibri" w:hAnsi="Calibri" w:cs="Calibri"/>
        </w:rPr>
        <w:br/>
      </w:r>
      <w:r>
        <w:rPr>
          <w:rStyle w:val="HTMLCode"/>
          <w:rFonts w:ascii="Calibri" w:hAnsi="Calibri" w:cs="Calibri"/>
        </w:rPr>
        <w:br/>
        <w:t>Fig.</w:t>
      </w:r>
      <w:r w:rsidRPr="00656F21">
        <w:rPr>
          <w:rStyle w:val="HTMLCode"/>
          <w:rFonts w:ascii="Calibri" w:hAnsi="Calibri" w:cs="Calibri"/>
        </w:rPr>
        <w:t>1.2 Atributet e plotësuara</w:t>
      </w:r>
      <w:r>
        <w:rPr>
          <w:rStyle w:val="HTMLCode"/>
          <w:rFonts w:ascii="Calibri" w:hAnsi="Calibri" w:cs="Calibri"/>
        </w:rPr>
        <w:t xml:space="preserve"> të rrugëve</w:t>
      </w:r>
      <w:r w:rsidRPr="00656F21">
        <w:rPr>
          <w:rStyle w:val="HTMLCode"/>
          <w:rFonts w:ascii="Calibri" w:hAnsi="Calibri" w:cs="Calibri"/>
        </w:rPr>
        <w:t xml:space="preserve"> pas krijimit të fushave.</w:t>
      </w:r>
      <w:r>
        <w:rPr>
          <w:rStyle w:val="HTMLCode"/>
          <w:rFonts w:ascii="Calibri" w:hAnsi="Calibri" w:cs="Calibri"/>
        </w:rPr>
        <w:br/>
      </w:r>
    </w:p>
    <w:p w14:paraId="29C7EFEB" w14:textId="77777777" w:rsidR="002D7A39" w:rsidRPr="00712FBC" w:rsidRDefault="002D7A39" w:rsidP="002D7A39">
      <w:pPr>
        <w:pStyle w:val="NormalWeb"/>
        <w:rPr>
          <w:rFonts w:ascii="Calibri" w:hAnsi="Calibri" w:cs="Calibri"/>
        </w:rPr>
      </w:pPr>
      <w:r w:rsidRPr="00D67EFE">
        <w:rPr>
          <w:rFonts w:ascii="Calibri" w:hAnsi="Calibri" w:cs="Calibri"/>
        </w:rPr>
        <w:t>Këto të dhëna përdoren për</w:t>
      </w:r>
      <w:r>
        <w:rPr>
          <w:rFonts w:ascii="Calibri" w:hAnsi="Calibri" w:cs="Calibri"/>
        </w:rPr>
        <w:t xml:space="preserve"> lokalizimin e </w:t>
      </w:r>
      <w:r w:rsidRPr="00D67EFE">
        <w:rPr>
          <w:rFonts w:ascii="Calibri" w:hAnsi="Calibri" w:cs="Calibri"/>
        </w:rPr>
        <w:t>ndërtesave</w:t>
      </w:r>
      <w:r>
        <w:rPr>
          <w:rFonts w:ascii="Calibri" w:hAnsi="Calibri" w:cs="Calibri"/>
        </w:rPr>
        <w:t xml:space="preserve">, adresimin e </w:t>
      </w:r>
      <w:r w:rsidRPr="00D67EFE">
        <w:rPr>
          <w:rFonts w:ascii="Calibri" w:hAnsi="Calibri" w:cs="Calibri"/>
        </w:rPr>
        <w:t>ujëmat</w:t>
      </w:r>
      <w:r>
        <w:rPr>
          <w:rFonts w:ascii="Calibri" w:hAnsi="Calibri" w:cs="Calibri"/>
        </w:rPr>
        <w:t>ë</w:t>
      </w:r>
      <w:r w:rsidRPr="00D67EFE">
        <w:rPr>
          <w:rFonts w:ascii="Calibri" w:hAnsi="Calibri" w:cs="Calibri"/>
        </w:rPr>
        <w:t>sve</w:t>
      </w:r>
      <w:r>
        <w:rPr>
          <w:rFonts w:ascii="Calibri" w:hAnsi="Calibri" w:cs="Calibri"/>
        </w:rPr>
        <w:t xml:space="preserve"> dhe </w:t>
      </w:r>
      <w:r w:rsidRPr="00D67EFE">
        <w:rPr>
          <w:rFonts w:ascii="Calibri" w:hAnsi="Calibri" w:cs="Calibri"/>
        </w:rPr>
        <w:t>analizat gjeografike sipas zonave dhe rrugëve</w:t>
      </w:r>
      <w:r>
        <w:rPr>
          <w:rFonts w:ascii="Calibri" w:hAnsi="Calibri" w:cs="Calibri"/>
        </w:rPr>
        <w:t>.</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712FBC">
        <w:rPr>
          <w:rFonts w:ascii="Calibri" w:hAnsi="Calibri" w:cs="Calibri"/>
        </w:rPr>
        <w:t>Për secilën rrugë janë vendosur emërtimet zyrtare, si për shembull</w:t>
      </w:r>
      <w:r>
        <w:rPr>
          <w:rFonts w:ascii="Calibri" w:hAnsi="Calibri" w:cs="Calibri"/>
        </w:rPr>
        <w:t xml:space="preserve"> në rastin ton</w:t>
      </w:r>
      <w:r>
        <w:t>ë</w:t>
      </w:r>
      <w:r w:rsidRPr="00712FBC">
        <w:rPr>
          <w:rFonts w:ascii="Calibri" w:hAnsi="Calibri" w:cs="Calibri"/>
        </w:rPr>
        <w:t>: “Rr. Ahmet Kaçiku”, “Rr. Rexhep Bislimi”, “Rr. Salih Stafqa”,</w:t>
      </w:r>
      <w:r>
        <w:rPr>
          <w:rFonts w:ascii="Calibri" w:hAnsi="Calibri" w:cs="Calibri"/>
        </w:rPr>
        <w:t xml:space="preserve"> </w:t>
      </w:r>
      <w:r w:rsidRPr="00712FBC">
        <w:rPr>
          <w:rFonts w:ascii="Calibri" w:hAnsi="Calibri" w:cs="Calibri"/>
        </w:rPr>
        <w:t>etj., të cilat janë regjistruar në tabelën atribut</w:t>
      </w:r>
      <w:r>
        <w:rPr>
          <w:rFonts w:ascii="Calibri" w:hAnsi="Calibri" w:cs="Calibri"/>
        </w:rPr>
        <w:t>eve</w:t>
      </w:r>
      <w:r w:rsidRPr="00712FBC">
        <w:rPr>
          <w:rFonts w:ascii="Calibri" w:hAnsi="Calibri" w:cs="Calibri"/>
        </w:rPr>
        <w:t xml:space="preserve"> përmes fushës </w:t>
      </w:r>
      <w:r w:rsidRPr="00712FBC">
        <w:rPr>
          <w:rStyle w:val="Emphasis"/>
          <w:rFonts w:ascii="Calibri" w:eastAsia="MS Mincho"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eastAsia="MS Mincho" w:hAnsi="Calibri" w:cs="Calibri"/>
        </w:rPr>
        <w:t>labels</w:t>
      </w:r>
      <w:r w:rsidRPr="00712FBC">
        <w:rPr>
          <w:rFonts w:ascii="Calibri" w:hAnsi="Calibri" w:cs="Calibri"/>
        </w:rPr>
        <w:t xml:space="preserve"> duke siguruar lexueshmëri dhe orientim adekuat në hartë.</w:t>
      </w:r>
    </w:p>
    <w:p w14:paraId="764BC556" w14:textId="77777777" w:rsidR="002D7A39" w:rsidRDefault="002D7A39" w:rsidP="002D7A3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Pr>
          <w:rStyle w:val="Emphasis"/>
          <w:rFonts w:ascii="Calibri" w:eastAsia="MS Mincho" w:hAnsi="Calibri" w:cs="Calibri"/>
        </w:rPr>
        <w:t>K</w:t>
      </w:r>
      <w:r w:rsidRPr="00712FBC">
        <w:rPr>
          <w:rStyle w:val="Emphasis"/>
          <w:rFonts w:ascii="Calibri" w:eastAsia="MS Mincho" w:hAnsi="Calibri" w:cs="Calibri"/>
        </w:rPr>
        <w:t>ategoria</w:t>
      </w:r>
      <w:r w:rsidRPr="00712FBC">
        <w:rPr>
          <w:rFonts w:ascii="Calibri" w:hAnsi="Calibri" w:cs="Calibri"/>
        </w:rPr>
        <w:t xml:space="preserve">, ku për secilën rrugë është përcaktuar klasa urbane, lokale apo magjistrale, varësisht nivelit të shfrytëzimit dhe funksionit të qarkullimit. Rrugët me rëndësi lidhëse brenda qytetit janë klasifikuar si </w:t>
      </w:r>
      <w:r w:rsidRPr="00712FBC">
        <w:rPr>
          <w:rStyle w:val="Strong"/>
          <w:rFonts w:ascii="Calibri" w:eastAsia="MS Mincho" w:hAnsi="Calibri" w:cs="Calibri"/>
        </w:rPr>
        <w:t>rrugë urbane</w:t>
      </w:r>
      <w:r w:rsidRPr="00712FBC">
        <w:rPr>
          <w:rFonts w:ascii="Calibri" w:hAnsi="Calibri" w:cs="Calibri"/>
        </w:rPr>
        <w:t xml:space="preserve">, rrugët që shërbejnë zonave të banuara dytësore si </w:t>
      </w:r>
      <w:r w:rsidRPr="00712FBC">
        <w:rPr>
          <w:rStyle w:val="Strong"/>
          <w:rFonts w:ascii="Calibri" w:eastAsia="MS Mincho" w:hAnsi="Calibri" w:cs="Calibri"/>
        </w:rPr>
        <w:t>rrugë lokale</w:t>
      </w:r>
      <w:r w:rsidRPr="00712FBC">
        <w:rPr>
          <w:rFonts w:ascii="Calibri" w:hAnsi="Calibri" w:cs="Calibri"/>
        </w:rPr>
        <w:t xml:space="preserve">, ndërsa akset kryesore të </w:t>
      </w:r>
      <w:r w:rsidRPr="00712FBC">
        <w:rPr>
          <w:rFonts w:ascii="Calibri" w:hAnsi="Calibri" w:cs="Calibri"/>
        </w:rPr>
        <w:lastRenderedPageBreak/>
        <w:t xml:space="preserve">qarkullimit me karakter ndërqytetas ose zonal si </w:t>
      </w:r>
      <w:r w:rsidRPr="00712FBC">
        <w:rPr>
          <w:rStyle w:val="Strong"/>
          <w:rFonts w:ascii="Calibri" w:eastAsia="MS Mincho" w:hAnsi="Calibri" w:cs="Calibri"/>
        </w:rPr>
        <w:t>rrugë magjistrale</w:t>
      </w:r>
      <w:r w:rsidRPr="00712FBC">
        <w:rPr>
          <w:rFonts w:ascii="Calibri" w:hAnsi="Calibri" w:cs="Calibri"/>
        </w:rPr>
        <w:t>.</w:t>
      </w:r>
      <w:r>
        <w:rPr>
          <w:rFonts w:ascii="Calibri" w:hAnsi="Calibri" w:cs="Calibri"/>
        </w:rPr>
        <w:br/>
      </w:r>
    </w:p>
    <w:p w14:paraId="53DE7292" w14:textId="77777777" w:rsidR="008B6DAB" w:rsidRDefault="002D7A39" w:rsidP="002D7A39">
      <w:pPr>
        <w:pStyle w:val="NormalWeb"/>
      </w:pPr>
      <w:r>
        <w:rPr>
          <w:rFonts w:ascii="Calibri" w:hAnsi="Calibri" w:cs="Calibri"/>
          <w:noProof/>
        </w:rPr>
        <w:drawing>
          <wp:inline distT="0" distB="0" distL="0" distR="0" wp14:anchorId="0DCA7B2A" wp14:editId="2BE3B2D5">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Pr>
          <w:rFonts w:ascii="Calibri" w:hAnsi="Calibri" w:cs="Calibri"/>
          <w:i/>
          <w:sz w:val="22"/>
          <w:szCs w:val="22"/>
        </w:rPr>
        <w:t>Fig</w:t>
      </w:r>
      <w:r w:rsidRPr="00613EA7">
        <w:rPr>
          <w:rFonts w:ascii="Calibri" w:hAnsi="Calibri" w:cs="Calibri"/>
          <w:i/>
          <w:sz w:val="22"/>
          <w:szCs w:val="22"/>
        </w:rPr>
        <w:t>.1.</w:t>
      </w:r>
      <w:r>
        <w:rPr>
          <w:rFonts w:ascii="Calibri" w:hAnsi="Calibri" w:cs="Calibri"/>
          <w:i/>
          <w:sz w:val="22"/>
          <w:szCs w:val="22"/>
        </w:rPr>
        <w:t>3</w:t>
      </w:r>
      <w:r w:rsidRPr="00613EA7">
        <w:rPr>
          <w:rFonts w:ascii="Calibri" w:hAnsi="Calibri" w:cs="Calibri"/>
          <w:i/>
          <w:sz w:val="22"/>
          <w:szCs w:val="22"/>
        </w:rPr>
        <w:t xml:space="preserve"> Rrjeti i rrugëve</w:t>
      </w:r>
      <w:r>
        <w:rPr>
          <w:rFonts w:ascii="Calibri" w:hAnsi="Calibri" w:cs="Calibri"/>
          <w:i/>
          <w:sz w:val="22"/>
          <w:szCs w:val="22"/>
        </w:rPr>
        <w:t xml:space="preserve"> se bashku me tabelën e atributeve.</w:t>
      </w:r>
      <w:r>
        <w:rPr>
          <w:rFonts w:ascii="Calibri" w:hAnsi="Calibri" w:cs="Calibri"/>
        </w:rPr>
        <w:br/>
      </w:r>
      <w:r>
        <w:rPr>
          <w:rFonts w:ascii="Calibri" w:hAnsi="Calibri" w:cs="Calibri"/>
        </w:rPr>
        <w:br/>
      </w: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CF44B5">
        <w:rPr>
          <w:rFonts w:ascii="Calibri" w:hAnsi="Calibri" w:cs="Calibri"/>
          <w:color w:val="2F5496" w:themeColor="accent1" w:themeShade="BF"/>
          <w:sz w:val="28"/>
          <w:szCs w:val="28"/>
        </w:rPr>
        <w:br/>
      </w:r>
      <w:r w:rsidR="007A5EEC">
        <w:rPr>
          <w:rFonts w:ascii="Calibri" w:hAnsi="Calibri" w:cs="Calibri"/>
          <w:color w:val="2F5496" w:themeColor="accent1" w:themeShade="BF"/>
          <w:sz w:val="28"/>
          <w:szCs w:val="28"/>
        </w:rPr>
        <w:t>4.</w:t>
      </w:r>
      <w:r w:rsidR="008B6DAB">
        <w:rPr>
          <w:rFonts w:ascii="Calibri" w:hAnsi="Calibri" w:cs="Calibri"/>
          <w:color w:val="2F5496" w:themeColor="accent1" w:themeShade="BF"/>
          <w:sz w:val="28"/>
          <w:szCs w:val="28"/>
        </w:rPr>
        <w:t>2</w:t>
      </w:r>
      <w:r w:rsidR="008B6DAB" w:rsidRPr="008C3710">
        <w:rPr>
          <w:rFonts w:ascii="Calibri"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CF44B5">
        <w:rPr>
          <w:rStyle w:val="Strong"/>
          <w:rFonts w:ascii="Calibri" w:eastAsia="MS Mincho" w:hAnsi="Calibri" w:cs="Calibri"/>
          <w:b w:val="0"/>
          <w:bCs w:val="0"/>
          <w:color w:val="2F5496" w:themeColor="accent1" w:themeShade="BF"/>
          <w:sz w:val="28"/>
          <w:szCs w:val="28"/>
        </w:rPr>
        <w:t>dytë</w:t>
      </w:r>
      <w:r w:rsidR="008B6DAB" w:rsidRPr="008C3710">
        <w:rPr>
          <w:rStyle w:val="Strong"/>
          <w:rFonts w:ascii="Calibri" w:eastAsia="MS Mincho" w:hAnsi="Calibri" w:cs="Calibri"/>
          <w:b w:val="0"/>
          <w:bCs w:val="0"/>
          <w:color w:val="2F5496" w:themeColor="accent1" w:themeShade="BF"/>
          <w:sz w:val="28"/>
          <w:szCs w:val="28"/>
        </w:rPr>
        <w:t>: Të dhënat për ndërtesat, shtëpitë dhe konsumatorët ose pronarët</w:t>
      </w:r>
      <w:r w:rsidR="008B6DAB">
        <w:br/>
        <w:t xml:space="preserve">Ky grup përfshin komponentët e lidhur me </w:t>
      </w:r>
      <w:r w:rsidR="008B6DAB">
        <w:rPr>
          <w:rStyle w:val="Strong"/>
          <w:rFonts w:eastAsia="MS Mincho"/>
        </w:rPr>
        <w:t>konsumimin</w:t>
      </w:r>
      <w:r w:rsidR="008B6DAB">
        <w:t xml:space="preserve"> e ujit dhe me përfituesit final të shërbimit. Përfshihen dy struktura kryesore:</w:t>
      </w:r>
    </w:p>
    <w:p w14:paraId="17DE2E79" w14:textId="77777777" w:rsidR="008B6DAB" w:rsidRDefault="008B6DAB" w:rsidP="008B6DAB">
      <w:pPr>
        <w:pStyle w:val="NormalWeb"/>
        <w:numPr>
          <w:ilvl w:val="0"/>
          <w:numId w:val="10"/>
        </w:numPr>
      </w:pPr>
      <w:r>
        <w:t>ndërtesat shumë-njësore (me matje kolektive ose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7DC365EE" w14:textId="77777777" w:rsidR="00DF124D" w:rsidRDefault="008B6DAB" w:rsidP="007A5EEC">
      <w:pPr>
        <w:pStyle w:val="NormalWeb"/>
      </w:pPr>
      <w:r>
        <w:lastRenderedPageBreak/>
        <w:t>etazhet dhe ndarjet funksionale</w:t>
      </w:r>
      <w:r w:rsidR="007A5EEC">
        <w:t>.</w:t>
      </w:r>
      <w:r w:rsidR="007A5EEC">
        <w:br/>
      </w:r>
    </w:p>
    <w:p w14:paraId="4C2A62DB" w14:textId="77777777" w:rsidR="007A5EEC" w:rsidRPr="001C1368" w:rsidRDefault="007A5EEC" w:rsidP="007A5EEC">
      <w:pPr>
        <w:pStyle w:val="NormalWeb"/>
        <w:rPr>
          <w:rFonts w:ascii="Calibri" w:hAnsi="Calibri" w:cs="Calibri"/>
        </w:rPr>
      </w:pPr>
      <w:r>
        <w:br/>
      </w:r>
      <w:r w:rsidRPr="007A5EEC">
        <w:rPr>
          <w:rStyle w:val="Strong"/>
          <w:rFonts w:ascii="Calibri" w:eastAsia="MS Mincho" w:hAnsi="Calibri" w:cs="Calibri"/>
          <w:b w:val="0"/>
          <w:bCs w:val="0"/>
          <w:color w:val="2F5496" w:themeColor="accent1" w:themeShade="BF"/>
          <w:sz w:val="26"/>
          <w:szCs w:val="26"/>
        </w:rPr>
        <w:t>4.2.1 Ndërtesat dhe shtëpitë së bashku me konsumatorët ose pronarët</w:t>
      </w:r>
      <w:r>
        <w:rPr>
          <w:rStyle w:val="Strong"/>
          <w:rFonts w:ascii="Calibri" w:eastAsia="MS Mincho" w:hAnsi="Calibri" w:cs="Calibri"/>
          <w:b w:val="0"/>
          <w:bCs w:val="0"/>
          <w:color w:val="2F5496" w:themeColor="accent1" w:themeShade="BF"/>
          <w:sz w:val="28"/>
          <w:szCs w:val="28"/>
        </w:rPr>
        <w:t xml:space="preserve"> </w:t>
      </w:r>
      <w:r>
        <w:br/>
        <w:t>Përfshin shtresat e strukturës së konsumatorëve në territor apo zonë.</w:t>
      </w:r>
      <w:r>
        <w:br/>
      </w:r>
      <w:r>
        <w:br/>
      </w:r>
      <w:r>
        <w:br/>
      </w:r>
      <w:r w:rsidRPr="000C0EC9">
        <w:rPr>
          <w:rStyle w:val="Strong"/>
          <w:rFonts w:eastAsia="MS Mincho"/>
          <w:b w:val="0"/>
          <w:bCs w:val="0"/>
          <w:color w:val="2F5496" w:themeColor="accent1" w:themeShade="BF"/>
        </w:rPr>
        <w:t xml:space="preserve">a) </w:t>
      </w:r>
      <w:r w:rsidRPr="000C0EC9">
        <w:rPr>
          <w:rStyle w:val="HTMLCode"/>
          <w:rFonts w:eastAsiaTheme="majorEastAsia"/>
          <w:color w:val="2F5496" w:themeColor="accent1" w:themeShade="BF"/>
        </w:rPr>
        <w:t>Ndërtesat</w:t>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 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gjithashtu edhe sistemin koordinativ si në figurën më poshtë ku njëra ngo fotot paraqet krijimin e shtreses shapefile kurse tjetra figurë polilinjën mbi ortofoto ku edhe shihen objektet e gjeneruara konkretisht të krijuara.</w:t>
      </w:r>
      <w:r>
        <w:br/>
      </w:r>
      <w:r>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Pr="001C1368">
        <w:rPr>
          <w:rFonts w:ascii="Calibri" w:hAnsi="Calibri" w:cs="Calibri"/>
          <w:i/>
          <w:sz w:val="22"/>
          <w:szCs w:val="22"/>
        </w:rPr>
        <w:t>Fig.1.</w:t>
      </w:r>
      <w:r>
        <w:rPr>
          <w:rFonts w:ascii="Calibri" w:hAnsi="Calibri" w:cs="Calibri"/>
          <w:i/>
          <w:sz w:val="22"/>
          <w:szCs w:val="22"/>
        </w:rPr>
        <w:t>4</w:t>
      </w:r>
      <w:r w:rsidRPr="001C1368">
        <w:rPr>
          <w:rFonts w:ascii="Calibri" w:hAnsi="Calibri" w:cs="Calibri"/>
          <w:i/>
          <w:sz w:val="22"/>
          <w:szCs w:val="22"/>
        </w:rPr>
        <w:t xml:space="preserve"> Krijiimi i shtresës për ndërtesat.</w:t>
      </w:r>
      <w:r>
        <w:br/>
      </w:r>
      <w:r>
        <w:br/>
      </w:r>
      <w:r w:rsidRPr="001C1368">
        <w:rPr>
          <w:rFonts w:ascii="Calibri" w:hAnsi="Calibri" w:cs="Calibri"/>
        </w:rPr>
        <w:t>Atribute:</w:t>
      </w:r>
    </w:p>
    <w:p w14:paraId="111F4E1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id</w:t>
      </w:r>
    </w:p>
    <w:p w14:paraId="79039CB9"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lloji_nderteses</w:t>
      </w:r>
      <w:r w:rsidRPr="00DF124D">
        <w:rPr>
          <w:rFonts w:ascii="Calibri" w:hAnsi="Calibri" w:cs="Calibri"/>
          <w:sz w:val="22"/>
          <w:szCs w:val="22"/>
        </w:rPr>
        <w:t xml:space="preserve"> – afarizëm / banim</w:t>
      </w:r>
    </w:p>
    <w:p w14:paraId="1AA0534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numri_kateve</w:t>
      </w:r>
    </w:p>
    <w:p w14:paraId="13A79E31"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lastRenderedPageBreak/>
        <w:t>numri_njesive</w:t>
      </w:r>
    </w:p>
    <w:p w14:paraId="206C77A6"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pronari / investitori</w:t>
      </w:r>
    </w:p>
    <w:p w14:paraId="7C36D77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viti_ndertimit</w:t>
      </w:r>
    </w:p>
    <w:p w14:paraId="5EF51153" w14:textId="77777777" w:rsidR="007A5EEC" w:rsidRDefault="007A5EEC" w:rsidP="007A5EEC">
      <w:pPr>
        <w:pStyle w:val="NormalWeb"/>
        <w:numPr>
          <w:ilvl w:val="0"/>
          <w:numId w:val="20"/>
        </w:numPr>
      </w:pPr>
      <w:r w:rsidRPr="00DF124D">
        <w:rPr>
          <w:rStyle w:val="Strong"/>
          <w:rFonts w:ascii="Calibri" w:eastAsia="MS Mincho" w:hAnsi="Calibri" w:cs="Calibri"/>
          <w:sz w:val="22"/>
          <w:szCs w:val="22"/>
        </w:rPr>
        <w:t>geometry (Polygon)</w:t>
      </w:r>
      <w:r>
        <w:rPr>
          <w:rStyle w:val="Strong"/>
          <w:rFonts w:eastAsia="MS Mincho"/>
        </w:rPr>
        <w:br/>
      </w:r>
    </w:p>
    <w:p w14:paraId="7AA68B5E" w14:textId="77777777" w:rsidR="007A5EEC" w:rsidRDefault="007A5EEC" w:rsidP="007A5EEC">
      <w:pPr>
        <w:pStyle w:val="NormalWeb"/>
      </w:pPr>
      <w:r>
        <w:br/>
      </w:r>
      <w:r>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Fig.1.</w:t>
      </w:r>
      <w:r>
        <w:rPr>
          <w:rFonts w:ascii="Calibri" w:hAnsi="Calibri" w:cs="Calibri"/>
          <w:i/>
          <w:sz w:val="22"/>
          <w:szCs w:val="22"/>
        </w:rPr>
        <w:t>5</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lastRenderedPageBreak/>
        <w:drawing>
          <wp:inline distT="0" distB="0" distL="0" distR="0" wp14:anchorId="3FABA1C4" wp14:editId="3669A9FB">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Pr>
          <w:rFonts w:ascii="Calibri" w:hAnsi="Calibri" w:cs="Calibri"/>
          <w:sz w:val="22"/>
          <w:szCs w:val="22"/>
        </w:rPr>
        <w:br/>
      </w:r>
      <w:r>
        <w:rPr>
          <w:rFonts w:ascii="Calibri" w:hAnsi="Calibri" w:cs="Calibri"/>
          <w:sz w:val="22"/>
          <w:szCs w:val="22"/>
        </w:rPr>
        <w:br/>
      </w:r>
      <w:r w:rsidRPr="00995EAA">
        <w:rPr>
          <w:rFonts w:ascii="Calibri" w:hAnsi="Calibri" w:cs="Calibri"/>
          <w:sz w:val="22"/>
          <w:szCs w:val="22"/>
        </w:rPr>
        <w:t>Fig.1.</w:t>
      </w:r>
      <w:r>
        <w:rPr>
          <w:rFonts w:ascii="Calibri" w:hAnsi="Calibri" w:cs="Calibri"/>
          <w:sz w:val="22"/>
          <w:szCs w:val="22"/>
        </w:rPr>
        <w:t>6</w:t>
      </w:r>
      <w:r w:rsidRPr="00995EAA">
        <w:rPr>
          <w:rFonts w:ascii="Calibri" w:hAnsi="Calibri" w:cs="Calibri"/>
          <w:sz w:val="22"/>
          <w:szCs w:val="22"/>
        </w:rPr>
        <w:t xml:space="preserve"> Ndërtesat e krijuara si poligon tek shapefile përkatës</w:t>
      </w:r>
      <w:r>
        <w:rPr>
          <w:rFonts w:ascii="Calibri" w:hAnsi="Calibri" w:cs="Calibri"/>
          <w:sz w:val="22"/>
          <w:szCs w:val="22"/>
        </w:rPr>
        <w:t xml:space="preserve"> në QGIS</w:t>
      </w:r>
      <w:r w:rsidRPr="00995EAA">
        <w:rPr>
          <w:rFonts w:ascii="Calibri" w:hAnsi="Calibri" w:cs="Calibri"/>
          <w:sz w:val="22"/>
          <w:szCs w:val="22"/>
        </w:rPr>
        <w:t>.</w:t>
      </w:r>
      <w:r>
        <w:rPr>
          <w:color w:val="2F5496" w:themeColor="accent1" w:themeShade="BF"/>
        </w:rPr>
        <w:br/>
      </w:r>
      <w:r>
        <w:rPr>
          <w:color w:val="2F5496" w:themeColor="accent1" w:themeShade="BF"/>
        </w:rPr>
        <w:br/>
      </w:r>
      <w:r w:rsidRPr="00934FB1">
        <w:rPr>
          <w:color w:val="2F5496" w:themeColor="accent1" w:themeShade="BF"/>
        </w:rPr>
        <w:t xml:space="preserve">b) </w:t>
      </w:r>
      <w:r>
        <w:rPr>
          <w:color w:val="2F5496" w:themeColor="accent1" w:themeShade="BF"/>
        </w:rPr>
        <w:t>P</w:t>
      </w:r>
      <w:r w:rsidRPr="00934FB1">
        <w:rPr>
          <w:color w:val="2F5496" w:themeColor="accent1" w:themeShade="BF"/>
        </w:rPr>
        <w:t>jes</w:t>
      </w:r>
      <w:r>
        <w:rPr>
          <w:color w:val="2F5496" w:themeColor="accent1" w:themeShade="BF"/>
        </w:rPr>
        <w:t xml:space="preserve">ë të </w:t>
      </w:r>
      <w:r w:rsidRPr="00934FB1">
        <w:rPr>
          <w:color w:val="2F5496" w:themeColor="accent1" w:themeShade="BF"/>
        </w:rPr>
        <w:t>ndërtesave</w:t>
      </w:r>
      <w:r>
        <w:br/>
      </w:r>
      <w:r>
        <w:br/>
        <w:t xml:space="preserve">Në kuadër të këtij punimi është realizuar paraqitja dhe organizimi i pjesëve të ndërtesave sipas etazheve, duke filluar nga </w:t>
      </w:r>
      <w:r>
        <w:rPr>
          <w:rStyle w:val="Strong"/>
          <w:rFonts w:eastAsia="MS Mincho"/>
        </w:rPr>
        <w:t>kati përdhese (P)</w:t>
      </w:r>
      <w:r>
        <w:t xml:space="preserve"> deri në </w:t>
      </w:r>
      <w:r>
        <w:rPr>
          <w:rStyle w:val="Strong"/>
          <w:rFonts w:eastAsia="MS Mincho"/>
        </w:rPr>
        <w:t xml:space="preserve">katin e shtatë (K7) </w:t>
      </w:r>
      <w:r>
        <w:rPr>
          <w:rStyle w:val="Strong"/>
          <w:rFonts w:eastAsia="MS Mincho"/>
          <w:b w:val="0"/>
        </w:rPr>
        <w:t>bazuar tek objektet të cilat janë brenda zonës që e kemi zgjedhur për ta paraqitur</w:t>
      </w:r>
      <w:r>
        <w:t>. Të dhënat janë strukturuar në mënyrë të detajuar, ku çdo etazh është paraqitur si shtresë e veçantë, duke mundësuar identifikim të qartë të shpërndarjes vertikale të ndërtesave.</w:t>
      </w:r>
      <w:r>
        <w:br/>
      </w:r>
      <w:r>
        <w:br/>
      </w:r>
      <w:r>
        <w:br/>
      </w:r>
      <w:r>
        <w:rPr>
          <w:noProof/>
        </w:rPr>
        <w:lastRenderedPageBreak/>
        <w:drawing>
          <wp:inline distT="0" distB="0" distL="0" distR="0" wp14:anchorId="0EAACA7E" wp14:editId="4927021D">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br/>
      </w:r>
      <w:r>
        <w:br/>
      </w:r>
      <w:r w:rsidRPr="001A0931">
        <w:rPr>
          <w:rFonts w:ascii="Calibri" w:hAnsi="Calibri" w:cs="Calibri"/>
          <w:i/>
          <w:sz w:val="22"/>
          <w:szCs w:val="22"/>
        </w:rPr>
        <w:t>Fig.1.</w:t>
      </w:r>
      <w:r>
        <w:rPr>
          <w:rFonts w:ascii="Calibri" w:hAnsi="Calibri" w:cs="Calibri"/>
          <w:i/>
          <w:sz w:val="22"/>
          <w:szCs w:val="22"/>
        </w:rPr>
        <w:t>7</w:t>
      </w:r>
      <w:r w:rsidRPr="001A0931">
        <w:rPr>
          <w:rFonts w:ascii="Calibri" w:hAnsi="Calibri" w:cs="Calibri"/>
          <w:i/>
          <w:sz w:val="22"/>
          <w:szCs w:val="22"/>
        </w:rPr>
        <w:t xml:space="preserve"> Pjesët e ndërtesës në kuadër të katit 1 së bashku me tabelën e atributeve.</w:t>
      </w:r>
      <w:r>
        <w:br/>
      </w:r>
      <w:r>
        <w:br/>
      </w:r>
      <w:r>
        <w:br/>
      </w:r>
      <w:r>
        <w:br/>
        <w:t>Atributet në formë tabelare për pjesët e ndërtesës të krijiuara në QGIS:</w:t>
      </w:r>
      <w:r>
        <w:br/>
      </w:r>
    </w:p>
    <w:tbl>
      <w:tblPr>
        <w:tblW w:w="4481" w:type="pct"/>
        <w:tblInd w:w="150" w:type="dxa"/>
        <w:tblCellMar>
          <w:left w:w="0" w:type="dxa"/>
          <w:right w:w="0" w:type="dxa"/>
        </w:tblCellMar>
        <w:tblLook w:val="04A0" w:firstRow="1" w:lastRow="0" w:firstColumn="1" w:lastColumn="0" w:noHBand="0" w:noVBand="1"/>
      </w:tblPr>
      <w:tblGrid>
        <w:gridCol w:w="1816"/>
        <w:gridCol w:w="1695"/>
        <w:gridCol w:w="1315"/>
        <w:gridCol w:w="1706"/>
        <w:gridCol w:w="1842"/>
      </w:tblGrid>
      <w:tr w:rsidR="007A5EEC" w:rsidRPr="00153773" w14:paraId="5093B395"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C41CD9"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7A5EEC" w:rsidRPr="00153773" w14:paraId="50EB78AB"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6D3087" w14:textId="77777777" w:rsidR="007A5EEC" w:rsidRPr="00153773" w:rsidRDefault="007A5EEC" w:rsidP="00040847">
            <w:pPr>
              <w:spacing w:after="0"/>
              <w:rPr>
                <w:rFonts w:ascii="Times New Roman" w:eastAsia="Times New Roman" w:hAnsi="Times New Roman" w:cs="Times New Roman"/>
              </w:rPr>
            </w:pPr>
          </w:p>
        </w:tc>
      </w:tr>
      <w:tr w:rsidR="007A5EEC" w:rsidRPr="00153773" w14:paraId="389CA95D"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4082C6A" w14:textId="77777777" w:rsidR="007A5EEC" w:rsidRPr="00153773" w:rsidRDefault="007A5EEC" w:rsidP="00040847">
            <w:pPr>
              <w:spacing w:after="0"/>
              <w:rPr>
                <w:rFonts w:ascii="Times New Roman" w:eastAsia="Times New Roman" w:hAnsi="Times New Roman" w:cs="Times New Roman"/>
              </w:rPr>
            </w:pPr>
          </w:p>
        </w:tc>
      </w:tr>
      <w:tr w:rsidR="007A5EEC" w:rsidRPr="00153773" w14:paraId="163C8A40" w14:textId="77777777" w:rsidTr="00040847">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B42001" w14:textId="77777777" w:rsidR="007A5EEC" w:rsidRPr="00153773" w:rsidRDefault="007A5EEC" w:rsidP="00040847">
            <w:pPr>
              <w:spacing w:after="0"/>
              <w:rPr>
                <w:rFonts w:ascii="Times New Roman" w:eastAsia="Times New Roman" w:hAnsi="Times New Roman" w:cs="Times New Roman"/>
              </w:rPr>
            </w:pPr>
          </w:p>
        </w:tc>
      </w:tr>
      <w:tr w:rsidR="007A5EEC" w:rsidRPr="00153773" w14:paraId="662D0011"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36FE18F" w14:textId="77777777" w:rsidR="007A5EEC" w:rsidRPr="00153773" w:rsidRDefault="007A5EEC" w:rsidP="00040847">
            <w:pPr>
              <w:spacing w:after="0"/>
              <w:rPr>
                <w:rFonts w:ascii="Times New Roman" w:eastAsia="Times New Roman" w:hAnsi="Times New Roman" w:cs="Times New Roman"/>
              </w:rPr>
            </w:pPr>
          </w:p>
        </w:tc>
      </w:tr>
      <w:tr w:rsidR="007A5EEC" w:rsidRPr="00153773" w14:paraId="64F35650"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AF44E8" w14:textId="77777777" w:rsidR="007A5EEC" w:rsidRPr="00153773" w:rsidRDefault="007A5EEC" w:rsidP="00040847">
            <w:pPr>
              <w:spacing w:after="0"/>
              <w:rPr>
                <w:rFonts w:ascii="Times New Roman" w:eastAsia="Times New Roman" w:hAnsi="Times New Roman" w:cs="Times New Roman"/>
              </w:rPr>
            </w:pPr>
          </w:p>
        </w:tc>
      </w:tr>
      <w:tr w:rsidR="007A5EEC" w:rsidRPr="00153773" w14:paraId="04F445ED"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95E6278" w14:textId="77777777" w:rsidR="007A5EEC" w:rsidRPr="00153773" w:rsidRDefault="007A5EEC" w:rsidP="00040847">
            <w:pPr>
              <w:spacing w:after="0"/>
              <w:rPr>
                <w:rFonts w:ascii="Times New Roman" w:eastAsia="Times New Roman" w:hAnsi="Times New Roman" w:cs="Times New Roman"/>
              </w:rPr>
            </w:pPr>
          </w:p>
        </w:tc>
      </w:tr>
      <w:tr w:rsidR="007A5EEC" w:rsidRPr="00153773" w14:paraId="3FFF4484"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A1D899" w14:textId="77777777" w:rsidR="007A5EEC" w:rsidRPr="00153773" w:rsidRDefault="007A5EEC" w:rsidP="00040847">
            <w:pPr>
              <w:spacing w:after="0"/>
              <w:rPr>
                <w:rFonts w:ascii="Times New Roman" w:eastAsia="Times New Roman" w:hAnsi="Times New Roman" w:cs="Times New Roman"/>
              </w:rPr>
            </w:pPr>
          </w:p>
        </w:tc>
      </w:tr>
      <w:tr w:rsidR="007A5EEC" w:rsidRPr="00153773" w14:paraId="03E7044D"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1CEC1A0" w14:textId="77777777" w:rsidR="007A5EEC" w:rsidRPr="00153773" w:rsidRDefault="007A5EEC" w:rsidP="00040847">
            <w:pPr>
              <w:spacing w:after="0"/>
              <w:rPr>
                <w:rFonts w:ascii="Times New Roman" w:eastAsia="Times New Roman" w:hAnsi="Times New Roman" w:cs="Times New Roman"/>
              </w:rPr>
            </w:pPr>
          </w:p>
        </w:tc>
      </w:tr>
    </w:tbl>
    <w:p w14:paraId="509CA409" w14:textId="77777777" w:rsidR="007A5EEC" w:rsidRPr="00B50839" w:rsidRDefault="007A5EEC" w:rsidP="007A5EEC">
      <w:pPr>
        <w:pStyle w:val="NormalWeb"/>
        <w:rPr>
          <w:rStyle w:val="HTMLCode"/>
        </w:rPr>
      </w:pPr>
      <w:r>
        <w:br/>
      </w:r>
      <w:r w:rsidRPr="00982CDD">
        <w:rPr>
          <w:rFonts w:ascii="Calibri" w:hAnsi="Calibri" w:cs="Calibri"/>
        </w:rPr>
        <w:t>Në kuadër të atributeve e kemi edhe fushën më të rëndesishme të paraqitur jo vetëm tek ndërtesat por edhe tek shtëpit</w:t>
      </w:r>
      <w:r>
        <w:rPr>
          <w:rFonts w:ascii="Calibri" w:hAnsi="Calibri" w:cs="Calibri"/>
        </w:rPr>
        <w:t>ë</w:t>
      </w:r>
      <w:r w:rsidRPr="00982CDD">
        <w:rPr>
          <w:rFonts w:ascii="Calibri" w:hAnsi="Calibri" w:cs="Calibri"/>
        </w:rPr>
        <w:t xml:space="preserve"> dhe pjesët e ndërtesave që është </w:t>
      </w:r>
      <w:r w:rsidRPr="00982CDD">
        <w:rPr>
          <w:rFonts w:ascii="Calibri" w:hAnsi="Calibri" w:cs="Calibri"/>
          <w:b/>
        </w:rPr>
        <w:t xml:space="preserve">ID_Pronari </w:t>
      </w:r>
      <w:r w:rsidRPr="00982CDD">
        <w:rPr>
          <w:rFonts w:ascii="Calibri" w:hAnsi="Calibri" w:cs="Calibri"/>
        </w:rPr>
        <w:t xml:space="preserve">në të cilën është shënuar si në figurën më lart ku eshte selektuar rreshti me vlerën </w:t>
      </w:r>
      <w:r>
        <w:rPr>
          <w:rFonts w:ascii="Calibri" w:hAnsi="Calibri" w:cs="Calibri"/>
        </w:rPr>
        <w:t>“</w:t>
      </w:r>
      <w:r w:rsidRPr="00982CDD">
        <w:rPr>
          <w:rFonts w:ascii="Calibri" w:hAnsi="Calibri" w:cs="Calibri"/>
          <w:b/>
        </w:rPr>
        <w:t>Bill0004888005</w:t>
      </w:r>
      <w:r>
        <w:rPr>
          <w:rFonts w:ascii="Calibri" w:hAnsi="Calibri" w:cs="Calibri"/>
          <w:b/>
        </w:rPr>
        <w:t>”</w:t>
      </w:r>
      <w:r w:rsidRPr="00982CDD">
        <w:rPr>
          <w:rFonts w:ascii="Calibri" w:hAnsi="Calibri" w:cs="Calibri"/>
          <w:b/>
          <w:i/>
        </w:rPr>
        <w:t xml:space="preserve"> </w:t>
      </w:r>
      <w:r w:rsidRPr="00982CDD">
        <w:rPr>
          <w:rFonts w:ascii="Calibri" w:hAnsi="Calibri" w:cs="Calibri"/>
        </w:rPr>
        <w:t xml:space="preserve">që në faktë paraqet </w:t>
      </w:r>
      <w:r w:rsidRPr="00982CDD">
        <w:rPr>
          <w:rFonts w:ascii="Calibri" w:hAnsi="Calibri" w:cs="Calibri"/>
          <w:b/>
        </w:rPr>
        <w:t>Nr. e Faturës</w:t>
      </w:r>
      <w:r w:rsidRPr="00982CDD">
        <w:rPr>
          <w:rFonts w:ascii="Calibri" w:hAnsi="Calibri" w:cs="Calibri"/>
        </w:rPr>
        <w:t>. Kjo është një vlerë unike tek secili ujëmatësit individual qoftë në rastet kur ekziston një pronar ose konsumator që ka më shumë se një ujëmatës</w:t>
      </w:r>
      <w:r>
        <w:rPr>
          <w:rFonts w:ascii="Calibri" w:hAnsi="Calibri" w:cs="Calibri"/>
        </w:rPr>
        <w:t xml:space="preserve"> ose rrjedhimisht më shumë se një shtëpi, banese ose lokal</w:t>
      </w:r>
      <w:r w:rsidRPr="00982CDD">
        <w:rPr>
          <w:rFonts w:ascii="Calibri" w:hAnsi="Calibri" w:cs="Calibri"/>
        </w:rPr>
        <w:t>. Kjo fushë përmban vlerën unike që nuk përsëritet tek asnjë shtëpi apo njësi banesore.</w:t>
      </w:r>
      <w:r w:rsidRPr="00982CDD">
        <w:rPr>
          <w:rFonts w:ascii="Calibri" w:hAnsi="Calibri" w:cs="Calibri"/>
        </w:rPr>
        <w:br/>
      </w:r>
      <w:r>
        <w:lastRenderedPageBreak/>
        <w:br/>
      </w:r>
      <w:r>
        <w:br/>
      </w: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br/>
      </w:r>
      <w:r w:rsidRPr="003B7DF1">
        <w:rPr>
          <w:rFonts w:ascii="Calibri" w:hAnsi="Calibri" w:cs="Calibri"/>
          <w:i/>
          <w:sz w:val="22"/>
          <w:szCs w:val="22"/>
        </w:rPr>
        <w:t>Fig. 1.</w:t>
      </w:r>
      <w:r>
        <w:rPr>
          <w:rFonts w:ascii="Calibri" w:hAnsi="Calibri" w:cs="Calibri"/>
          <w:i/>
          <w:sz w:val="22"/>
          <w:szCs w:val="22"/>
        </w:rPr>
        <w:t>8</w:t>
      </w:r>
      <w:r w:rsidRPr="003B7DF1">
        <w:rPr>
          <w:rFonts w:ascii="Calibri" w:hAnsi="Calibri" w:cs="Calibri"/>
          <w:i/>
          <w:sz w:val="22"/>
          <w:szCs w:val="22"/>
        </w:rPr>
        <w:t xml:space="preserve"> ID_Pronari e krijuar si fushë tek pjesët e ndërtesave.</w:t>
      </w:r>
      <w:r>
        <w:br/>
      </w:r>
      <w:r>
        <w:br/>
        <w:t xml:space="preserve">Siq shihet në figurë fillimisht iu është vendosur emri pastaj ështe zgjedur tipi </w:t>
      </w:r>
      <w:r w:rsidRPr="009B18E3">
        <w:rPr>
          <w:b/>
          <w:i/>
        </w:rPr>
        <w:t>String</w:t>
      </w:r>
      <w:r>
        <w:rPr>
          <w:b/>
          <w:i/>
        </w:rPr>
        <w:t xml:space="preserve"> </w:t>
      </w:r>
      <w:r>
        <w:t xml:space="preserve">pasi vlera përmban tekst së bashku me numra dhe i është caktuar vlera 50 tek </w:t>
      </w:r>
      <w:r w:rsidRPr="009B18E3">
        <w:rPr>
          <w:b/>
          <w:i/>
        </w:rPr>
        <w:t>Length</w:t>
      </w:r>
      <w:r>
        <w:rPr>
          <w:b/>
          <w:i/>
        </w:rPr>
        <w:t xml:space="preserve"> </w:t>
      </w:r>
      <w:r>
        <w:t xml:space="preserve">që nënkupton numrin e karaktereve që mund ti shënojmë brenda fushës.Shembull në rastin tonë vlera e saj është total karaktere. </w:t>
      </w:r>
      <w:r>
        <w:br/>
      </w:r>
    </w:p>
    <w:p w14:paraId="244DD19A" w14:textId="77777777" w:rsidR="007A5EEC" w:rsidRPr="00F75E5D" w:rsidRDefault="007A5EEC" w:rsidP="007A5EEC">
      <w:pPr>
        <w:pStyle w:val="NormalWeb"/>
      </w:pP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sidRPr="00934FB1">
        <w:rPr>
          <w:rStyle w:val="HTMLCode"/>
          <w:rFonts w:eastAsiaTheme="majorEastAsia"/>
          <w:color w:val="2F5496" w:themeColor="accent1" w:themeShade="BF"/>
        </w:rPr>
        <w:t xml:space="preserve">c) </w:t>
      </w:r>
      <w:r>
        <w:rPr>
          <w:rStyle w:val="HTMLCode"/>
          <w:rFonts w:eastAsiaTheme="majorEastAsia"/>
          <w:color w:val="2F5496" w:themeColor="accent1" w:themeShade="BF"/>
        </w:rPr>
        <w:t>S</w:t>
      </w:r>
      <w:r w:rsidRPr="00934FB1">
        <w:rPr>
          <w:rStyle w:val="HTMLCode"/>
          <w:rFonts w:eastAsiaTheme="majorEastAsia"/>
          <w:color w:val="2F5496" w:themeColor="accent1" w:themeShade="BF"/>
        </w:rPr>
        <w:t>htëpit</w:t>
      </w:r>
      <w:r>
        <w:rPr>
          <w:rStyle w:val="HTMLCode"/>
          <w:rFonts w:eastAsiaTheme="majorEastAsia"/>
          <w:color w:val="2F5496" w:themeColor="accent1" w:themeShade="BF"/>
        </w:rPr>
        <w:t xml:space="preserve">ë </w:t>
      </w:r>
      <w:r w:rsidRPr="00934FB1">
        <w:rPr>
          <w:rStyle w:val="HTMLCode"/>
          <w:rFonts w:eastAsiaTheme="majorEastAsia"/>
          <w:color w:val="2F5496" w:themeColor="accent1" w:themeShade="BF"/>
        </w:rPr>
        <w:t>individuale</w:t>
      </w:r>
      <w:r>
        <w:br/>
      </w:r>
      <w:r>
        <w:br/>
      </w:r>
      <w:r w:rsidRPr="00F75E5D">
        <w:t xml:space="preserve">Në këtë punim është realizuar paraqitja e </w:t>
      </w:r>
      <w:r w:rsidRPr="00F75E5D">
        <w:rPr>
          <w:b/>
          <w:bCs/>
        </w:rPr>
        <w:t>shtëpive individuale</w:t>
      </w:r>
      <w:r w:rsidRPr="00F75E5D">
        <w:t xml:space="preserve">, të cilat janë përfshirë në bazën e të dhënave GIS me </w:t>
      </w:r>
      <w:r w:rsidRPr="00AB1197">
        <w:rPr>
          <w:bCs/>
        </w:rPr>
        <w:t>të njëjtat atribute përshkruese si ndërtesat</w:t>
      </w:r>
      <w:r w:rsidRPr="00F75E5D">
        <w:t>, si: lloji i përdorimit, pronësia, adresat, hyrjet dhe viti i ndërtimit.</w:t>
      </w:r>
    </w:p>
    <w:p w14:paraId="586EBCBD" w14:textId="77777777" w:rsidR="007A5EEC" w:rsidRPr="00F75E5D" w:rsidRDefault="007A5EEC" w:rsidP="007A5EEC">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t janë të paraqitura si një njësi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 xml:space="preserve">ruhen në nivel objekti, duke reflektuar strukturën funksionale të shtëpisë si një njësi </w:t>
      </w:r>
      <w:r w:rsidRPr="00F75E5D">
        <w:rPr>
          <w:rFonts w:ascii="Times New Roman" w:eastAsia="Times New Roman" w:hAnsi="Times New Roman" w:cs="Times New Roman"/>
        </w:rPr>
        <w:lastRenderedPageBreak/>
        <w:t>e pandarë.</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Pr>
          <w:rFonts w:ascii="Times New Roman" w:eastAsia="Times New Roman" w:hAnsi="Times New Roman" w:cs="Times New Roman"/>
        </w:rPr>
        <w:br/>
      </w:r>
      <w:r>
        <w:rPr>
          <w:rFonts w:ascii="Times New Roman" w:eastAsia="Times New Roman" w:hAnsi="Times New Roman" w:cs="Times New Roman"/>
        </w:rPr>
        <w:br/>
      </w:r>
      <w:r w:rsidRPr="00AB1197">
        <w:rPr>
          <w:rFonts w:ascii="Calibri" w:eastAsia="Times New Roman" w:hAnsi="Calibri" w:cs="Calibri"/>
          <w:i/>
        </w:rPr>
        <w:t>Fig.1.</w:t>
      </w:r>
      <w:r>
        <w:rPr>
          <w:rFonts w:ascii="Calibri" w:eastAsia="Times New Roman" w:hAnsi="Calibri" w:cs="Calibri"/>
          <w:i/>
        </w:rPr>
        <w:t>9</w:t>
      </w:r>
      <w:r w:rsidRPr="00AB1197">
        <w:rPr>
          <w:rFonts w:ascii="Calibri" w:eastAsia="Times New Roman" w:hAnsi="Calibri" w:cs="Calibri"/>
          <w:i/>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Default="007A5EEC" w:rsidP="007A5EEC">
      <w:pPr>
        <w:pStyle w:val="NormalWeb"/>
        <w:numPr>
          <w:ilvl w:val="0"/>
          <w:numId w:val="22"/>
        </w:numPr>
      </w:pPr>
      <w:r>
        <w:rPr>
          <w:rStyle w:val="Strong"/>
          <w:rFonts w:eastAsia="MS Mincho"/>
        </w:rPr>
        <w:t>id</w:t>
      </w:r>
    </w:p>
    <w:p w14:paraId="4065E838" w14:textId="77777777" w:rsidR="007A5EEC" w:rsidRDefault="007A5EEC" w:rsidP="007A5EEC">
      <w:pPr>
        <w:pStyle w:val="NormalWeb"/>
        <w:numPr>
          <w:ilvl w:val="0"/>
          <w:numId w:val="22"/>
        </w:numPr>
      </w:pPr>
      <w:r>
        <w:rPr>
          <w:rStyle w:val="Strong"/>
          <w:rFonts w:eastAsia="MS Mincho"/>
        </w:rPr>
        <w:t>pronari</w:t>
      </w:r>
    </w:p>
    <w:p w14:paraId="208A70D5" w14:textId="77777777" w:rsidR="007A5EEC" w:rsidRDefault="007A5EEC" w:rsidP="007A5EEC">
      <w:pPr>
        <w:pStyle w:val="NormalWeb"/>
        <w:numPr>
          <w:ilvl w:val="0"/>
          <w:numId w:val="22"/>
        </w:numPr>
      </w:pPr>
      <w:r>
        <w:rPr>
          <w:rStyle w:val="Strong"/>
          <w:rFonts w:eastAsia="MS Mincho"/>
        </w:rPr>
        <w:t>lloji_perdorimit</w:t>
      </w:r>
    </w:p>
    <w:p w14:paraId="7A174F9A" w14:textId="77777777" w:rsidR="007A5EEC" w:rsidRDefault="007A5EEC" w:rsidP="007A5EEC">
      <w:pPr>
        <w:pStyle w:val="NormalWeb"/>
        <w:numPr>
          <w:ilvl w:val="0"/>
          <w:numId w:val="22"/>
        </w:numPr>
      </w:pPr>
      <w:r>
        <w:rPr>
          <w:rStyle w:val="Strong"/>
          <w:rFonts w:eastAsia="MS Mincho"/>
        </w:rPr>
        <w:t>etazha</w:t>
      </w:r>
    </w:p>
    <w:p w14:paraId="6B55B7EF" w14:textId="77777777" w:rsidR="007A5EEC" w:rsidRDefault="007A5EEC" w:rsidP="007A5EEC">
      <w:pPr>
        <w:pStyle w:val="NormalWeb"/>
        <w:numPr>
          <w:ilvl w:val="0"/>
          <w:numId w:val="22"/>
        </w:numPr>
      </w:pPr>
      <w:r>
        <w:rPr>
          <w:rStyle w:val="Strong"/>
          <w:rFonts w:eastAsia="MS Mincho"/>
        </w:rPr>
        <w:t>adresa</w:t>
      </w:r>
    </w:p>
    <w:p w14:paraId="527E48BB" w14:textId="77777777" w:rsidR="007A5EEC" w:rsidRDefault="007A5EEC" w:rsidP="007A5EEC">
      <w:pPr>
        <w:pStyle w:val="NormalWeb"/>
        <w:numPr>
          <w:ilvl w:val="0"/>
          <w:numId w:val="22"/>
        </w:numPr>
      </w:pPr>
      <w:r>
        <w:rPr>
          <w:rStyle w:val="Strong"/>
          <w:rFonts w:eastAsia="MS Mincho"/>
        </w:rPr>
        <w:t>geometry (Polygon)</w:t>
      </w:r>
    </w:p>
    <w:p w14:paraId="51B8FFFB" w14:textId="77777777" w:rsidR="008B6DAB" w:rsidRPr="003049BA" w:rsidRDefault="00DF124D" w:rsidP="008B6DAB">
      <w:pPr>
        <w:pStyle w:val="NormalWeb"/>
        <w:rPr>
          <w:rFonts w:ascii="Calibri" w:eastAsia="MS Mincho" w:hAnsi="Calibri" w:cs="Calibri"/>
          <w:color w:val="2F5496" w:themeColor="accent1" w:themeShade="BF"/>
          <w:sz w:val="28"/>
          <w:szCs w:val="28"/>
        </w:rPr>
      </w:pP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7A5EEC" w:rsidRPr="00DF124D">
        <w:rPr>
          <w:rStyle w:val="Strong"/>
          <w:rFonts w:ascii="Calibri" w:eastAsia="MS Mincho" w:hAnsi="Calibri" w:cs="Calibri"/>
          <w:b w:val="0"/>
          <w:color w:val="2F5496" w:themeColor="accent1" w:themeShade="BF"/>
          <w:sz w:val="28"/>
          <w:szCs w:val="28"/>
        </w:rPr>
        <w:t>4.</w:t>
      </w:r>
      <w:r w:rsidR="008B6DAB" w:rsidRPr="00DF124D">
        <w:rPr>
          <w:rStyle w:val="Strong"/>
          <w:rFonts w:ascii="Calibri" w:eastAsia="MS Mincho" w:hAnsi="Calibri" w:cs="Calibri"/>
          <w:b w:val="0"/>
          <w:color w:val="2F5496" w:themeColor="accent1" w:themeShade="BF"/>
          <w:sz w:val="28"/>
          <w:szCs w:val="28"/>
        </w:rPr>
        <w:t>3</w:t>
      </w:r>
      <w:r w:rsidR="008B6DAB" w:rsidRPr="008C3710">
        <w:rPr>
          <w:rStyle w:val="Strong"/>
          <w:rFonts w:ascii="Calibri" w:eastAsia="MS Mincho"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3049BA">
        <w:rPr>
          <w:rStyle w:val="Strong"/>
          <w:rFonts w:ascii="Calibri" w:eastAsia="MS Mincho" w:hAnsi="Calibri" w:cs="Calibri"/>
          <w:b w:val="0"/>
          <w:bCs w:val="0"/>
          <w:color w:val="2F5496" w:themeColor="accent1" w:themeShade="BF"/>
          <w:sz w:val="28"/>
          <w:szCs w:val="28"/>
        </w:rPr>
        <w:t>tretë</w:t>
      </w:r>
      <w:r w:rsidR="008B6DAB" w:rsidRPr="008C3710">
        <w:rPr>
          <w:rStyle w:val="Strong"/>
          <w:rFonts w:ascii="Calibri" w:eastAsia="MS Mincho" w:hAnsi="Calibri" w:cs="Calibri"/>
          <w:b w:val="0"/>
          <w:bCs w:val="0"/>
          <w:color w:val="2F5496" w:themeColor="accent1" w:themeShade="BF"/>
          <w:sz w:val="28"/>
          <w:szCs w:val="28"/>
        </w:rPr>
        <w:t>: Të dhënat e rrjetit të ujësjellësit</w:t>
      </w:r>
      <w:r w:rsidR="00BB1A61">
        <w:rPr>
          <w:rStyle w:val="Strong"/>
          <w:rFonts w:ascii="Calibri" w:eastAsia="MS Mincho" w:hAnsi="Calibri" w:cs="Calibri"/>
          <w:b w:val="0"/>
          <w:bCs w:val="0"/>
          <w:color w:val="2F5496" w:themeColor="accent1" w:themeShade="BF"/>
          <w:sz w:val="28"/>
          <w:szCs w:val="28"/>
        </w:rPr>
        <w:br/>
      </w:r>
      <w:r w:rsidR="00BB1A61">
        <w:rPr>
          <w:rStyle w:val="Strong"/>
          <w:rFonts w:ascii="Calibri" w:eastAsia="MS Mincho" w:hAnsi="Calibri" w:cs="Calibri"/>
          <w:b w:val="0"/>
          <w:bCs w:val="0"/>
          <w:color w:val="2F5496" w:themeColor="accent1" w:themeShade="BF"/>
          <w:sz w:val="28"/>
          <w:szCs w:val="28"/>
        </w:rPr>
        <w:br/>
      </w:r>
      <w:r w:rsidR="008B6DAB">
        <w:br/>
        <w:t>Ky grup përbën bërthamën teknike të punimit dhe përfshin të gjithë përbërësit inxhinierikë të rrjetit hidraulik. Elementet e këtij grupi modelojnë procesin e furnizimit me ujë, shpërndarjen e tij dhe matjen e konsumit përmes hierarkisë:</w:t>
      </w:r>
    </w:p>
    <w:p w14:paraId="4141160D" w14:textId="77777777" w:rsidR="008B6DAB" w:rsidRPr="00982CDD" w:rsidRDefault="008B6DAB" w:rsidP="008B6DAB">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78F7D0B4" w14:textId="77777777" w:rsidR="008B6DAB" w:rsidRPr="00596BA9" w:rsidRDefault="008B6DAB" w:rsidP="008B6DAB">
      <w:pPr>
        <w:pStyle w:val="NormalWeb"/>
        <w:rPr>
          <w:rFonts w:ascii="Calibri" w:hAnsi="Calibri" w:cs="Calibri"/>
        </w:rPr>
      </w:pPr>
      <w:r w:rsidRPr="00596BA9">
        <w:rPr>
          <w:rFonts w:ascii="Calibri" w:hAnsi="Calibri" w:cs="Calibri"/>
        </w:rPr>
        <w:t>Keto të dhëna përfshijnë:</w:t>
      </w:r>
    </w:p>
    <w:p w14:paraId="560E7D61"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lastRenderedPageBreak/>
        <w:t>llojet e gypave (furnizues, shpërndarës dhe lidhës)</w:t>
      </w:r>
    </w:p>
    <w:p w14:paraId="04ECD2FA"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ujëmatësit (zonal, kolektiv dhe individual)</w:t>
      </w:r>
    </w:p>
    <w:p w14:paraId="0C66610B"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14:paraId="4EA59A84"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indikatorë operacionalë (sasi të matura, inkasime, humbjet)</w:t>
      </w:r>
    </w:p>
    <w:p w14:paraId="4225AAA5" w14:textId="77777777" w:rsidR="008B6DAB" w:rsidRPr="00596BA9" w:rsidRDefault="008B6DAB" w:rsidP="008B6DAB">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14:paraId="3A105CF9" w14:textId="77777777" w:rsidR="008B6DAB" w:rsidRPr="00BB1A61" w:rsidRDefault="008B6DAB" w:rsidP="00DF124D">
      <w:pPr>
        <w:pStyle w:val="NormalWeb"/>
      </w:pPr>
      <w:r>
        <w:br/>
      </w:r>
      <w:r w:rsidR="00DF124D">
        <w:rPr>
          <w:rStyle w:val="Strong"/>
          <w:rFonts w:eastAsia="MS Mincho"/>
          <w:b w:val="0"/>
          <w:bCs w:val="0"/>
          <w:color w:val="2F5496" w:themeColor="accent1" w:themeShade="BF"/>
          <w:sz w:val="26"/>
          <w:szCs w:val="26"/>
        </w:rPr>
        <w:t xml:space="preserve">     </w:t>
      </w:r>
      <w:r w:rsidR="007A5EEC" w:rsidRPr="000C3C2B">
        <w:rPr>
          <w:rStyle w:val="Strong"/>
          <w:rFonts w:eastAsia="MS Mincho"/>
          <w:b w:val="0"/>
          <w:bCs w:val="0"/>
          <w:color w:val="2F5496" w:themeColor="accent1" w:themeShade="BF"/>
          <w:sz w:val="26"/>
          <w:szCs w:val="26"/>
        </w:rPr>
        <w:t>4.</w:t>
      </w:r>
      <w:r w:rsidRPr="000C3C2B">
        <w:rPr>
          <w:rStyle w:val="Strong"/>
          <w:rFonts w:eastAsia="MS Mincho"/>
          <w:b w:val="0"/>
          <w:bCs w:val="0"/>
          <w:color w:val="2F5496" w:themeColor="accent1" w:themeShade="BF"/>
          <w:sz w:val="26"/>
          <w:szCs w:val="26"/>
        </w:rPr>
        <w:t>3.</w:t>
      </w:r>
      <w:r w:rsidR="007A5EEC" w:rsidRPr="000C3C2B">
        <w:rPr>
          <w:rStyle w:val="Strong"/>
          <w:rFonts w:eastAsia="MS Mincho"/>
          <w:b w:val="0"/>
          <w:bCs w:val="0"/>
          <w:color w:val="2F5496" w:themeColor="accent1" w:themeShade="BF"/>
          <w:sz w:val="26"/>
          <w:szCs w:val="26"/>
        </w:rPr>
        <w:t xml:space="preserve">1 </w:t>
      </w:r>
      <w:r w:rsidRPr="000C3C2B">
        <w:rPr>
          <w:rStyle w:val="Strong"/>
          <w:rFonts w:eastAsia="MS Mincho"/>
          <w:b w:val="0"/>
          <w:bCs w:val="0"/>
          <w:color w:val="2F5496" w:themeColor="accent1" w:themeShade="BF"/>
          <w:sz w:val="26"/>
          <w:szCs w:val="26"/>
        </w:rPr>
        <w:t>Të dhënat teknike të rrjetit të ujësjellësit</w:t>
      </w:r>
      <w:r>
        <w:rPr>
          <w:rStyle w:val="Strong"/>
          <w:rFonts w:eastAsia="MS Mincho"/>
          <w:b w:val="0"/>
          <w:bCs w:val="0"/>
          <w:color w:val="2F5496" w:themeColor="accent1" w:themeShade="BF"/>
          <w:sz w:val="28"/>
          <w:szCs w:val="28"/>
        </w:rPr>
        <w:br/>
      </w:r>
      <w:r>
        <w:rPr>
          <w:rFonts w:ascii="Calibri" w:hAnsi="Calibri" w:cs="Calibri"/>
        </w:rPr>
        <w:br/>
      </w:r>
      <w:r w:rsidRPr="00270BD1">
        <w:rPr>
          <w:rFonts w:ascii="Calibri" w:hAnsi="Calibri" w:cs="Calibri"/>
        </w:rPr>
        <w:t>Ky sektor përfshin përbërësit funksionalë të sistemit të furnizimit me ujë dhe matjen e konsumit. Elementet janë të ndarë në dy grupe kryesore:</w:t>
      </w:r>
    </w:p>
    <w:p w14:paraId="20CB9EEA" w14:textId="77777777" w:rsidR="008B6DAB" w:rsidRPr="001F0989" w:rsidRDefault="008B6DAB" w:rsidP="008B6DAB">
      <w:pPr>
        <w:pStyle w:val="NormalWeb"/>
        <w:rPr>
          <w:rFonts w:ascii="Calibri" w:hAnsi="Calibri" w:cs="Calibri"/>
        </w:rPr>
      </w:pPr>
      <w:r w:rsidRPr="001F0989">
        <w:rPr>
          <w:rFonts w:ascii="Calibri" w:hAnsi="Calibri" w:cs="Calibri"/>
        </w:rPr>
        <w:br/>
      </w:r>
      <w:r w:rsidR="00DF124D">
        <w:rPr>
          <w:rFonts w:ascii="Calibri" w:hAnsi="Calibri" w:cs="Calibri"/>
          <w:color w:val="2F5496" w:themeColor="accent1" w:themeShade="BF"/>
        </w:rPr>
        <w:t>a)</w:t>
      </w:r>
      <w:r w:rsidRPr="001F0989">
        <w:rPr>
          <w:rFonts w:ascii="Calibri" w:hAnsi="Calibri" w:cs="Calibri"/>
          <w:color w:val="2F5496" w:themeColor="accent1" w:themeShade="BF"/>
        </w:rPr>
        <w:t xml:space="preserve"> Gypat e ujësjellësit</w:t>
      </w:r>
      <w:r>
        <w:br/>
      </w:r>
      <w:r>
        <w:br/>
      </w:r>
      <w:r w:rsidRPr="001F0989">
        <w:rPr>
          <w:rFonts w:ascii="Calibri" w:hAnsi="Calibri" w:cs="Calibri"/>
        </w:rPr>
        <w:t>Rrjeti hidraulik përbëhet nga tre tipe linjash funksionale:</w:t>
      </w:r>
    </w:p>
    <w:p w14:paraId="3E9C4469" w14:textId="77777777" w:rsidR="008B6DAB" w:rsidRPr="00DF124D"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DF124D">
        <w:rPr>
          <w:rStyle w:val="HTMLCode"/>
          <w:rFonts w:ascii="Calibri" w:hAnsi="Calibri" w:cs="Calibri"/>
          <w:b/>
          <w:bCs/>
          <w:sz w:val="24"/>
          <w:szCs w:val="24"/>
        </w:rPr>
        <w:t>gyp_furnizimi</w:t>
      </w:r>
    </w:p>
    <w:p w14:paraId="0BF93BFA" w14:textId="77777777" w:rsidR="008B6DAB" w:rsidRPr="00DF124D" w:rsidRDefault="008B6DAB" w:rsidP="008B6DAB">
      <w:pPr>
        <w:pStyle w:val="NormalWeb"/>
        <w:rPr>
          <w:rFonts w:ascii="Calibri" w:hAnsi="Calibri" w:cs="Calibri"/>
        </w:rPr>
      </w:pPr>
      <w:r w:rsidRPr="00DF124D">
        <w:rPr>
          <w:rFonts w:ascii="Calibri" w:hAnsi="Calibri" w:cs="Calibri"/>
        </w:rPr>
        <w:t>Përmban atributet:</w:t>
      </w:r>
    </w:p>
    <w:p w14:paraId="737E9266"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id</w:t>
      </w:r>
      <w:r w:rsidRPr="00DF124D">
        <w:rPr>
          <w:rFonts w:ascii="Calibri" w:hAnsi="Calibri" w:cs="Calibri"/>
        </w:rPr>
        <w:t xml:space="preserve"> – identifikues unik i tubacionit (p.sh. GF01)</w:t>
      </w:r>
    </w:p>
    <w:p w14:paraId="59C3562E"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dimensioni</w:t>
      </w:r>
      <w:r w:rsidRPr="00DF124D">
        <w:rPr>
          <w:rFonts w:ascii="Calibri" w:hAnsi="Calibri" w:cs="Calibri"/>
        </w:rPr>
        <w:t xml:space="preserve"> – diametri nominal i tubit (mm)</w:t>
      </w:r>
    </w:p>
    <w:p w14:paraId="35CDF7C1"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thellesi</w:t>
      </w:r>
      <w:r w:rsidRPr="00DF124D">
        <w:rPr>
          <w:rFonts w:ascii="Calibri" w:hAnsi="Calibri" w:cs="Calibri"/>
        </w:rPr>
        <w:t xml:space="preserve"> – thellësia e vendosjes (m)</w:t>
      </w:r>
    </w:p>
    <w:p w14:paraId="39A6872C"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materiali</w:t>
      </w:r>
      <w:r w:rsidRPr="00DF124D">
        <w:rPr>
          <w:rFonts w:ascii="Calibri" w:hAnsi="Calibri" w:cs="Calibri"/>
        </w:rPr>
        <w:t xml:space="preserve"> – materiali i tubit (PVC, PE, çelik etj.)</w:t>
      </w:r>
    </w:p>
    <w:p w14:paraId="449C7794"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viti_instalimit</w:t>
      </w:r>
      <w:r w:rsidRPr="00DF124D">
        <w:rPr>
          <w:rFonts w:ascii="Calibri" w:hAnsi="Calibri" w:cs="Calibri"/>
        </w:rPr>
        <w:t xml:space="preserve"> – viti i ndërtimit dhe komisionimit</w:t>
      </w:r>
    </w:p>
    <w:p w14:paraId="41A44561"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kapaciteti</w:t>
      </w:r>
      <w:r w:rsidRPr="00DF124D">
        <w:rPr>
          <w:rFonts w:ascii="Calibri" w:hAnsi="Calibri" w:cs="Calibri"/>
        </w:rPr>
        <w:t xml:space="preserve"> – kapaciteti hidraulik i llogaritur ose deklaruar</w:t>
      </w:r>
    </w:p>
    <w:p w14:paraId="56066132"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adresa</w:t>
      </w:r>
      <w:r w:rsidRPr="00DF124D">
        <w:rPr>
          <w:rFonts w:ascii="Calibri" w:hAnsi="Calibri" w:cs="Calibri"/>
        </w:rPr>
        <w:t xml:space="preserve"> – lokacioni i vendosjes në territor</w:t>
      </w:r>
    </w:p>
    <w:p w14:paraId="4DCB9587"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geometry</w:t>
      </w:r>
      <w:r w:rsidRPr="00DF124D">
        <w:rPr>
          <w:rFonts w:ascii="Calibri" w:hAnsi="Calibri" w:cs="Calibri"/>
        </w:rPr>
        <w:t xml:space="preserve"> – linja e tubacionit me tipin </w:t>
      </w:r>
      <w:r w:rsidRPr="00DF124D">
        <w:rPr>
          <w:rStyle w:val="Strong"/>
          <w:rFonts w:ascii="Calibri" w:eastAsia="MS Mincho" w:hAnsi="Calibri" w:cs="Calibri"/>
        </w:rPr>
        <w:t>(LineString</w:t>
      </w:r>
    </w:p>
    <w:p w14:paraId="16343822" w14:textId="77777777" w:rsidR="008B6DAB" w:rsidRPr="001F0989" w:rsidRDefault="00DF124D" w:rsidP="008B6DAB">
      <w:pPr>
        <w:pStyle w:val="NormalWeb"/>
        <w:rPr>
          <w:rFonts w:ascii="Calibri" w:hAnsi="Calibri" w:cs="Calibri"/>
        </w:rPr>
      </w:pPr>
      <w:r>
        <w:rPr>
          <w:rStyle w:val="Strong"/>
          <w:rFonts w:ascii="Calibri" w:eastAsia="MS Mincho" w:hAnsi="Calibri" w:cs="Calibri"/>
        </w:rPr>
        <w:br/>
      </w:r>
      <w:r w:rsidR="008B6DAB" w:rsidRPr="00DF124D">
        <w:rPr>
          <w:rStyle w:val="HTMLCode"/>
          <w:rFonts w:ascii="Calibri" w:eastAsia="MS Mincho" w:hAnsi="Calibri" w:cs="Calibri"/>
          <w:b/>
          <w:sz w:val="24"/>
          <w:szCs w:val="24"/>
        </w:rPr>
        <w:t>b)</w:t>
      </w:r>
      <w:r w:rsidR="008B6DAB" w:rsidRPr="00DF124D">
        <w:rPr>
          <w:rStyle w:val="HTMLCode"/>
          <w:rFonts w:ascii="Calibri" w:eastAsia="MS Mincho" w:hAnsi="Calibri" w:cs="Calibri"/>
          <w:sz w:val="24"/>
          <w:szCs w:val="24"/>
        </w:rPr>
        <w:t xml:space="preserve"> </w:t>
      </w:r>
      <w:r w:rsidR="008B6DAB" w:rsidRPr="00DF124D">
        <w:rPr>
          <w:rStyle w:val="HTMLCode"/>
          <w:rFonts w:ascii="Calibri" w:hAnsi="Calibri" w:cs="Calibri"/>
          <w:b/>
          <w:bCs/>
          <w:sz w:val="24"/>
          <w:szCs w:val="24"/>
        </w:rPr>
        <w:t>gyp _shpërndarës</w:t>
      </w:r>
    </w:p>
    <w:p w14:paraId="6C5A2CE4" w14:textId="77777777" w:rsidR="008B6DAB" w:rsidRPr="001F0989" w:rsidRDefault="008B6DAB" w:rsidP="008B6DAB">
      <w:pPr>
        <w:pStyle w:val="NormalWeb"/>
        <w:rPr>
          <w:rFonts w:ascii="Calibri" w:hAnsi="Calibri" w:cs="Calibri"/>
        </w:rPr>
      </w:pPr>
      <w:r w:rsidRPr="001F0989">
        <w:rPr>
          <w:rFonts w:ascii="Calibri" w:hAnsi="Calibri" w:cs="Calibri"/>
        </w:rPr>
        <w:t>Atribute të rëndësishme:</w:t>
      </w:r>
    </w:p>
    <w:p w14:paraId="5A791E0A"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i linjës shpërndarëse (p.sh. GS01)</w:t>
      </w:r>
    </w:p>
    <w:p w14:paraId="73823F2B"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fk_gyp_furnizimi</w:t>
      </w:r>
      <w:r w:rsidRPr="001F0989">
        <w:rPr>
          <w:rFonts w:ascii="Calibri" w:hAnsi="Calibri" w:cs="Calibri"/>
        </w:rPr>
        <w:t xml:space="preserve"> – lidhja me tubacionin furnizues</w:t>
      </w:r>
    </w:p>
    <w:p w14:paraId="66BE5725" w14:textId="77777777" w:rsidR="008B6DAB" w:rsidRPr="001F0989" w:rsidRDefault="008B6DAB" w:rsidP="008B6DAB">
      <w:pPr>
        <w:pStyle w:val="NormalWeb"/>
        <w:numPr>
          <w:ilvl w:val="0"/>
          <w:numId w:val="15"/>
        </w:numPr>
        <w:rPr>
          <w:rStyle w:val="Strong"/>
          <w:rFonts w:ascii="Calibri" w:eastAsia="MS Mincho" w:hAnsi="Calibri" w:cs="Calibri"/>
        </w:rPr>
      </w:pPr>
      <w:r w:rsidRPr="001F0989">
        <w:rPr>
          <w:rStyle w:val="Strong"/>
          <w:rFonts w:ascii="Calibri" w:eastAsia="MS Mincho" w:hAnsi="Calibri" w:cs="Calibri"/>
        </w:rPr>
        <w:t>ujëmatësi zonal (</w:t>
      </w:r>
      <w:r w:rsidRPr="001F0989">
        <w:rPr>
          <w:rStyle w:val="Strong"/>
          <w:rFonts w:ascii="Calibri" w:eastAsia="MS Mincho" w:hAnsi="Calibri" w:cs="Calibri"/>
          <w:b w:val="0"/>
        </w:rPr>
        <w:t>p.sh.UZ01)</w:t>
      </w:r>
    </w:p>
    <w:p w14:paraId="2F221077"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dimensioni / materiali / thellësia / viti i instalimit</w:t>
      </w:r>
    </w:p>
    <w:p w14:paraId="48DE7FE5"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gypave lidhës të kyçur në këtë linjë</w:t>
      </w:r>
    </w:p>
    <w:p w14:paraId="1ADD45CA"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adresa</w:t>
      </w:r>
    </w:p>
    <w:p w14:paraId="35CB28CE"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geometry (LineString)</w:t>
      </w:r>
    </w:p>
    <w:p w14:paraId="4DE9392E" w14:textId="77777777" w:rsidR="008B6DAB" w:rsidRPr="001F0989" w:rsidRDefault="008B6DAB" w:rsidP="008B6DAB">
      <w:pPr>
        <w:pStyle w:val="NormalWeb"/>
        <w:rPr>
          <w:rFonts w:ascii="Calibri" w:hAnsi="Calibri" w:cs="Calibri"/>
        </w:rPr>
      </w:pPr>
      <w:r w:rsidRPr="001F0989">
        <w:rPr>
          <w:rFonts w:ascii="Calibri" w:hAnsi="Calibri" w:cs="Calibri"/>
        </w:rPr>
        <w:lastRenderedPageBreak/>
        <w:t>Përdoret për shpërndarjen sekondare të ujit drejt blloqeve të konsumatorëve.</w:t>
      </w:r>
    </w:p>
    <w:p w14:paraId="07438B75" w14:textId="77777777" w:rsidR="008B6DAB" w:rsidRDefault="008B6DAB" w:rsidP="008B6DAB"/>
    <w:p w14:paraId="4549B0A4" w14:textId="77777777" w:rsidR="008B6DAB" w:rsidRPr="00DF124D" w:rsidRDefault="008B6DAB" w:rsidP="008B6DAB">
      <w:pPr>
        <w:pStyle w:val="NormalWeb"/>
        <w:rPr>
          <w:rFonts w:asciiTheme="majorHAnsi" w:hAnsiTheme="majorHAnsi" w:cstheme="majorHAnsi"/>
          <w:b/>
        </w:rPr>
      </w:pPr>
      <w:r>
        <w:rPr>
          <w:rStyle w:val="Strong"/>
          <w:rFonts w:eastAsia="MS Mincho"/>
        </w:rPr>
        <w:br/>
      </w:r>
      <w:r w:rsidRPr="00DF124D">
        <w:rPr>
          <w:rStyle w:val="Strong"/>
          <w:rFonts w:asciiTheme="majorHAnsi" w:eastAsia="MS Mincho" w:hAnsiTheme="majorHAnsi" w:cstheme="majorHAnsi"/>
        </w:rPr>
        <w:br/>
      </w:r>
      <w:r w:rsidRPr="00DF124D">
        <w:rPr>
          <w:rStyle w:val="Strong"/>
          <w:rFonts w:asciiTheme="majorHAnsi" w:eastAsia="MS Mincho" w:hAnsiTheme="majorHAnsi" w:cstheme="majorHAnsi"/>
        </w:rPr>
        <w:br/>
      </w:r>
      <w:r w:rsidRPr="00DF124D">
        <w:rPr>
          <w:rStyle w:val="HTMLCode"/>
          <w:rFonts w:ascii="Calibri" w:eastAsia="MS Mincho" w:hAnsi="Calibri" w:cs="Calibri"/>
          <w:b/>
          <w:sz w:val="24"/>
          <w:szCs w:val="24"/>
        </w:rPr>
        <w:t>c) gyp_lidhes</w:t>
      </w:r>
    </w:p>
    <w:p w14:paraId="370A52B4" w14:textId="77777777" w:rsidR="008B6DAB" w:rsidRPr="00DF124D" w:rsidRDefault="008B6DAB" w:rsidP="008B6DAB">
      <w:pPr>
        <w:pStyle w:val="NormalWeb"/>
        <w:rPr>
          <w:rFonts w:asciiTheme="majorHAnsi" w:hAnsiTheme="majorHAnsi" w:cstheme="majorHAnsi"/>
        </w:rPr>
      </w:pPr>
      <w:r w:rsidRPr="00DF124D">
        <w:rPr>
          <w:rFonts w:asciiTheme="majorHAnsi" w:hAnsiTheme="majorHAnsi" w:cstheme="majorHAnsi"/>
        </w:rPr>
        <w:t>Atribute kryesore:</w:t>
      </w:r>
    </w:p>
    <w:p w14:paraId="2213960A"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id</w:t>
      </w:r>
      <w:r w:rsidRPr="00DF124D">
        <w:rPr>
          <w:rFonts w:asciiTheme="majorHAnsi" w:hAnsiTheme="majorHAnsi" w:cstheme="majorHAnsi"/>
        </w:rPr>
        <w:t xml:space="preserve"> - identifikues i linjës lidhëse (p.sh. GL01)</w:t>
      </w:r>
      <w:r w:rsidRPr="00DF124D">
        <w:rPr>
          <w:rFonts w:asciiTheme="majorHAnsi" w:hAnsiTheme="majorHAnsi" w:cstheme="majorHAnsi"/>
        </w:rPr>
        <w:tab/>
      </w:r>
      <w:r w:rsidRPr="00DF124D">
        <w:rPr>
          <w:rFonts w:asciiTheme="majorHAnsi" w:hAnsiTheme="majorHAnsi" w:cstheme="majorHAnsi"/>
        </w:rPr>
        <w:tab/>
      </w:r>
    </w:p>
    <w:p w14:paraId="646FBE85" w14:textId="77777777" w:rsidR="008B6DAB" w:rsidRPr="00DF124D" w:rsidRDefault="008B6DAB" w:rsidP="008B6DAB">
      <w:pPr>
        <w:pStyle w:val="NormalWeb"/>
        <w:numPr>
          <w:ilvl w:val="0"/>
          <w:numId w:val="16"/>
        </w:numPr>
        <w:rPr>
          <w:rStyle w:val="Strong"/>
          <w:rFonts w:asciiTheme="majorHAnsi" w:eastAsia="MS Mincho" w:hAnsiTheme="majorHAnsi" w:cstheme="majorHAnsi"/>
        </w:rPr>
      </w:pPr>
      <w:r w:rsidRPr="00DF124D">
        <w:rPr>
          <w:rStyle w:val="Strong"/>
          <w:rFonts w:asciiTheme="majorHAnsi" w:eastAsia="MS Mincho" w:hAnsiTheme="majorHAnsi" w:cstheme="majorHAnsi"/>
        </w:rPr>
        <w:t>fk_gyp_furnizimi</w:t>
      </w:r>
    </w:p>
    <w:p w14:paraId="2DECD9B2"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fk_gyp_shperndares</w:t>
      </w:r>
      <w:r w:rsidRPr="00DF124D">
        <w:rPr>
          <w:rFonts w:asciiTheme="majorHAnsi" w:hAnsiTheme="majorHAnsi" w:cstheme="majorHAnsi"/>
        </w:rPr>
        <w:t xml:space="preserve"> - lidhja me rrjetin shpërndarës</w:t>
      </w:r>
    </w:p>
    <w:p w14:paraId="72685249"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fk_ujemates_zonal</w:t>
      </w:r>
      <w:r w:rsidRPr="00DF124D">
        <w:rPr>
          <w:rFonts w:asciiTheme="majorHAnsi" w:hAnsiTheme="majorHAnsi" w:cstheme="majorHAnsi"/>
        </w:rPr>
        <w:t xml:space="preserve"> - lidhja me ujëmatesin zonal</w:t>
      </w:r>
    </w:p>
    <w:p w14:paraId="2729A572"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numri_kyqjeve</w:t>
      </w:r>
      <w:r w:rsidRPr="00DF124D">
        <w:rPr>
          <w:rFonts w:asciiTheme="majorHAnsi" w:hAnsiTheme="majorHAnsi" w:cstheme="majorHAnsi"/>
        </w:rPr>
        <w:t xml:space="preserve"> - numri i ujëmatësve të kyçur në këtë linjë</w:t>
      </w:r>
    </w:p>
    <w:p w14:paraId="03BCC1B0"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dimensioni / materiali / viti / thellësia</w:t>
      </w:r>
    </w:p>
    <w:p w14:paraId="7B5F240C"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geometry (LineString)</w:t>
      </w:r>
    </w:p>
    <w:p w14:paraId="0BF6D986" w14:textId="77777777" w:rsidR="008B6DAB" w:rsidRPr="00DF124D" w:rsidRDefault="008B6DAB" w:rsidP="008B6DAB">
      <w:pPr>
        <w:pStyle w:val="NormalWeb"/>
        <w:rPr>
          <w:rFonts w:asciiTheme="majorHAnsi" w:hAnsiTheme="majorHAnsi" w:cstheme="majorHAnsi"/>
        </w:rPr>
      </w:pPr>
      <w:r w:rsidRPr="00DF124D">
        <w:rPr>
          <w:rFonts w:asciiTheme="majorHAnsi" w:hAnsiTheme="majorHAnsi" w:cstheme="majorHAnsi"/>
        </w:rPr>
        <w:t>Shërben për kyçjen individuale ose kolektive të konsumatorëve.</w:t>
      </w:r>
    </w:p>
    <w:p w14:paraId="18039238" w14:textId="77777777" w:rsidR="008B6DAB" w:rsidRDefault="00DF124D" w:rsidP="008B6DAB">
      <w:r>
        <w:br/>
      </w:r>
      <w:r>
        <w:br/>
      </w:r>
      <w:r>
        <w:br/>
      </w:r>
      <w:r>
        <w:br/>
      </w:r>
      <w:r>
        <w:br/>
      </w:r>
    </w:p>
    <w:p w14:paraId="5C0D2C15" w14:textId="77777777" w:rsidR="008B6DAB" w:rsidRDefault="00DF124D" w:rsidP="008B6DAB">
      <w:pPr>
        <w:pStyle w:val="Heading4"/>
      </w:pPr>
      <w:r>
        <w:rPr>
          <w:rStyle w:val="Strong"/>
          <w:b w:val="0"/>
          <w:bCs w:val="0"/>
        </w:rPr>
        <w:t xml:space="preserve">b) </w:t>
      </w:r>
      <w:r w:rsidR="008B6DAB">
        <w:rPr>
          <w:rStyle w:val="Strong"/>
          <w:b w:val="0"/>
          <w:bCs w:val="0"/>
        </w:rPr>
        <w:t>Ujëmatësat</w:t>
      </w:r>
    </w:p>
    <w:p w14:paraId="0061153F" w14:textId="77777777" w:rsidR="008B6DAB" w:rsidRPr="001F0989" w:rsidRDefault="008B6DAB" w:rsidP="008B6DAB">
      <w:pPr>
        <w:pStyle w:val="NormalWeb"/>
        <w:rPr>
          <w:rFonts w:ascii="Calibri" w:hAnsi="Calibri" w:cs="Calibri"/>
        </w:rPr>
      </w:pPr>
      <w:r w:rsidRPr="001F0989">
        <w:rPr>
          <w:rFonts w:ascii="Calibri" w:hAnsi="Calibri" w:cs="Calibri"/>
        </w:rPr>
        <w:br/>
        <w:t>Sistemi i matjes përbëhet nga tre nivele:</w:t>
      </w:r>
    </w:p>
    <w:p w14:paraId="2778CFC8" w14:textId="77777777" w:rsidR="008B6DAB" w:rsidRPr="001F0989" w:rsidRDefault="008B6DAB" w:rsidP="008B6DAB">
      <w:pPr>
        <w:rPr>
          <w:rFonts w:ascii="Calibri" w:hAnsi="Calibri" w:cs="Calibri"/>
        </w:rPr>
      </w:pPr>
    </w:p>
    <w:p w14:paraId="60C7E07B" w14:textId="77777777" w:rsidR="008B6DAB" w:rsidRPr="00DF124D"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DF124D">
        <w:rPr>
          <w:rStyle w:val="HTMLCode"/>
          <w:rFonts w:ascii="Calibri" w:hAnsi="Calibri" w:cs="Calibri"/>
          <w:b/>
          <w:bCs/>
          <w:sz w:val="24"/>
          <w:szCs w:val="24"/>
        </w:rPr>
        <w:t>ujëmatësit zonal</w:t>
      </w:r>
      <w:r>
        <w:rPr>
          <w:rStyle w:val="HTMLCode"/>
          <w:rFonts w:ascii="Calibri" w:hAnsi="Calibri" w:cs="Calibri"/>
          <w:b/>
          <w:bCs/>
        </w:rPr>
        <w:br/>
      </w:r>
      <w:r>
        <w:rPr>
          <w:rStyle w:val="HTMLCode"/>
          <w:rFonts w:ascii="Calibri" w:hAnsi="Calibri" w:cs="Calibri"/>
          <w:b/>
          <w:bCs/>
        </w:rPr>
        <w:br/>
      </w:r>
      <w:r w:rsidRPr="00DF124D">
        <w:rPr>
          <w:rFonts w:ascii="Calibri" w:hAnsi="Calibri" w:cs="Calibri"/>
        </w:rPr>
        <w:t xml:space="preserve">Ujëmatësit zonal paraqesin elemente të rëndësishme të rrjetit të ujësjellësit dhe shërbejnë si </w:t>
      </w:r>
      <w:r w:rsidRPr="00DF124D">
        <w:rPr>
          <w:rFonts w:ascii="Calibri" w:hAnsi="Calibri" w:cs="Calibri"/>
          <w:b/>
          <w:bCs/>
        </w:rPr>
        <w:t>lidhje ndërmjet gypit kryesor të furnizimit me ujë dhe gypave shpërndarës</w:t>
      </w:r>
      <w:r w:rsidRPr="00DF124D">
        <w:rPr>
          <w:rFonts w:ascii="Calibri" w:hAnsi="Calibri" w:cs="Calibri"/>
        </w:rPr>
        <w:t>. Siç paraqitet në hartën digjitale, gypat zonal janë të vendosur në pika strategjike të rrjetit, ku realizohet kyçja dhe shpërndarja e kontrolluar e ujit drejt zonave përkatëse.</w:t>
      </w:r>
    </w:p>
    <w:p w14:paraId="6EFBB914" w14:textId="77777777" w:rsidR="008B6DAB" w:rsidRPr="00DF124D" w:rsidRDefault="008B6DAB" w:rsidP="008B6DAB">
      <w:pPr>
        <w:spacing w:before="100" w:beforeAutospacing="1" w:after="100" w:afterAutospacing="1"/>
        <w:rPr>
          <w:rFonts w:ascii="Calibri" w:eastAsia="Times New Roman" w:hAnsi="Calibri" w:cs="Calibri"/>
          <w:sz w:val="24"/>
          <w:szCs w:val="24"/>
        </w:rPr>
      </w:pPr>
      <w:r w:rsidRPr="00DF124D">
        <w:rPr>
          <w:rFonts w:ascii="Calibri" w:eastAsia="Times New Roman" w:hAnsi="Calibri" w:cs="Calibri"/>
          <w:sz w:val="24"/>
          <w:szCs w:val="24"/>
        </w:rPr>
        <w:t xml:space="preserve">Këta ujëmatës mundësojnë ndarjen funksionale të rrjetit sipas zonave të furnizimit, duke lehtësuar menaxhimin, kontrollin dhe mirëmbajtjen e sistemit. Përmes ujëmatësve zonal bëhet </w:t>
      </w:r>
      <w:r w:rsidRPr="00DF124D">
        <w:rPr>
          <w:rFonts w:ascii="Calibri" w:eastAsia="Times New Roman" w:hAnsi="Calibri" w:cs="Calibri"/>
          <w:sz w:val="24"/>
          <w:szCs w:val="24"/>
        </w:rPr>
        <w:lastRenderedPageBreak/>
        <w:t>i mundur izolimi i segmenteve të caktuara të rrjetit në rast defektesh, si dhe optimizimi i shpërndarjes së ujit drejt konsumatorëve.</w:t>
      </w:r>
    </w:p>
    <w:p w14:paraId="49F831C5" w14:textId="77777777" w:rsidR="008B6DAB" w:rsidRPr="00DF124D" w:rsidRDefault="008B6DAB" w:rsidP="00DF124D">
      <w:pPr>
        <w:spacing w:before="100" w:beforeAutospacing="1" w:after="100" w:afterAutospacing="1"/>
        <w:rPr>
          <w:rFonts w:ascii="Times New Roman" w:eastAsia="Times New Roman" w:hAnsi="Times New Roman" w:cs="Times New Roman"/>
        </w:rPr>
      </w:pPr>
      <w:r w:rsidRPr="00DF124D">
        <w:rPr>
          <w:rFonts w:ascii="Calibri" w:eastAsia="Times New Roman" w:hAnsi="Calibri" w:cs="Calibri"/>
          <w:sz w:val="24"/>
          <w:szCs w:val="24"/>
        </w:rPr>
        <w:t>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r w:rsidRPr="00DF124D">
        <w:rPr>
          <w:rFonts w:ascii="Calibri" w:eastAsia="Times New Roman" w:hAnsi="Calibri" w:cs="Calibri"/>
          <w:sz w:val="24"/>
          <w:szCs w:val="24"/>
        </w:rPr>
        <w:br/>
      </w:r>
      <w:r>
        <w:rPr>
          <w:rFonts w:ascii="Times New Roman" w:eastAsia="Times New Roman" w:hAnsi="Times New Roman" w:cs="Times New Roman"/>
        </w:rPr>
        <w:br/>
      </w:r>
      <w:r>
        <w:rPr>
          <w:rFonts w:ascii="Times New Roman" w:eastAsia="Times New Roman" w:hAnsi="Times New Roman" w:cs="Times New Roman"/>
        </w:rPr>
        <w:br/>
      </w:r>
    </w:p>
    <w:p w14:paraId="519A35FF" w14:textId="77777777" w:rsidR="008B6DAB" w:rsidRPr="001F0989" w:rsidRDefault="008B6DAB" w:rsidP="008B6DAB">
      <w:pPr>
        <w:pStyle w:val="NormalWeb"/>
        <w:rPr>
          <w:rFonts w:ascii="Calibri" w:hAnsi="Calibri" w:cs="Calibri"/>
        </w:rPr>
      </w:pPr>
      <w:r>
        <w:rPr>
          <w:rFonts w:ascii="Calibri" w:hAnsi="Calibri" w:cs="Calibri"/>
          <w:noProof/>
        </w:rPr>
        <w:drawing>
          <wp:inline distT="0" distB="0" distL="0" distR="0" wp14:anchorId="5FFA9478" wp14:editId="2B1EA44D">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DF124D">
        <w:rPr>
          <w:rFonts w:ascii="Calibri" w:hAnsi="Calibri" w:cs="Calibri"/>
          <w:i/>
          <w:sz w:val="22"/>
          <w:szCs w:val="22"/>
        </w:rPr>
        <w:t>Fig.1.10 Rrjeti i gypacioneve me ujëmatësit zonal të vendosur brenda.</w:t>
      </w:r>
      <w:r>
        <w:rPr>
          <w:rFonts w:ascii="Calibri" w:hAnsi="Calibri" w:cs="Calibri"/>
        </w:rPr>
        <w:br/>
      </w:r>
      <w:r>
        <w:rPr>
          <w:rFonts w:ascii="Calibri" w:hAnsi="Calibri" w:cs="Calibri"/>
        </w:rPr>
        <w:br/>
      </w:r>
      <w:r w:rsidR="00DF124D">
        <w:rPr>
          <w:rFonts w:ascii="Calibri" w:hAnsi="Calibri" w:cs="Calibri"/>
        </w:rPr>
        <w:br/>
      </w:r>
      <w:r w:rsidRPr="001F0989">
        <w:rPr>
          <w:rFonts w:ascii="Calibri" w:hAnsi="Calibri" w:cs="Calibri"/>
        </w:rPr>
        <w:t>Atribute kryesore:</w:t>
      </w:r>
    </w:p>
    <w:p w14:paraId="241652E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zonal (UZ)</w:t>
      </w:r>
    </w:p>
    <w:p w14:paraId="0777248A"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konsumatorëve në zonë</w:t>
      </w:r>
    </w:p>
    <w:p w14:paraId="00C1739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sasite_matura / sasite_inkasuara / sasite_humbura</w:t>
      </w:r>
      <w:r w:rsidRPr="001F0989">
        <w:rPr>
          <w:rFonts w:ascii="Calibri" w:hAnsi="Calibri" w:cs="Calibri"/>
        </w:rPr>
        <w:t xml:space="preserve"> – të dhëna operative</w:t>
      </w:r>
    </w:p>
    <w:p w14:paraId="187C16D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materiali / viti_instalimit</w:t>
      </w:r>
    </w:p>
    <w:p w14:paraId="6B84E54F" w14:textId="77777777" w:rsidR="008B6DAB" w:rsidRDefault="008B6DAB" w:rsidP="008B6DAB">
      <w:pPr>
        <w:pStyle w:val="NormalWeb"/>
        <w:numPr>
          <w:ilvl w:val="0"/>
          <w:numId w:val="17"/>
        </w:numPr>
      </w:pPr>
      <w:r w:rsidRPr="001F0989">
        <w:rPr>
          <w:rStyle w:val="Strong"/>
          <w:rFonts w:ascii="Calibri" w:eastAsia="MS Mincho" w:hAnsi="Calibri" w:cs="Calibri"/>
        </w:rPr>
        <w:t>geometry (Point)</w:t>
      </w:r>
      <w:r w:rsidRPr="001F0989">
        <w:rPr>
          <w:rFonts w:ascii="Calibri" w:hAnsi="Calibri" w:cs="Calibri"/>
        </w:rPr>
        <w:br/>
      </w:r>
      <w:r w:rsidRPr="001F0989">
        <w:rPr>
          <w:rFonts w:ascii="Calibri" w:hAnsi="Calibri" w:cs="Calibri"/>
        </w:rPr>
        <w:br/>
        <w:t>Mundëson gjurmimin e humbjeve në nivel zone.</w:t>
      </w:r>
      <w:r>
        <w:br/>
      </w:r>
      <w:r>
        <w:rPr>
          <w:noProof/>
        </w:rPr>
        <w:lastRenderedPageBreak/>
        <w:drawing>
          <wp:inline distT="0" distB="0" distL="0" distR="0" wp14:anchorId="5191D63E" wp14:editId="62D4F22C">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8940EA">
        <w:rPr>
          <w:rFonts w:ascii="Calibri" w:hAnsi="Calibri" w:cs="Calibri"/>
          <w:i/>
          <w:sz w:val="22"/>
          <w:szCs w:val="22"/>
        </w:rPr>
        <w:t>Fig.</w:t>
      </w:r>
      <w:r>
        <w:rPr>
          <w:rFonts w:ascii="Calibri" w:hAnsi="Calibri" w:cs="Calibri"/>
          <w:i/>
          <w:sz w:val="22"/>
          <w:szCs w:val="22"/>
        </w:rPr>
        <w:t>1.9</w:t>
      </w:r>
      <w:r w:rsidRPr="008940EA">
        <w:rPr>
          <w:rFonts w:ascii="Calibri" w:hAnsi="Calibri" w:cs="Calibri"/>
          <w:i/>
          <w:sz w:val="22"/>
          <w:szCs w:val="22"/>
        </w:rPr>
        <w:t xml:space="preserve"> Ujëmatës zonal HELIX H4000 WOLTMANN</w:t>
      </w:r>
    </w:p>
    <w:p w14:paraId="645DFDAC" w14:textId="77777777" w:rsidR="008B6DAB" w:rsidRPr="00CD772A" w:rsidRDefault="008B6DAB" w:rsidP="008B6DAB">
      <w:pPr>
        <w:pStyle w:val="NormalWeb"/>
      </w:pPr>
      <w:r>
        <w:rPr>
          <w:rStyle w:val="Strong"/>
          <w:rFonts w:eastAsia="MS Mincho"/>
        </w:rPr>
        <w:br/>
      </w:r>
      <w:r>
        <w:rPr>
          <w:rStyle w:val="Strong"/>
          <w:rFonts w:eastAsia="MS Mincho"/>
        </w:rPr>
        <w:br/>
      </w:r>
      <w:r>
        <w:rPr>
          <w:rStyle w:val="Strong"/>
          <w:rFonts w:eastAsia="MS Mincho"/>
        </w:rPr>
        <w:br/>
      </w:r>
      <w:r>
        <w:rPr>
          <w:rStyle w:val="Strong"/>
          <w:rFonts w:eastAsia="MS Mincho"/>
        </w:rPr>
        <w:br/>
      </w:r>
      <w:r>
        <w:rPr>
          <w:rStyle w:val="Strong"/>
          <w:rFonts w:eastAsia="MS Mincho"/>
        </w:rPr>
        <w:br/>
      </w:r>
      <w:r w:rsidRPr="006B7B92">
        <w:rPr>
          <w:rStyle w:val="Strong"/>
          <w:rFonts w:ascii="Calibri" w:eastAsia="MS Mincho" w:hAnsi="Calibri" w:cs="Calibri"/>
        </w:rPr>
        <w:t>b</w:t>
      </w:r>
      <w:r w:rsidRPr="00DF124D">
        <w:rPr>
          <w:rStyle w:val="Strong"/>
          <w:rFonts w:ascii="Calibri" w:eastAsia="MS Mincho" w:hAnsi="Calibri" w:cs="Calibri"/>
        </w:rPr>
        <w:t xml:space="preserve">) </w:t>
      </w:r>
      <w:r w:rsidRPr="00DF124D">
        <w:rPr>
          <w:rStyle w:val="HTMLCode"/>
          <w:rFonts w:ascii="Calibri" w:hAnsi="Calibri" w:cs="Calibri"/>
          <w:b/>
          <w:bCs/>
          <w:sz w:val="24"/>
          <w:szCs w:val="24"/>
        </w:rPr>
        <w:t>ujëmatësit kolektiv</w:t>
      </w:r>
      <w:r>
        <w:rPr>
          <w:rStyle w:val="HTMLCode"/>
          <w:rFonts w:ascii="Calibri" w:hAnsi="Calibri" w:cs="Calibri"/>
          <w:b/>
          <w:bCs/>
        </w:rPr>
        <w:br/>
      </w:r>
      <w:r>
        <w:rPr>
          <w:rStyle w:val="HTMLCode"/>
          <w:rFonts w:ascii="Calibri" w:hAnsi="Calibri" w:cs="Calibri"/>
          <w:b/>
          <w:bCs/>
        </w:rPr>
        <w:br/>
      </w:r>
      <w:r w:rsidRPr="00CD772A">
        <w:t xml:space="preserve">Ujëmatësit kolektiv janë të vendosur </w:t>
      </w:r>
      <w:r w:rsidRPr="00CD772A">
        <w:rPr>
          <w:bCs/>
        </w:rPr>
        <w:t>në afërsi të ndërtesave shumëbanesore</w:t>
      </w:r>
      <w:r w:rsidRPr="00CD772A">
        <w:t xml:space="preserve">, ku </w:t>
      </w:r>
      <w:r w:rsidRPr="00CD772A">
        <w:rPr>
          <w:bCs/>
        </w:rPr>
        <w:t>secila ndërtesë përmban nga një ujëmatës kolektiv</w:t>
      </w:r>
      <w:r w:rsidRPr="00CD772A">
        <w:t>, siç paraqitet në hartën digjitale të rrjetit të ujësjellësit. Këta ujëmatës shërbejnë për matjen e sasisë totale të ujit të konsumuar nga e gjithë ndërtesa.</w:t>
      </w:r>
    </w:p>
    <w:p w14:paraId="04D99C5C" w14:textId="77777777"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Në këtë sistem, </w:t>
      </w:r>
      <w:r w:rsidRPr="00CD772A">
        <w:rPr>
          <w:rFonts w:ascii="Times New Roman" w:eastAsia="Times New Roman" w:hAnsi="Times New Roman" w:cs="Times New Roman"/>
          <w:bCs/>
        </w:rPr>
        <w:t>shtëpitë individuale nuk janë të përfshira në ujëmatësit kolektiv</w:t>
      </w:r>
      <w:r w:rsidRPr="00CD772A">
        <w:rPr>
          <w:rFonts w:ascii="Times New Roman" w:eastAsia="Times New Roman" w:hAnsi="Times New Roman" w:cs="Times New Roman"/>
        </w:rPr>
        <w:t xml:space="preserve">, pasi ato furnizohen dhe matën </w:t>
      </w:r>
      <w:r>
        <w:rPr>
          <w:rFonts w:ascii="Times New Roman" w:eastAsia="Times New Roman" w:hAnsi="Times New Roman" w:cs="Times New Roman"/>
        </w:rPr>
        <w:t xml:space="preserve">vetëm </w:t>
      </w:r>
      <w:r w:rsidRPr="00CD772A">
        <w:rPr>
          <w:rFonts w:ascii="Times New Roman" w:eastAsia="Times New Roman" w:hAnsi="Times New Roman" w:cs="Times New Roman"/>
        </w:rPr>
        <w:t xml:space="preserve">përmes </w:t>
      </w:r>
      <w:r w:rsidRPr="00CD772A">
        <w:rPr>
          <w:rFonts w:ascii="Times New Roman" w:eastAsia="Times New Roman" w:hAnsi="Times New Roman" w:cs="Times New Roman"/>
          <w:bCs/>
        </w:rPr>
        <w:t>ujëmatësve individualë</w:t>
      </w:r>
      <w:r w:rsidRPr="00CD772A">
        <w:rPr>
          <w:rFonts w:ascii="Times New Roman" w:eastAsia="Times New Roman" w:hAnsi="Times New Roman" w:cs="Times New Roman"/>
        </w:rPr>
        <w:t>. Ky dallim mundëson një ndarje të qartë ndërmjet tipologjive të konsumatorëve dhe siguron menaxhim më të saktë të konsumit të ujit.</w:t>
      </w:r>
    </w:p>
    <w:p w14:paraId="2B5025FA" w14:textId="77777777"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Paraqitja e ujëmatësve kolektiv në hartë mundëson identifikimin e saktë të pikave të matjes, lehtëson monitorimin e konsumit sipas ndërtesave dhe krijon bazë të besueshme për analiza teknike, faturim dhe planifikim </w:t>
      </w:r>
      <w:r>
        <w:rPr>
          <w:rFonts w:ascii="Times New Roman" w:eastAsia="Times New Roman" w:hAnsi="Times New Roman" w:cs="Times New Roman"/>
        </w:rPr>
        <w:t xml:space="preserve">më </w:t>
      </w:r>
      <w:r w:rsidRPr="00CD772A">
        <w:rPr>
          <w:rFonts w:ascii="Times New Roman" w:eastAsia="Times New Roman" w:hAnsi="Times New Roman" w:cs="Times New Roman"/>
        </w:rPr>
        <w:t>të</w:t>
      </w:r>
      <w:r>
        <w:rPr>
          <w:rFonts w:ascii="Times New Roman" w:eastAsia="Times New Roman" w:hAnsi="Times New Roman" w:cs="Times New Roman"/>
        </w:rPr>
        <w:t xml:space="preserve"> mirë të</w:t>
      </w:r>
      <w:r w:rsidRPr="00CD772A">
        <w:rPr>
          <w:rFonts w:ascii="Times New Roman" w:eastAsia="Times New Roman" w:hAnsi="Times New Roman" w:cs="Times New Roman"/>
        </w:rPr>
        <w:t xml:space="preserve"> rrjetit të ujësjellësit.</w:t>
      </w:r>
    </w:p>
    <w:p w14:paraId="3CCDB645" w14:textId="77777777" w:rsidR="008B6DAB" w:rsidRPr="006B7B92" w:rsidRDefault="008B6DAB" w:rsidP="008B6DAB">
      <w:pPr>
        <w:pStyle w:val="NormalWeb"/>
        <w:rPr>
          <w:rFonts w:ascii="Calibri" w:hAnsi="Calibri" w:cs="Calibri"/>
        </w:rPr>
      </w:pPr>
    </w:p>
    <w:p w14:paraId="3AD655B9" w14:textId="77777777" w:rsidR="008B6DAB" w:rsidRDefault="008B6DAB" w:rsidP="008B6DAB">
      <w:pPr>
        <w:pStyle w:val="NormalWeb"/>
        <w:rPr>
          <w:rFonts w:ascii="Calibri" w:hAnsi="Calibri" w:cs="Calibri"/>
        </w:rPr>
      </w:pPr>
      <w:r w:rsidRPr="006B7B92">
        <w:rPr>
          <w:rFonts w:ascii="Calibri" w:hAnsi="Calibri" w:cs="Calibri"/>
        </w:rPr>
        <w:t>Atribut</w:t>
      </w:r>
      <w:r>
        <w:rPr>
          <w:rFonts w:ascii="Calibri" w:hAnsi="Calibri" w:cs="Calibri"/>
        </w:rPr>
        <w:t>et brenda kësaj shtrese</w:t>
      </w:r>
      <w:r w:rsidRPr="006B7B92">
        <w:rPr>
          <w:rFonts w:ascii="Calibri" w:hAnsi="Calibri" w:cs="Calibri"/>
        </w:rPr>
        <w:t>:</w:t>
      </w:r>
      <w:r>
        <w:rPr>
          <w:rFonts w:ascii="Calibri" w:hAnsi="Calibri" w:cs="Calibri"/>
        </w:rPr>
        <w:br/>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8B6DAB" w:rsidRPr="00445068" w14:paraId="29CB4AB3"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BA3802F"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96D14"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5A8894"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36A0AF"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BF2A6B"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8B6DAB" w:rsidRPr="00445068" w14:paraId="30CF9C70"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6FD8A5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B2341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4CDE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3DB6997"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36E7D74" w14:textId="77777777" w:rsidR="008B6DAB" w:rsidRPr="00445068" w:rsidRDefault="008B6DAB" w:rsidP="00040847">
            <w:pPr>
              <w:spacing w:after="0"/>
              <w:rPr>
                <w:rFonts w:ascii="Times New Roman" w:eastAsia="Times New Roman" w:hAnsi="Times New Roman" w:cs="Times New Roman"/>
              </w:rPr>
            </w:pPr>
          </w:p>
        </w:tc>
      </w:tr>
      <w:tr w:rsidR="008B6DAB" w:rsidRPr="00445068" w14:paraId="114F8327"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7B1519A"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943D6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04D56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7B148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AD03A0B" w14:textId="77777777" w:rsidR="008B6DAB" w:rsidRPr="00445068" w:rsidRDefault="008B6DAB" w:rsidP="00040847">
            <w:pPr>
              <w:spacing w:after="0"/>
              <w:rPr>
                <w:rFonts w:ascii="Times New Roman" w:eastAsia="Times New Roman" w:hAnsi="Times New Roman" w:cs="Times New Roman"/>
              </w:rPr>
            </w:pPr>
          </w:p>
        </w:tc>
      </w:tr>
      <w:tr w:rsidR="008B6DAB" w:rsidRPr="00445068" w14:paraId="136107E0" w14:textId="77777777" w:rsidTr="00040847">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26729C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B9F95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EDD0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929415"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47E675" w14:textId="77777777" w:rsidR="008B6DAB" w:rsidRPr="00445068" w:rsidRDefault="008B6DAB" w:rsidP="00040847">
            <w:pPr>
              <w:spacing w:after="0"/>
              <w:rPr>
                <w:rFonts w:ascii="Times New Roman" w:eastAsia="Times New Roman" w:hAnsi="Times New Roman" w:cs="Times New Roman"/>
              </w:rPr>
            </w:pPr>
          </w:p>
        </w:tc>
      </w:tr>
      <w:tr w:rsidR="008B6DAB" w:rsidRPr="00445068" w14:paraId="48BDB157"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77C90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lastRenderedPageBreak/>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A681BA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F90CF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B74186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D92718" w14:textId="77777777" w:rsidR="008B6DAB" w:rsidRPr="00445068" w:rsidRDefault="008B6DAB" w:rsidP="00040847">
            <w:pPr>
              <w:spacing w:after="0"/>
              <w:rPr>
                <w:rFonts w:ascii="Times New Roman" w:eastAsia="Times New Roman" w:hAnsi="Times New Roman" w:cs="Times New Roman"/>
              </w:rPr>
            </w:pPr>
          </w:p>
        </w:tc>
      </w:tr>
      <w:tr w:rsidR="008B6DAB" w:rsidRPr="00445068" w14:paraId="5D2AD31B"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049268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58E82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CF26D0"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810E311"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E3B887" w14:textId="77777777" w:rsidR="008B6DAB" w:rsidRPr="00445068" w:rsidRDefault="008B6DAB" w:rsidP="00040847">
            <w:pPr>
              <w:spacing w:after="0"/>
              <w:rPr>
                <w:rFonts w:ascii="Times New Roman" w:eastAsia="Times New Roman" w:hAnsi="Times New Roman" w:cs="Times New Roman"/>
              </w:rPr>
            </w:pPr>
          </w:p>
        </w:tc>
      </w:tr>
      <w:tr w:rsidR="008B6DAB" w:rsidRPr="00445068" w14:paraId="6B03952E"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EF1984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56B19EF"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CEA64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CD3A45"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41526A" w14:textId="77777777" w:rsidR="008B6DAB" w:rsidRPr="00445068" w:rsidRDefault="008B6DAB" w:rsidP="00040847">
            <w:pPr>
              <w:spacing w:after="0"/>
              <w:rPr>
                <w:rFonts w:ascii="Times New Roman" w:eastAsia="Times New Roman" w:hAnsi="Times New Roman" w:cs="Times New Roman"/>
              </w:rPr>
            </w:pPr>
          </w:p>
        </w:tc>
      </w:tr>
      <w:tr w:rsidR="008B6DAB" w:rsidRPr="00445068" w14:paraId="669D1584"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37EFC67"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A5A41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2956B7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495F6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DE70DF" w14:textId="77777777" w:rsidR="008B6DAB" w:rsidRPr="00445068" w:rsidRDefault="008B6DAB" w:rsidP="00040847">
            <w:pPr>
              <w:spacing w:after="0"/>
              <w:rPr>
                <w:rFonts w:ascii="Times New Roman" w:eastAsia="Times New Roman" w:hAnsi="Times New Roman" w:cs="Times New Roman"/>
              </w:rPr>
            </w:pPr>
          </w:p>
        </w:tc>
      </w:tr>
      <w:tr w:rsidR="008B6DAB" w:rsidRPr="00445068" w14:paraId="0D1797CA"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34F688F"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6AF63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75562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27707C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B718567" w14:textId="77777777" w:rsidR="008B6DAB" w:rsidRPr="00445068" w:rsidRDefault="008B6DAB" w:rsidP="00040847">
            <w:pPr>
              <w:spacing w:after="0"/>
              <w:rPr>
                <w:rFonts w:ascii="Times New Roman" w:eastAsia="Times New Roman" w:hAnsi="Times New Roman" w:cs="Times New Roman"/>
              </w:rPr>
            </w:pPr>
          </w:p>
        </w:tc>
      </w:tr>
      <w:tr w:rsidR="008B6DAB" w:rsidRPr="00445068" w14:paraId="7F13F397" w14:textId="77777777" w:rsidTr="00040847">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D26CBEA"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69BE4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B6783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2E0968"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2B9C32" w14:textId="77777777" w:rsidR="008B6DAB" w:rsidRPr="00445068" w:rsidRDefault="008B6DAB" w:rsidP="00040847">
            <w:pPr>
              <w:spacing w:after="0"/>
              <w:rPr>
                <w:rFonts w:ascii="Times New Roman" w:eastAsia="Times New Roman" w:hAnsi="Times New Roman" w:cs="Times New Roman"/>
              </w:rPr>
            </w:pPr>
          </w:p>
        </w:tc>
      </w:tr>
    </w:tbl>
    <w:p w14:paraId="3B74E85C" w14:textId="77777777"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drawing>
          <wp:inline distT="0" distB="0" distL="0" distR="0" wp14:anchorId="1E5B602C" wp14:editId="328537D3">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9">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60E5F">
        <w:rPr>
          <w:rFonts w:ascii="Calibri" w:hAnsi="Calibri" w:cs="Calibri"/>
          <w:i/>
          <w:sz w:val="22"/>
          <w:szCs w:val="22"/>
        </w:rPr>
        <w:t>Fig.1.1</w:t>
      </w:r>
      <w:r>
        <w:rPr>
          <w:rFonts w:ascii="Calibri" w:hAnsi="Calibri" w:cs="Calibri"/>
          <w:i/>
          <w:sz w:val="22"/>
          <w:szCs w:val="22"/>
        </w:rPr>
        <w:t>1</w:t>
      </w:r>
      <w:r w:rsidRPr="00860E5F">
        <w:rPr>
          <w:rFonts w:ascii="Calibri" w:hAnsi="Calibri" w:cs="Calibri"/>
          <w:i/>
          <w:sz w:val="22"/>
          <w:szCs w:val="22"/>
        </w:rPr>
        <w:t xml:space="preserve"> Krijimi i shapefile ujëmatës kolektiv, gjeometria, sistemi koordinativ.</w:t>
      </w:r>
    </w:p>
    <w:p w14:paraId="0F02D8AF" w14:textId="77777777" w:rsidR="008B6DAB" w:rsidRPr="006B7B92" w:rsidRDefault="008B6DAB" w:rsidP="008B6DAB">
      <w:pPr>
        <w:pStyle w:val="NormalWeb"/>
        <w:rPr>
          <w:rFonts w:ascii="Calibri" w:hAnsi="Calibri" w:cs="Calibri"/>
        </w:rPr>
      </w:pPr>
      <w:r>
        <w:rPr>
          <w:rFonts w:asciiTheme="minorHAnsi" w:eastAsia="MS Mincho" w:hAnsiTheme="minorHAnsi" w:cstheme="minorBidi"/>
        </w:rPr>
        <w:lastRenderedPageBreak/>
        <w:br/>
      </w:r>
      <w:r>
        <w:rPr>
          <w:noProof/>
        </w:rPr>
        <w:drawing>
          <wp:inline distT="0" distB="0" distL="0" distR="0" wp14:anchorId="3BBB6A33" wp14:editId="1FE60A7C">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60E5F">
        <w:rPr>
          <w:rFonts w:ascii="Calibri" w:hAnsi="Calibri" w:cs="Calibri"/>
          <w:i/>
          <w:sz w:val="22"/>
          <w:szCs w:val="22"/>
        </w:rPr>
        <w:t>Fig.1.</w:t>
      </w:r>
      <w:r>
        <w:rPr>
          <w:rFonts w:ascii="Calibri" w:hAnsi="Calibri" w:cs="Calibri"/>
          <w:i/>
          <w:sz w:val="22"/>
          <w:szCs w:val="22"/>
        </w:rPr>
        <w:t>12</w:t>
      </w:r>
      <w:r w:rsidRPr="00860E5F">
        <w:rPr>
          <w:rFonts w:ascii="Calibri" w:hAnsi="Calibri" w:cs="Calibri"/>
          <w:i/>
          <w:sz w:val="22"/>
          <w:szCs w:val="22"/>
        </w:rPr>
        <w:t xml:space="preserve"> Vendosja e ujësjellësave kolektiv përgjatë ndërtesave.</w:t>
      </w:r>
      <w:r>
        <w:rPr>
          <w:rStyle w:val="Strong"/>
          <w:rFonts w:ascii="Calibri" w:eastAsia="MS Mincho" w:hAnsi="Calibri" w:cs="Calibri"/>
        </w:rPr>
        <w:br/>
      </w:r>
      <w:r>
        <w:rPr>
          <w:rStyle w:val="Strong"/>
          <w:rFonts w:ascii="Calibri" w:eastAsia="MS Mincho" w:hAnsi="Calibri" w:cs="Calibri"/>
        </w:rPr>
        <w:br/>
      </w:r>
      <w:r w:rsidR="00DF124D">
        <w:rPr>
          <w:rStyle w:val="Strong"/>
          <w:rFonts w:ascii="Calibri" w:eastAsia="MS Mincho" w:hAnsi="Calibri" w:cs="Calibri"/>
        </w:rPr>
        <w:br/>
      </w:r>
      <w:r w:rsidR="00DF124D">
        <w:rPr>
          <w:rStyle w:val="Strong"/>
          <w:rFonts w:ascii="Calibri" w:eastAsia="MS Mincho" w:hAnsi="Calibri" w:cs="Calibri"/>
        </w:rPr>
        <w:br/>
      </w:r>
      <w:r w:rsidR="00DF124D">
        <w:rPr>
          <w:rStyle w:val="Strong"/>
          <w:rFonts w:ascii="Calibri" w:eastAsia="MS Mincho" w:hAnsi="Calibri" w:cs="Calibri"/>
        </w:rPr>
        <w:br/>
      </w:r>
      <w:r w:rsidRPr="00DF124D">
        <w:rPr>
          <w:rStyle w:val="Strong"/>
          <w:rFonts w:ascii="Calibri" w:eastAsia="MS Mincho" w:hAnsi="Calibri" w:cs="Calibri"/>
        </w:rPr>
        <w:t xml:space="preserve">c) </w:t>
      </w:r>
      <w:r w:rsidRPr="00DF124D">
        <w:rPr>
          <w:rStyle w:val="HTMLCode"/>
          <w:rFonts w:ascii="Calibri" w:hAnsi="Calibri" w:cs="Calibri"/>
          <w:b/>
          <w:bCs/>
          <w:sz w:val="24"/>
          <w:szCs w:val="24"/>
        </w:rPr>
        <w:t>ujëmatësit individual</w:t>
      </w:r>
    </w:p>
    <w:p w14:paraId="7B3F5B15"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F124D">
        <w:rPr>
          <w:rFonts w:eastAsia="Times New Roman" w:cstheme="minorHAnsi"/>
          <w:bCs/>
          <w:sz w:val="24"/>
          <w:szCs w:val="24"/>
        </w:rPr>
        <w:t>brenda secilës njësi banesore dhe shtëpie</w:t>
      </w:r>
      <w:r w:rsidRPr="00DF124D">
        <w:rPr>
          <w:rFonts w:eastAsia="Times New Roman" w:cstheme="minorHAnsi"/>
          <w:sz w:val="24"/>
          <w:szCs w:val="24"/>
        </w:rPr>
        <w:t xml:space="preserve">, duke reflektuar strukturën reale të furnizimit me ujë. </w:t>
      </w:r>
    </w:p>
    <w:p w14:paraId="48962698"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Te ndërtesat banesore shumëkatëshe, ujëmatësit individual janë të lidhur me </w:t>
      </w:r>
      <w:r w:rsidRPr="00DF124D">
        <w:rPr>
          <w:rFonts w:eastAsia="Times New Roman" w:cstheme="minorHAnsi"/>
          <w:bCs/>
          <w:sz w:val="24"/>
          <w:szCs w:val="24"/>
        </w:rPr>
        <w:t>etazhet e krijuara për pjesët përkatëse të ndërtesës</w:t>
      </w:r>
      <w:r w:rsidRPr="00DF124D">
        <w:rPr>
          <w:rFonts w:eastAsia="Times New Roman" w:cstheme="minorHAnsi"/>
          <w:sz w:val="24"/>
          <w:szCs w:val="24"/>
        </w:rPr>
        <w:t xml:space="preserve">, ku secila njësi banesore përfaqësohet si element i veçantë. Pozicioni i ujëmatësve është përcaktuar </w:t>
      </w:r>
      <w:r w:rsidRPr="00DF124D">
        <w:rPr>
          <w:rFonts w:eastAsia="Times New Roman" w:cstheme="minorHAnsi"/>
          <w:bCs/>
          <w:sz w:val="24"/>
          <w:szCs w:val="24"/>
        </w:rPr>
        <w:t>brenda qendrës (centroidit) të poligonit</w:t>
      </w:r>
      <w:r w:rsidRPr="00DF124D">
        <w:rPr>
          <w:rFonts w:eastAsia="Times New Roman" w:cstheme="minorHAnsi"/>
          <w:sz w:val="24"/>
          <w:szCs w:val="24"/>
        </w:rPr>
        <w:t xml:space="preserve"> të banesave, shtëpive apo lokaleve afariste, për të siguruar një paraqitje të qartë dhe të saktë hapësinore. Vendosja e ujëmatësve në këtë pozicion shërben për të treguar </w:t>
      </w:r>
      <w:r w:rsidRPr="00DF124D">
        <w:rPr>
          <w:rFonts w:eastAsia="Times New Roman" w:cstheme="minorHAnsi"/>
          <w:bCs/>
          <w:sz w:val="24"/>
          <w:szCs w:val="24"/>
        </w:rPr>
        <w:t>lokacionin orientues të ujëmatësit brenda njësisë përkatëse</w:t>
      </w:r>
      <w:r w:rsidRPr="00DF124D">
        <w:rPr>
          <w:rFonts w:eastAsia="Times New Roman" w:cstheme="minorHAnsi"/>
          <w:sz w:val="24"/>
          <w:szCs w:val="24"/>
        </w:rPr>
        <w:t>, duke mundësuar identifikim të shpejtë dhe të qartë të lidhjes ndërmjet ujëmatësit dhe njësisë banesore ose shtëpisë.</w:t>
      </w:r>
    </w:p>
    <w:p w14:paraId="435379B3"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Secili ujëmatës individual është modeluar si </w:t>
      </w:r>
      <w:r w:rsidRPr="00DF124D">
        <w:rPr>
          <w:rFonts w:eastAsia="Times New Roman" w:cstheme="minorHAnsi"/>
          <w:bCs/>
          <w:sz w:val="24"/>
          <w:szCs w:val="24"/>
        </w:rPr>
        <w:t>gjeometri e tipit pikë</w:t>
      </w:r>
      <w:r w:rsidRPr="00DF124D">
        <w:rPr>
          <w:rFonts w:eastAsia="Times New Roman" w:cstheme="minorHAnsi"/>
          <w:b/>
          <w:bCs/>
          <w:sz w:val="24"/>
          <w:szCs w:val="24"/>
        </w:rPr>
        <w:t xml:space="preserve"> (point)</w:t>
      </w:r>
      <w:r w:rsidRPr="00DF124D">
        <w:rPr>
          <w:rFonts w:eastAsia="Times New Roman" w:cstheme="minorHAnsi"/>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DF124D">
        <w:rPr>
          <w:rFonts w:eastAsia="Times New Roman" w:cstheme="minorHAnsi"/>
          <w:b/>
          <w:bCs/>
          <w:sz w:val="24"/>
          <w:szCs w:val="24"/>
        </w:rPr>
        <w:lastRenderedPageBreak/>
        <w:t>hartë open source</w:t>
      </w:r>
      <w:r w:rsidRPr="00DF124D">
        <w:rPr>
          <w:rFonts w:eastAsia="Times New Roman" w:cstheme="minorHAnsi"/>
          <w:sz w:val="24"/>
          <w:szCs w:val="24"/>
        </w:rPr>
        <w:t>, ku përdoruesit mund të gjejnë lehtësisht lokacionin e ujëmatësit dhe të gjitha atributet përkatëse të tij, të lidhura me rrjetin e ujësjellësit.</w:t>
      </w:r>
    </w:p>
    <w:p w14:paraId="747091C1"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Çdo ujëmatës individual përmban një </w:t>
      </w:r>
      <w:r w:rsidRPr="00DF124D">
        <w:rPr>
          <w:rFonts w:eastAsia="Times New Roman" w:cstheme="minorHAnsi"/>
          <w:b/>
          <w:bCs/>
          <w:sz w:val="24"/>
          <w:szCs w:val="24"/>
        </w:rPr>
        <w:t>numër unik identifikues</w:t>
      </w:r>
      <w:r w:rsidRPr="00DF124D">
        <w:rPr>
          <w:rFonts w:eastAsia="Times New Roman" w:cstheme="minorHAnsi"/>
          <w:sz w:val="24"/>
          <w:szCs w:val="24"/>
        </w:rPr>
        <w:t xml:space="preserve">, i cili përfaqëson </w:t>
      </w:r>
      <w:r w:rsidRPr="00DF124D">
        <w:rPr>
          <w:rFonts w:eastAsia="Times New Roman" w:cstheme="minorHAnsi"/>
          <w:b/>
          <w:bCs/>
          <w:sz w:val="24"/>
          <w:szCs w:val="24"/>
        </w:rPr>
        <w:t>numrin e faturës</w:t>
      </w:r>
      <w:r w:rsidRPr="00DF124D">
        <w:rPr>
          <w:rFonts w:eastAsia="Times New Roman" w:cstheme="minorHAnsi"/>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1D948F21" w14:textId="77777777"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sidRPr="006B7B92">
        <w:rPr>
          <w:rFonts w:ascii="Calibri" w:hAnsi="Calibri" w:cs="Calibri"/>
        </w:rPr>
        <w:t>Atributet:</w:t>
      </w:r>
    </w:p>
    <w:p w14:paraId="67439BC2"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id</w:t>
      </w:r>
      <w:r w:rsidRPr="006B7B92">
        <w:rPr>
          <w:rFonts w:ascii="Calibri" w:hAnsi="Calibri" w:cs="Calibri"/>
        </w:rPr>
        <w:t xml:space="preserve"> – identifikues individual (UI)</w:t>
      </w:r>
    </w:p>
    <w:p w14:paraId="27BB5937"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pronari_id</w:t>
      </w:r>
    </w:p>
    <w:p w14:paraId="595A507F"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fk_gyp_lidhes / fk_uj_zonal / fk_uj_kolektiv / fk_ndertesa</w:t>
      </w:r>
    </w:p>
    <w:p w14:paraId="78CEF6D8"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lloji_perdorimit</w:t>
      </w:r>
      <w:r w:rsidRPr="006B7B92">
        <w:rPr>
          <w:rFonts w:ascii="Calibri" w:hAnsi="Calibri" w:cs="Calibri"/>
        </w:rPr>
        <w:t xml:space="preserve"> – afarizëm / amvisëri</w:t>
      </w:r>
    </w:p>
    <w:p w14:paraId="36E0AD16"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viti_kyqjes</w:t>
      </w:r>
    </w:p>
    <w:p w14:paraId="645CFF21"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borxhi / sasite</w:t>
      </w:r>
    </w:p>
    <w:p w14:paraId="5EB48288"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geometry (Point)</w:t>
      </w:r>
    </w:p>
    <w:p w14:paraId="4E008AAD" w14:textId="77777777" w:rsidR="008B6DAB" w:rsidRDefault="008B6DAB" w:rsidP="008B6DAB">
      <w:pPr>
        <w:pStyle w:val="NormalWeb"/>
      </w:pPr>
      <w:r>
        <w:br/>
      </w:r>
      <w:r>
        <w:br/>
      </w:r>
      <w:r>
        <w:br/>
      </w:r>
      <w:r>
        <w:rPr>
          <w:noProof/>
          <w:sz w:val="22"/>
          <w:szCs w:val="22"/>
        </w:rPr>
        <w:drawing>
          <wp:inline distT="0" distB="0" distL="0" distR="0" wp14:anchorId="572CF65C" wp14:editId="72F413EA">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Pr>
          <w:sz w:val="22"/>
          <w:szCs w:val="22"/>
        </w:rPr>
        <w:lastRenderedPageBreak/>
        <w:br/>
      </w:r>
      <w:r w:rsidRPr="00981053">
        <w:rPr>
          <w:sz w:val="22"/>
          <w:szCs w:val="22"/>
        </w:rPr>
        <w:t>Fig</w:t>
      </w:r>
      <w:r>
        <w:rPr>
          <w:sz w:val="22"/>
          <w:szCs w:val="22"/>
        </w:rPr>
        <w:t>.</w:t>
      </w:r>
      <w:r w:rsidRPr="00981053">
        <w:rPr>
          <w:sz w:val="22"/>
          <w:szCs w:val="22"/>
        </w:rPr>
        <w:t>1.1</w:t>
      </w:r>
      <w:r>
        <w:rPr>
          <w:sz w:val="22"/>
          <w:szCs w:val="22"/>
        </w:rPr>
        <w:t xml:space="preserve">3 </w:t>
      </w:r>
      <w:r w:rsidRPr="00981053">
        <w:rPr>
          <w:sz w:val="22"/>
          <w:szCs w:val="22"/>
        </w:rPr>
        <w:t>Vendosja e ujë</w:t>
      </w:r>
      <w:r>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 dhe shtëpive</w:t>
      </w:r>
      <w:r w:rsidRPr="00981053">
        <w:rPr>
          <w:sz w:val="22"/>
          <w:szCs w:val="22"/>
        </w:rPr>
        <w:t>.</w:t>
      </w:r>
      <w:r>
        <w:rPr>
          <w:sz w:val="22"/>
          <w:szCs w:val="22"/>
        </w:rPr>
        <w:br/>
      </w:r>
      <w:r>
        <w:br/>
      </w:r>
      <w:r>
        <w:rPr>
          <w:noProof/>
        </w:rPr>
        <w:drawing>
          <wp:inline distT="0" distB="0" distL="0" distR="0" wp14:anchorId="18ACF8D0" wp14:editId="3ED20054">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.1.10</w:t>
      </w:r>
      <w:r w:rsidRPr="00E0068E">
        <w:t xml:space="preserve"> Ujëmatës individual</w:t>
      </w:r>
      <w:r>
        <w:t xml:space="preserve"> mekanik (Multi jet).</w:t>
      </w:r>
      <w:r>
        <w:br/>
      </w:r>
      <w:r>
        <w:br/>
      </w:r>
    </w:p>
    <w:p w14:paraId="05D4DE93" w14:textId="77777777" w:rsidR="008B6DAB" w:rsidRPr="00B25FD1" w:rsidRDefault="008B6DAB" w:rsidP="008B6DAB">
      <w:pPr>
        <w:pStyle w:val="FirstParagraph"/>
        <w:ind w:left="720"/>
        <w:rPr>
          <w:sz w:val="32"/>
          <w:szCs w:val="32"/>
        </w:rPr>
      </w:pPr>
      <w:bookmarkStart w:id="11" w:name="Xad30da4eaab6a5a5dce2f875f5d69a6f98786d1"/>
      <w:bookmarkStart w:id="12" w:name="a.5-përparësitë-e-stack-ut-open-source"/>
      <w:bookmarkEnd w:id="10"/>
      <w:r>
        <w:br/>
      </w:r>
      <w: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t xml:space="preserve"> </w:t>
      </w:r>
      <w:r w:rsidR="00BB1A61" w:rsidRPr="00B25FD1">
        <w:rPr>
          <w:rFonts w:ascii="Calibri" w:hAnsi="Calibri" w:cs="Calibri"/>
          <w:bCs/>
          <w:color w:val="2F5496" w:themeColor="accent1" w:themeShade="BF"/>
          <w:sz w:val="32"/>
          <w:szCs w:val="32"/>
        </w:rPr>
        <w:t>Kapitulli 5</w:t>
      </w:r>
      <w:r w:rsidRPr="00B25FD1">
        <w:rPr>
          <w:rFonts w:ascii="Calibri" w:hAnsi="Calibri" w:cs="Calibri"/>
          <w:bCs/>
          <w:color w:val="2F5496" w:themeColor="accent1" w:themeShade="BF"/>
          <w:sz w:val="32"/>
          <w:szCs w:val="32"/>
        </w:rPr>
        <w:t>. Modelimi i hartave</w:t>
      </w:r>
      <w:r w:rsidRPr="00B25FD1">
        <w:rPr>
          <w:rFonts w:ascii="Calibri" w:hAnsi="Calibri" w:cs="Calibri"/>
          <w:bCs/>
          <w:color w:val="2F5496" w:themeColor="accent1" w:themeShade="BF"/>
          <w:sz w:val="32"/>
          <w:szCs w:val="32"/>
        </w:rPr>
        <w:br/>
      </w:r>
      <w:r w:rsidRPr="00B25FD1">
        <w:rPr>
          <w:rFonts w:ascii="Calibri" w:hAnsi="Calibri" w:cs="Calibri"/>
          <w:bCs/>
          <w:color w:val="2F5496" w:themeColor="accent1" w:themeShade="BF"/>
          <w:sz w:val="32"/>
          <w:szCs w:val="32"/>
        </w:rPr>
        <w:br/>
      </w:r>
    </w:p>
    <w:p w14:paraId="526B6B11" w14:textId="49D57496" w:rsidR="008B6DAB" w:rsidRPr="00F55F5E" w:rsidRDefault="00B25FD1" w:rsidP="008B6DAB">
      <w:pPr>
        <w:autoSpaceDE w:val="0"/>
        <w:autoSpaceDN w:val="0"/>
        <w:adjustRightInd w:val="0"/>
        <w:spacing w:after="0"/>
        <w:rPr>
          <w:rFonts w:ascii="Calibri" w:hAnsi="Calibri" w:cs="Calibri"/>
          <w:sz w:val="24"/>
          <w:szCs w:val="24"/>
        </w:rPr>
      </w:pPr>
      <w:r>
        <w:rPr>
          <w:rFonts w:ascii="Calibri" w:hAnsi="Calibri" w:cs="Calibri"/>
          <w:sz w:val="24"/>
          <w:szCs w:val="24"/>
        </w:rPr>
        <w:t xml:space="preserve">  </w:t>
      </w:r>
      <w:r w:rsidR="008B6DAB" w:rsidRPr="00F55F5E">
        <w:rPr>
          <w:rFonts w:ascii="Calibri" w:hAnsi="Calibri" w:cs="Calibri"/>
          <w:sz w:val="24"/>
          <w:szCs w:val="24"/>
        </w:rPr>
        <w:t>Duke u nisur nga nevoja për pamje të jashtme estetike e funksionale</w:t>
      </w:r>
      <w:r w:rsidR="00F55F5E">
        <w:rPr>
          <w:rFonts w:ascii="Calibri" w:hAnsi="Calibri" w:cs="Calibri"/>
          <w:sz w:val="24"/>
          <w:szCs w:val="24"/>
        </w:rPr>
        <w:t xml:space="preserve"> </w:t>
      </w:r>
      <w:r w:rsidR="008B6DAB" w:rsidRPr="00F55F5E">
        <w:rPr>
          <w:rFonts w:ascii="Calibri" w:hAnsi="Calibri" w:cs="Calibri"/>
          <w:sz w:val="24"/>
          <w:szCs w:val="24"/>
        </w:rPr>
        <w:t>të hartave, si parakushte primare gjatë modelimit të hartave janë qartësia dhe</w:t>
      </w:r>
      <w:r w:rsidR="00F55F5E">
        <w:rPr>
          <w:rFonts w:ascii="Calibri" w:hAnsi="Calibri" w:cs="Calibri"/>
          <w:sz w:val="24"/>
          <w:szCs w:val="24"/>
        </w:rPr>
        <w:t xml:space="preserve"> </w:t>
      </w:r>
      <w:r w:rsidR="008B6DAB" w:rsidRPr="00F55F5E">
        <w:rPr>
          <w:rFonts w:ascii="Calibri" w:hAnsi="Calibri" w:cs="Calibri"/>
          <w:sz w:val="24"/>
          <w:szCs w:val="24"/>
        </w:rPr>
        <w:t>lexueshmëria e saj. Me aplikimin cilësor të këtyre dy komponenteve arrihet efekti i modelimit të hartës estetike e funksionale. Me qartësi te shfrytëzuesi arrihet që ai shumë lehtë të bëjë</w:t>
      </w:r>
      <w:r w:rsidR="00F55F5E">
        <w:rPr>
          <w:rFonts w:ascii="Calibri" w:hAnsi="Calibri" w:cs="Calibri"/>
          <w:sz w:val="24"/>
          <w:szCs w:val="24"/>
        </w:rPr>
        <w:t xml:space="preserve"> </w:t>
      </w:r>
      <w:r w:rsidR="008B6DAB" w:rsidRPr="00F55F5E">
        <w:rPr>
          <w:rFonts w:ascii="Calibri" w:hAnsi="Calibri" w:cs="Calibri"/>
          <w:sz w:val="24"/>
          <w:szCs w:val="24"/>
        </w:rPr>
        <w:t>ndarjen e elementeve që i përmban harta, përkatësisht të shenjave</w:t>
      </w:r>
      <w:r w:rsidR="00F55F5E" w:rsidRPr="00F55F5E">
        <w:rPr>
          <w:rFonts w:ascii="Calibri" w:hAnsi="Calibri" w:cs="Calibri"/>
          <w:sz w:val="24"/>
          <w:szCs w:val="24"/>
        </w:rPr>
        <w:t xml:space="preserve"> </w:t>
      </w:r>
      <w:r w:rsidR="008B6DAB" w:rsidRPr="00F55F5E">
        <w:rPr>
          <w:rFonts w:ascii="Calibri" w:hAnsi="Calibri" w:cs="Calibri"/>
          <w:sz w:val="24"/>
          <w:szCs w:val="24"/>
        </w:rPr>
        <w:t>hartografike, ndërsa me lexueshmërinë te shfrytëzuesi arrihet që ai shumë</w:t>
      </w:r>
      <w:r w:rsidR="00F55F5E">
        <w:rPr>
          <w:rFonts w:ascii="Calibri" w:hAnsi="Calibri" w:cs="Calibri"/>
          <w:sz w:val="24"/>
          <w:szCs w:val="24"/>
        </w:rPr>
        <w:t xml:space="preserve"> </w:t>
      </w:r>
      <w:r w:rsidR="008B6DAB" w:rsidRPr="00F55F5E">
        <w:rPr>
          <w:rFonts w:ascii="Calibri" w:hAnsi="Calibri" w:cs="Calibri"/>
          <w:sz w:val="24"/>
          <w:szCs w:val="24"/>
        </w:rPr>
        <w:t>lehtë të bëjë identifikimin e shenjave hartografike, në korelacion me pragun</w:t>
      </w:r>
    </w:p>
    <w:p w14:paraId="7DF757D1" w14:textId="77777777"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e lexueshmërisë. Pamja e jashtme e hartës në masë të madhe varet prej përdorimit të</w:t>
      </w:r>
    </w:p>
    <w:p w14:paraId="14F0FBAB" w14:textId="77777777"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drejtë të pikave, linjave, sipërfaqeve, ngjyrave, numrave dhe shkronjave, të</w:t>
      </w:r>
      <w:r w:rsidR="00F55F5E">
        <w:rPr>
          <w:rFonts w:ascii="Calibri" w:hAnsi="Calibri" w:cs="Calibri"/>
          <w:sz w:val="24"/>
          <w:szCs w:val="24"/>
        </w:rPr>
        <w:t xml:space="preserve"> </w:t>
      </w:r>
      <w:r w:rsidRPr="00F55F5E">
        <w:rPr>
          <w:rFonts w:ascii="Calibri" w:hAnsi="Calibri" w:cs="Calibri"/>
          <w:sz w:val="24"/>
          <w:szCs w:val="24"/>
        </w:rPr>
        <w:t>cilat në këtë rast</w:t>
      </w:r>
      <w:r w:rsidR="00F55F5E">
        <w:rPr>
          <w:rFonts w:ascii="Calibri" w:hAnsi="Calibri" w:cs="Calibri"/>
          <w:sz w:val="24"/>
          <w:szCs w:val="24"/>
        </w:rPr>
        <w:t xml:space="preserve"> </w:t>
      </w:r>
      <w:r w:rsidRPr="00F55F5E">
        <w:rPr>
          <w:rFonts w:ascii="Calibri" w:hAnsi="Calibri" w:cs="Calibri"/>
          <w:sz w:val="24"/>
          <w:szCs w:val="24"/>
        </w:rPr>
        <w:t>paraqesin elemente artistike.</w:t>
      </w:r>
      <w:r w:rsidRPr="00F55F5E">
        <w:rPr>
          <w:rFonts w:ascii="Times-Roman" w:hAnsi="Times-Roman" w:cs="Times-Roman"/>
          <w:sz w:val="24"/>
          <w:szCs w:val="24"/>
        </w:rPr>
        <w:t xml:space="preserve"> </w:t>
      </w:r>
      <w:r w:rsidRPr="00F55F5E">
        <w:rPr>
          <w:rFonts w:ascii="Calibri" w:hAnsi="Calibri" w:cs="Calibri"/>
          <w:sz w:val="24"/>
          <w:szCs w:val="24"/>
        </w:rPr>
        <w:t>Secili autor</w:t>
      </w:r>
      <w:r w:rsidR="00F55F5E">
        <w:rPr>
          <w:rFonts w:ascii="Calibri" w:hAnsi="Calibri" w:cs="Calibri"/>
          <w:sz w:val="24"/>
          <w:szCs w:val="24"/>
        </w:rPr>
        <w:t xml:space="preserve"> </w:t>
      </w:r>
      <w:r w:rsidRPr="00F55F5E">
        <w:rPr>
          <w:rFonts w:ascii="Calibri" w:hAnsi="Calibri" w:cs="Calibri"/>
          <w:sz w:val="24"/>
          <w:szCs w:val="24"/>
        </w:rPr>
        <w:t>gjatë modelimit të hartës u jep përparësi elementeve më të rëndësishme,</w:t>
      </w:r>
      <w:r w:rsidR="00F55F5E">
        <w:rPr>
          <w:rFonts w:ascii="Calibri" w:hAnsi="Calibri" w:cs="Calibri"/>
          <w:sz w:val="24"/>
          <w:szCs w:val="24"/>
        </w:rPr>
        <w:t xml:space="preserve"> </w:t>
      </w:r>
      <w:r w:rsidRPr="00F55F5E">
        <w:rPr>
          <w:rFonts w:ascii="Calibri" w:hAnsi="Calibri" w:cs="Calibri"/>
          <w:sz w:val="24"/>
          <w:szCs w:val="24"/>
        </w:rPr>
        <w:t>konform parimit të përgjithshëm "sa më me rëndësi - aq më i dukshëm",</w:t>
      </w:r>
    </w:p>
    <w:p w14:paraId="7BF383A4" w14:textId="353407EB"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ndërsa gjatë përcaktimit të numrit të elementeve të paraqitura gjithmonë</w:t>
      </w:r>
      <w:r w:rsidR="00F55F5E">
        <w:rPr>
          <w:rFonts w:ascii="Calibri" w:hAnsi="Calibri" w:cs="Calibri"/>
          <w:sz w:val="24"/>
          <w:szCs w:val="24"/>
        </w:rPr>
        <w:t xml:space="preserve"> </w:t>
      </w:r>
      <w:r w:rsidRPr="00F55F5E">
        <w:rPr>
          <w:rFonts w:ascii="Calibri" w:hAnsi="Calibri" w:cs="Calibri"/>
          <w:sz w:val="24"/>
          <w:szCs w:val="24"/>
        </w:rPr>
        <w:t>bëhet përpjekje që me më pak elemente të hartuara të jepet numër më i madh</w:t>
      </w:r>
      <w:r w:rsidR="00F55F5E">
        <w:rPr>
          <w:rFonts w:ascii="Calibri" w:hAnsi="Calibri" w:cs="Calibri"/>
          <w:sz w:val="24"/>
          <w:szCs w:val="24"/>
        </w:rPr>
        <w:t xml:space="preserve"> </w:t>
      </w:r>
      <w:r w:rsidRPr="00B94620">
        <w:rPr>
          <w:rFonts w:ascii="Calibri" w:hAnsi="Calibri" w:cs="Calibri"/>
          <w:sz w:val="24"/>
          <w:szCs w:val="24"/>
        </w:rPr>
        <w:t>informatash.</w:t>
      </w:r>
      <w:r w:rsidRPr="00B94620">
        <w:rPr>
          <w:rFonts w:ascii="Calibri" w:hAnsi="Calibri" w:cs="Calibri"/>
          <w:sz w:val="24"/>
          <w:szCs w:val="24"/>
        </w:rPr>
        <w:br/>
      </w:r>
      <w:r w:rsidRPr="00B94620">
        <w:rPr>
          <w:rFonts w:ascii="Calibri" w:hAnsi="Calibri" w:cs="Calibri"/>
          <w:sz w:val="24"/>
          <w:szCs w:val="24"/>
        </w:rPr>
        <w:lastRenderedPageBreak/>
        <w:br/>
      </w:r>
      <w:r>
        <w:rPr>
          <w:rFonts w:ascii="Times-Roman" w:hAnsi="Times-Roman" w:cs="Times-Roman"/>
        </w:rPr>
        <w:br/>
      </w:r>
      <w:r>
        <w:rPr>
          <w:rFonts w:ascii="Times-Roman" w:hAnsi="Times-Roman" w:cs="Times-Roman"/>
        </w:rPr>
        <w:br/>
      </w:r>
      <w:r w:rsidR="00BB1A61">
        <w:rPr>
          <w:rFonts w:ascii="Calibri" w:hAnsi="Calibri" w:cs="Calibri"/>
          <w:bCs/>
          <w:color w:val="2F5496" w:themeColor="accent1" w:themeShade="BF"/>
          <w:sz w:val="26"/>
          <w:szCs w:val="26"/>
        </w:rPr>
        <w:t>5</w:t>
      </w:r>
      <w:r w:rsidRPr="00BB1A61">
        <w:rPr>
          <w:rFonts w:ascii="Calibri" w:hAnsi="Calibri" w:cs="Calibri"/>
          <w:bCs/>
          <w:color w:val="2F5496" w:themeColor="accent1" w:themeShade="BF"/>
          <w:sz w:val="26"/>
          <w:szCs w:val="26"/>
        </w:rPr>
        <w:t>.1 Modelimi i shenjave hartografike</w:t>
      </w:r>
      <w:r>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sidR="00B25FD1">
        <w:rPr>
          <w:rFonts w:ascii="Calibri" w:hAnsi="Calibri" w:cs="Calibri"/>
        </w:rPr>
        <w:t xml:space="preserve">  </w:t>
      </w:r>
      <w:r w:rsidRPr="00BB1A61">
        <w:rPr>
          <w:rFonts w:ascii="Calibri" w:hAnsi="Calibri" w:cs="Calibri"/>
          <w:sz w:val="24"/>
          <w:szCs w:val="24"/>
        </w:rPr>
        <w:t>Modelimi i shenjave hartografike nënkupton përcaktimin e katër komponentëve të tyre</w:t>
      </w:r>
      <w:r w:rsidR="00BB1A61">
        <w:rPr>
          <w:rFonts w:ascii="Calibri" w:hAnsi="Calibri" w:cs="Calibri"/>
          <w:sz w:val="24"/>
          <w:szCs w:val="24"/>
        </w:rPr>
        <w:t xml:space="preserve"> </w:t>
      </w:r>
      <w:r w:rsidRPr="00BB1A61">
        <w:rPr>
          <w:rFonts w:ascii="Calibri" w:hAnsi="Calibri" w:cs="Calibri"/>
          <w:sz w:val="24"/>
          <w:szCs w:val="24"/>
        </w:rPr>
        <w:t>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w:t>
      </w:r>
      <w:r w:rsidRPr="00BB1A61">
        <w:rPr>
          <w:rFonts w:ascii="Calibri" w:hAnsi="Calibri" w:cs="Calibri"/>
          <w:sz w:val="24"/>
          <w:szCs w:val="24"/>
        </w:rPr>
        <w:br/>
        <w:t>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ndërmjetveti dhe të njëjtat kategorizohen sipas rëndësisë së tyre në hartë. Kontrasti kryesisht arrihet me përdorimin e vijave me trashësi të ndryshme si edhe me</w:t>
      </w:r>
    </w:p>
    <w:p w14:paraId="480E3771" w14:textId="77777777" w:rsidR="001E361F" w:rsidRDefault="008B6DAB" w:rsidP="008B6DAB">
      <w:pPr>
        <w:autoSpaceDE w:val="0"/>
        <w:autoSpaceDN w:val="0"/>
        <w:adjustRightInd w:val="0"/>
        <w:spacing w:after="0"/>
        <w:rPr>
          <w:rFonts w:ascii="Calibri" w:hAnsi="Calibri" w:cs="Calibri"/>
        </w:rPr>
      </w:pPr>
      <w:r w:rsidRPr="00EE156E">
        <w:rPr>
          <w:rFonts w:ascii="Calibri" w:hAnsi="Calibri" w:cs="Calibri"/>
        </w:rPr>
        <w:t>përdorimin e ngjyrërave të ndryshme ashtu siq i kemi kategorizuar gypacionet , rrugët dhe objektet në hartën tonë.</w:t>
      </w:r>
    </w:p>
    <w:p w14:paraId="6471D678" w14:textId="77777777" w:rsidR="008B6DAB" w:rsidRPr="00CF3C3A"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t>5</w:t>
      </w:r>
      <w:r w:rsidR="008B6DAB" w:rsidRPr="002515AF">
        <w:rPr>
          <w:rFonts w:ascii="Calibri" w:hAnsi="Calibri" w:cs="Calibri"/>
          <w:bCs/>
          <w:color w:val="2F5496" w:themeColor="accent1" w:themeShade="BF"/>
          <w:sz w:val="28"/>
          <w:szCs w:val="28"/>
        </w:rPr>
        <w:t>.</w:t>
      </w:r>
      <w:r w:rsidR="008B6DAB">
        <w:rPr>
          <w:rFonts w:ascii="Calibri" w:hAnsi="Calibri" w:cs="Calibri"/>
          <w:bCs/>
          <w:color w:val="2F5496" w:themeColor="accent1" w:themeShade="BF"/>
          <w:sz w:val="28"/>
          <w:szCs w:val="28"/>
        </w:rPr>
        <w:t>2</w:t>
      </w:r>
      <w:r w:rsidR="008B6DAB" w:rsidRPr="002515AF">
        <w:rPr>
          <w:rFonts w:ascii="Calibri" w:hAnsi="Calibri" w:cs="Calibri"/>
          <w:bCs/>
          <w:color w:val="2F5496" w:themeColor="accent1" w:themeShade="BF"/>
          <w:sz w:val="28"/>
          <w:szCs w:val="28"/>
        </w:rPr>
        <w:t xml:space="preserve"> </w:t>
      </w:r>
      <w:r w:rsidR="008B6DAB" w:rsidRPr="00B55544">
        <w:rPr>
          <w:rFonts w:ascii="Calibri" w:hAnsi="Calibri" w:cs="Calibri"/>
          <w:bCs/>
          <w:color w:val="2F5496" w:themeColor="accent1" w:themeShade="BF"/>
          <w:sz w:val="28"/>
          <w:szCs w:val="28"/>
        </w:rPr>
        <w:t>Dimensionimi i shenjave hartografike</w:t>
      </w:r>
      <w:r w:rsidR="008B6DAB">
        <w:rPr>
          <w:rFonts w:ascii="Calibri" w:hAnsi="Calibri" w:cs="Calibri"/>
        </w:rPr>
        <w:br/>
      </w:r>
      <w:r w:rsidR="008B6DAB">
        <w:rPr>
          <w:rFonts w:ascii="Calibri" w:hAnsi="Calibri" w:cs="Calibri"/>
        </w:rPr>
        <w:br/>
      </w:r>
      <w:r w:rsidR="008B6DAB">
        <w:rPr>
          <w:rFonts w:ascii="Calibri" w:hAnsi="Calibri" w:cs="Calibri"/>
        </w:rPr>
        <w:br/>
      </w:r>
      <w:r w:rsidR="008B6DAB">
        <w:rPr>
          <w:rFonts w:ascii="Calibri" w:hAnsi="Calibri" w:cs="Calibri"/>
        </w:rPr>
        <w:br/>
      </w:r>
      <w:r w:rsidR="00F55F5E">
        <w:rPr>
          <w:rFonts w:ascii="Calibri" w:hAnsi="Calibri" w:cs="Calibri"/>
          <w:sz w:val="24"/>
          <w:szCs w:val="24"/>
        </w:rPr>
        <w:t xml:space="preserve">  </w:t>
      </w:r>
      <w:r w:rsidR="008B6DAB" w:rsidRPr="00F55F5E">
        <w:rPr>
          <w:rFonts w:ascii="Calibri" w:hAnsi="Calibri" w:cs="Calibri"/>
          <w:sz w:val="24"/>
          <w:szCs w:val="24"/>
        </w:rPr>
        <w:t>Shenjat hartografike përbëhen prej pikave, linjave, sipërfaqeve,ngjyrërave dhe treguesve alfa-numerikë. Dimensionet e pikave janë nënkufirin e dukshmërisë, ashtu që ata nuk mund të definohen si sipërfaqe, por përkundrazi shërbejnë si bazë e mire për përpilimin e shenjave të caktuara hartografike. Shenjat e formuara si shumë e pikave kanë formë linjore ose të sipërfaqes. Pika si shenjë harografike nuk identifikohet si objekt, por shuma e më shumë pikave identifikohet si objekt në formë të linjës ose të poligonit. Ai kombinim me elementet e paraqitura në hartë, tregon qartë pozicionin hapësinor të një objekti të caktuar.</w:t>
      </w:r>
      <w:r w:rsidR="008B6DAB" w:rsidRPr="00F55F5E">
        <w:rPr>
          <w:rFonts w:ascii="Calibri" w:hAnsi="Calibri" w:cs="Calibri"/>
          <w:sz w:val="24"/>
          <w:szCs w:val="24"/>
        </w:rPr>
        <w:br/>
        <w:t xml:space="preserve">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tek shenjat shkallore dimensionet dhe forma janë identike me të njëjtat në natyrë (të zvogëluara për shkallën e </w:t>
      </w:r>
      <w:r w:rsidR="008B6DAB" w:rsidRPr="00F55F5E">
        <w:rPr>
          <w:rFonts w:ascii="Calibri" w:hAnsi="Calibri" w:cs="Calibri"/>
          <w:sz w:val="24"/>
          <w:szCs w:val="24"/>
        </w:rPr>
        <w:lastRenderedPageBreak/>
        <w:t>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Kontrasti ndërmjet dy e më tepër sipërfaqeve arrihet me përdorimin e ngjyrërave të ndryshme, me ç'rast duhet të kihet kujdes që marrëdhënia ndërmjet ngjyrërave të ngrohta (ngjyrës së verdhë, të portokalltë dhe ngjyrës së kuqe) dhe ngjyrërave të ftohta (ngjyrës së kaltër, të verdhë dhe vjollcë) të jetë përafërsisht i njëjtë.</w:t>
      </w:r>
      <w:r w:rsidR="008B6DAB" w:rsidRPr="00F55F5E">
        <w:rPr>
          <w:rFonts w:ascii="Calibri" w:hAnsi="Calibri" w:cs="Calibri"/>
          <w:sz w:val="24"/>
          <w:szCs w:val="24"/>
        </w:rPr>
        <w:br/>
        <w:t>Nga dimensionimi i tyre, drejtpërdrejt varet edhe pamja funksionale e estetike e hartës.</w:t>
      </w:r>
      <w:r w:rsidR="008B6DAB">
        <w:br/>
      </w:r>
      <w:r w:rsidR="008B6DAB" w:rsidRPr="00F55F5E">
        <w:rPr>
          <w:rFonts w:ascii="Calibri" w:hAnsi="Calibri" w:cs="Calibri"/>
          <w:sz w:val="24"/>
          <w:szCs w:val="24"/>
        </w:rPr>
        <w:t>Simbologjia e standardizuar rrit ndjeshëm kuptueshmërinë e hartave dhe redukton keqinterpretimet. Ajo ndihmon përdoruesit të dallojnë shpejt kategoritë e objekteve dhe të analizojnë marrëdhëniet hapësinore mes tyre.</w:t>
      </w:r>
      <w:r w:rsidR="008B6DAB">
        <w:rPr>
          <w:rFonts w:ascii="Calibri" w:hAnsi="Calibri" w:cs="Calibri"/>
        </w:rPr>
        <w:br/>
      </w:r>
      <w:r w:rsidR="008B6DAB">
        <w:rPr>
          <w:rFonts w:ascii="Calibri" w:hAnsi="Calibri" w:cs="Calibri"/>
        </w:rPr>
        <w:br/>
      </w:r>
      <w:r w:rsidR="008B6DAB">
        <w:rPr>
          <w:rFonts w:ascii="Calibri" w:hAnsi="Calibri" w:cs="Calibri"/>
        </w:rPr>
        <w:br/>
      </w:r>
      <w:r w:rsidR="008B6DAB" w:rsidRPr="00CF3C3A">
        <w:rPr>
          <w:rFonts w:ascii="Calibri" w:hAnsi="Calibri" w:cs="Calibri"/>
          <w:sz w:val="24"/>
          <w:szCs w:val="24"/>
        </w:rPr>
        <w:t>Si standarde themelore gjatë dimensionimit të shenjave</w:t>
      </w:r>
    </w:p>
    <w:p w14:paraId="7E3DB36C"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hartografike janë:</w:t>
      </w:r>
      <w:r>
        <w:rPr>
          <w:rFonts w:ascii="Calibri" w:hAnsi="Calibri" w:cs="Calibri"/>
        </w:rPr>
        <w:br/>
      </w:r>
      <w:r>
        <w:rPr>
          <w:rFonts w:ascii="Calibri" w:hAnsi="Calibri" w:cs="Calibri"/>
        </w:rPr>
        <w:br/>
      </w:r>
    </w:p>
    <w:p w14:paraId="201943C7"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trashësia minimale e vijës të mos jetë nën 0.05mm,</w:t>
      </w:r>
    </w:p>
    <w:p w14:paraId="0449E16B"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raporti ndërmjet linjës më të hollë dhe më të trashë me</w:t>
      </w:r>
    </w:p>
    <w:p w14:paraId="21597B39"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ngjyrë të njëjtë te hartat që përdoren në kabinet nuk duhet të</w:t>
      </w:r>
    </w:p>
    <w:p w14:paraId="00D8F9C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i madhe se 1:6, ndërsa te hartat e murit 1:10,</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distanca minimale ndërmjet dy vijave të ndonjë rruge duhet</w:t>
      </w:r>
    </w:p>
    <w:p w14:paraId="1EF2E00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të jetë 0.3mm, me kusht që trashësia e vijave paralele të mos</w:t>
      </w:r>
    </w:p>
    <w:p w14:paraId="6688F768"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e madhe se 0.15mm,</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sipërfaqe e mbushur minimale në hartë është 0.15mm2,</w:t>
      </w:r>
    </w:p>
    <w:p w14:paraId="2F88431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ndërsa sipërfaqja minimale e pambushur është 0.4mm2,</w:t>
      </w:r>
      <w:r>
        <w:rPr>
          <w:rFonts w:ascii="Calibri" w:hAnsi="Calibri" w:cs="Calibri"/>
        </w:rPr>
        <w:t xml:space="preserve"> </w:t>
      </w:r>
      <w:r>
        <w:rPr>
          <w:rFonts w:ascii="Calibri" w:hAnsi="Calibri" w:cs="Calibri"/>
        </w:rPr>
        <w:br/>
      </w:r>
      <w:r w:rsidRPr="00CF3C3A">
        <w:rPr>
          <w:rFonts w:ascii="Calibri" w:hAnsi="Calibri" w:cs="Calibri"/>
          <w:sz w:val="24"/>
          <w:szCs w:val="24"/>
        </w:rPr>
        <w:t>•</w:t>
      </w:r>
      <w:r>
        <w:rPr>
          <w:rFonts w:ascii="Calibri" w:hAnsi="Calibri" w:cs="Calibri"/>
        </w:rPr>
        <w:t xml:space="preserve"> </w:t>
      </w:r>
      <w:r w:rsidRPr="00CF3C3A">
        <w:rPr>
          <w:rFonts w:ascii="Calibri" w:hAnsi="Calibri" w:cs="Calibri"/>
          <w:sz w:val="24"/>
          <w:szCs w:val="24"/>
        </w:rPr>
        <w:t>proporcioni ndërmjet shenjave hartografike, përkatësisht</w:t>
      </w:r>
    </w:p>
    <w:p w14:paraId="19826D2D"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raporti i ndërsjellë ndërmjet shenjës më të vogël dhe më të</w:t>
      </w:r>
    </w:p>
    <w:p w14:paraId="3BA30415"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madhe për dukurinë e njëjtë gjeografike, llogaritet sipas</w:t>
      </w:r>
    </w:p>
    <w:p w14:paraId="77E05DF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formulës së mëposhtme:</w:t>
      </w:r>
    </w:p>
    <w:p w14:paraId="75819961"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i/>
          <w:iCs/>
          <w:sz w:val="24"/>
          <w:szCs w:val="24"/>
        </w:rPr>
        <w:t xml:space="preserve">m : M = M : ( m + M ) </w:t>
      </w:r>
      <w:r w:rsidRPr="00CF3C3A">
        <w:rPr>
          <w:rFonts w:ascii="Calibri" w:hAnsi="Calibri" w:cs="Calibri"/>
          <w:sz w:val="24"/>
          <w:szCs w:val="24"/>
        </w:rPr>
        <w:t xml:space="preserve">... </w:t>
      </w:r>
    </w:p>
    <w:p w14:paraId="07E6178D" w14:textId="77777777" w:rsidR="008B6DAB" w:rsidRPr="00CF3C3A" w:rsidRDefault="008B6DAB" w:rsidP="008B6DAB">
      <w:pPr>
        <w:autoSpaceDE w:val="0"/>
        <w:autoSpaceDN w:val="0"/>
        <w:adjustRightInd w:val="0"/>
        <w:spacing w:after="0"/>
        <w:rPr>
          <w:rFonts w:ascii="Calibri" w:hAnsi="Calibri" w:cs="Calibri"/>
          <w:sz w:val="24"/>
          <w:szCs w:val="24"/>
        </w:rPr>
      </w:pPr>
    </w:p>
    <w:p w14:paraId="212232B3"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xml:space="preserve">ku janë:       </w:t>
      </w:r>
      <w:r w:rsidRPr="00CF3C3A">
        <w:rPr>
          <w:rFonts w:ascii="Calibri" w:hAnsi="Calibri" w:cs="Calibri"/>
          <w:i/>
          <w:iCs/>
          <w:sz w:val="24"/>
          <w:szCs w:val="24"/>
        </w:rPr>
        <w:t>m</w:t>
      </w:r>
      <w:r w:rsidRPr="00CF3C3A">
        <w:rPr>
          <w:rFonts w:ascii="Calibri" w:hAnsi="Calibri" w:cs="Calibri"/>
          <w:sz w:val="24"/>
          <w:szCs w:val="24"/>
        </w:rPr>
        <w:t xml:space="preserve"> - shenja më e vogël, dhe </w:t>
      </w:r>
    </w:p>
    <w:p w14:paraId="37FFB287" w14:textId="77777777" w:rsidR="0009545D" w:rsidRDefault="008B6DAB" w:rsidP="008B6DAB">
      <w:pPr>
        <w:autoSpaceDE w:val="0"/>
        <w:autoSpaceDN w:val="0"/>
        <w:adjustRightInd w:val="0"/>
        <w:spacing w:after="0"/>
        <w:rPr>
          <w:rFonts w:ascii="Calibri" w:hAnsi="Calibri" w:cs="Calibri"/>
        </w:rPr>
      </w:pPr>
      <w:r w:rsidRPr="00CF3C3A">
        <w:rPr>
          <w:rFonts w:ascii="Calibri" w:hAnsi="Calibri" w:cs="Calibri"/>
          <w:sz w:val="24"/>
          <w:szCs w:val="24"/>
        </w:rPr>
        <w:t xml:space="preserve">                       M - shenja më e madhe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lastRenderedPageBreak/>
        <w:br/>
      </w:r>
    </w:p>
    <w:p w14:paraId="6770B30B" w14:textId="77777777" w:rsidR="008B6DAB" w:rsidRPr="002D033F"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t>5.3</w:t>
      </w:r>
      <w:r w:rsidR="008B6DAB" w:rsidRPr="00D86CBD">
        <w:rPr>
          <w:rFonts w:ascii="Calibri" w:hAnsi="Calibri" w:cs="Calibri"/>
          <w:bCs/>
          <w:color w:val="2F5496" w:themeColor="accent1" w:themeShade="BF"/>
          <w:sz w:val="28"/>
          <w:szCs w:val="28"/>
        </w:rPr>
        <w:t xml:space="preserve"> </w:t>
      </w:r>
      <w:r w:rsidR="008B6DAB" w:rsidRPr="00FD6969">
        <w:rPr>
          <w:rFonts w:ascii="Calibri" w:hAnsi="Calibri" w:cs="Calibri"/>
          <w:bCs/>
          <w:color w:val="2F5496" w:themeColor="accent1" w:themeShade="BF"/>
          <w:sz w:val="28"/>
          <w:szCs w:val="28"/>
        </w:rPr>
        <w:t>Modelimi i numrave dhe shkronjave</w:t>
      </w:r>
      <w:r w:rsidR="008B6DAB">
        <w:rPr>
          <w:rFonts w:ascii="Calibri" w:hAnsi="Calibri" w:cs="Calibri"/>
        </w:rPr>
        <w:br/>
      </w:r>
      <w:r w:rsidR="008B6DAB">
        <w:rPr>
          <w:rFonts w:ascii="Times-Roman" w:hAnsi="Times-Roman" w:cs="Times-Roman"/>
        </w:rPr>
        <w:br/>
      </w:r>
      <w:r w:rsidR="008B6DAB">
        <w:rPr>
          <w:rFonts w:ascii="Times-Roman" w:hAnsi="Times-Roman" w:cs="Times-Roman"/>
        </w:rPr>
        <w:br/>
      </w:r>
      <w:r w:rsidR="008B6DAB">
        <w:rPr>
          <w:rFonts w:ascii="Times-Roman" w:hAnsi="Times-Roman" w:cs="Times-Roman"/>
        </w:rPr>
        <w:br/>
      </w:r>
      <w:r w:rsidR="008B6DAB" w:rsidRPr="002D033F">
        <w:rPr>
          <w:rFonts w:ascii="Calibri" w:hAnsi="Calibri" w:cs="Calibri"/>
          <w:sz w:val="24"/>
          <w:szCs w:val="24"/>
        </w:rPr>
        <w:t>Modelimi i numrave dhe shkronjave ka rëndësi të madhe pë</w:t>
      </w:r>
      <w:r w:rsidR="008B6DAB">
        <w:rPr>
          <w:rFonts w:ascii="Calibri" w:hAnsi="Calibri" w:cs="Calibri"/>
        </w:rPr>
        <w:t xml:space="preserve">r </w:t>
      </w:r>
      <w:r w:rsidR="008B6DAB" w:rsidRPr="002D033F">
        <w:rPr>
          <w:rFonts w:ascii="Calibri" w:hAnsi="Calibri" w:cs="Calibri"/>
          <w:sz w:val="24"/>
          <w:szCs w:val="24"/>
        </w:rPr>
        <w:t>pamjen definitive të hartës. Të gjitha rregullat që vlejnë për modelimin e</w:t>
      </w:r>
      <w:r w:rsidR="008B6DAB">
        <w:rPr>
          <w:rFonts w:ascii="Calibri" w:hAnsi="Calibri" w:cs="Calibri"/>
        </w:rPr>
        <w:t xml:space="preserve"> </w:t>
      </w:r>
      <w:r w:rsidR="008B6DAB" w:rsidRPr="002D033F">
        <w:rPr>
          <w:rFonts w:ascii="Calibri" w:hAnsi="Calibri" w:cs="Calibri"/>
          <w:sz w:val="24"/>
          <w:szCs w:val="24"/>
        </w:rPr>
        <w:t>shenjave hartografike si: lexueshmëria, kontrasti, simbolika, qartësia dhe</w:t>
      </w:r>
      <w:r w:rsidR="008B6DAB">
        <w:rPr>
          <w:rFonts w:ascii="Calibri" w:hAnsi="Calibri" w:cs="Calibri"/>
        </w:rPr>
        <w:t xml:space="preserve"> </w:t>
      </w:r>
      <w:r w:rsidR="008B6DAB" w:rsidRPr="002D033F">
        <w:rPr>
          <w:rFonts w:ascii="Calibri" w:hAnsi="Calibri" w:cs="Calibri"/>
          <w:sz w:val="24"/>
          <w:szCs w:val="24"/>
        </w:rPr>
        <w:t>pamja estetike e jashtme, vlejnë edhe gjatë modelimit të numrave dhe</w:t>
      </w:r>
    </w:p>
    <w:p w14:paraId="69918A34" w14:textId="77777777" w:rsidR="008B6DAB" w:rsidRDefault="008B6DAB" w:rsidP="005F2E5C">
      <w:pPr>
        <w:pStyle w:val="FirstParagraph"/>
      </w:pPr>
      <w:r w:rsidRPr="002D033F">
        <w:rPr>
          <w:rFonts w:ascii="Calibri" w:hAnsi="Calibri" w:cs="Calibri"/>
        </w:rPr>
        <w:t>shkronjave. Në kohën e sotme kur të gjitha llojet e shkronjave dhe numrave</w:t>
      </w:r>
      <w:r>
        <w:rPr>
          <w:rFonts w:ascii="Calibri" w:hAnsi="Calibri" w:cs="Calibri"/>
        </w:rPr>
        <w:t xml:space="preserve"> </w:t>
      </w:r>
      <w:r w:rsidRPr="002D033F">
        <w:rPr>
          <w:rFonts w:ascii="Calibri" w:hAnsi="Calibri" w:cs="Calibri"/>
        </w:rPr>
        <w:t>janë të modeluar në kompjuter, hartografit i mbetet vetëm zgjedhja e</w:t>
      </w:r>
      <w:r>
        <w:rPr>
          <w:rFonts w:ascii="Calibri" w:hAnsi="Calibri" w:cs="Calibri"/>
        </w:rPr>
        <w:t xml:space="preserve"> </w:t>
      </w:r>
      <w:r w:rsidRPr="002D033F">
        <w:rPr>
          <w:rFonts w:ascii="Calibri" w:hAnsi="Calibri" w:cs="Calibri"/>
        </w:rPr>
        <w:t>madhësisë dhe llojit që do t'i përdorë për emrat, mandej zgjedhja e llojit dhe</w:t>
      </w:r>
      <w:r>
        <w:rPr>
          <w:rFonts w:ascii="Calibri" w:hAnsi="Calibri" w:cs="Calibri"/>
        </w:rPr>
        <w:t xml:space="preserve"> </w:t>
      </w:r>
      <w:r w:rsidRPr="002D033F">
        <w:rPr>
          <w:rFonts w:ascii="Calibri" w:hAnsi="Calibri" w:cs="Calibri"/>
        </w:rPr>
        <w:t>madhësisë së numrave që do të përdoren për paraqitjen e lartësive mbidetare dhe për shenjat e tjera të shumta, zgjedhja e ngjyrës së tyre, si edhe zgjedhja</w:t>
      </w:r>
      <w:r>
        <w:rPr>
          <w:rFonts w:ascii="Calibri" w:hAnsi="Calibri" w:cs="Calibri"/>
        </w:rPr>
        <w:t xml:space="preserve"> </w:t>
      </w:r>
      <w:r w:rsidRPr="002D033F">
        <w:rPr>
          <w:rFonts w:ascii="Calibri" w:hAnsi="Calibri" w:cs="Calibri"/>
        </w:rPr>
        <w:t>e llojit dhe madhësisë së numrave dhe shkronjave për përmbajtjen</w:t>
      </w:r>
      <w:r>
        <w:rPr>
          <w:rFonts w:ascii="Calibri" w:hAnsi="Calibri" w:cs="Calibri"/>
        </w:rPr>
        <w:t xml:space="preserve"> </w:t>
      </w:r>
      <w:r w:rsidRPr="002D033F">
        <w:rPr>
          <w:rFonts w:ascii="Calibri" w:hAnsi="Calibri" w:cs="Calibri"/>
        </w:rPr>
        <w:t>interkornizë dhe jashtëkornizë të hartës.</w:t>
      </w:r>
      <w:r>
        <w:rPr>
          <w:rFonts w:ascii="Calibri" w:hAnsi="Calibri" w:cs="Calibri"/>
        </w:rPr>
        <w:t xml:space="preserve"> </w:t>
      </w:r>
      <w:r w:rsidRPr="002D033F">
        <w:rPr>
          <w:rFonts w:ascii="Calibri" w:hAnsi="Calibri" w:cs="Calibri"/>
        </w:rPr>
        <w:t>Modelimit të numrave dhe shkronjave duhet t'u</w:t>
      </w:r>
      <w:r>
        <w:rPr>
          <w:rFonts w:ascii="Calibri" w:hAnsi="Calibri" w:cs="Calibri"/>
        </w:rPr>
        <w:t xml:space="preserve"> </w:t>
      </w:r>
      <w:r w:rsidRPr="002D033F">
        <w:rPr>
          <w:rFonts w:ascii="Calibri" w:hAnsi="Calibri" w:cs="Calibri"/>
        </w:rPr>
        <w:t>kushtohet kujdes të veçantë, sepse me ndihmën e tyre kryhet përshkrimi i</w:t>
      </w:r>
      <w:r>
        <w:rPr>
          <w:rFonts w:ascii="Calibri" w:hAnsi="Calibri" w:cs="Calibri"/>
        </w:rPr>
        <w:t xml:space="preserve"> </w:t>
      </w:r>
      <w:r w:rsidRPr="002D033F">
        <w:rPr>
          <w:rFonts w:ascii="Calibri" w:hAnsi="Calibri" w:cs="Calibri"/>
        </w:rPr>
        <w:t>objektit ose dukurisë gjeografike. Gjatë modelimit të tyre si komponentë</w:t>
      </w:r>
      <w:r>
        <w:rPr>
          <w:rFonts w:ascii="Calibri" w:hAnsi="Calibri" w:cs="Calibri"/>
        </w:rPr>
        <w:t xml:space="preserve"> </w:t>
      </w:r>
      <w:r w:rsidRPr="002D033F">
        <w:rPr>
          <w:rFonts w:ascii="Calibri" w:hAnsi="Calibri" w:cs="Calibri"/>
        </w:rPr>
        <w:t>themelorë janë qartësia, lexueshmëria, kontrasti, harmonia dhe ngarkesa</w:t>
      </w:r>
      <w:r>
        <w:rPr>
          <w:rFonts w:ascii="Calibri" w:hAnsi="Calibri" w:cs="Calibri"/>
        </w:rPr>
        <w:t xml:space="preserve"> </w:t>
      </w:r>
      <w:r w:rsidRPr="002D033F">
        <w:rPr>
          <w:rFonts w:ascii="Calibri" w:hAnsi="Calibri" w:cs="Calibri"/>
        </w:rPr>
        <w:t>grafike. Për realizimin e suksesshëm të komponenteve të theksuara duhet</w:t>
      </w:r>
      <w:r>
        <w:rPr>
          <w:rFonts w:ascii="Calibri" w:hAnsi="Calibri" w:cs="Calibri"/>
        </w:rPr>
        <w:t xml:space="preserve"> </w:t>
      </w:r>
      <w:r w:rsidRPr="002D033F">
        <w:rPr>
          <w:rFonts w:ascii="Calibri" w:hAnsi="Calibri" w:cs="Calibri"/>
        </w:rPr>
        <w:t>pasur kujdes gjatë definimit të dimensioneve, pozitës, ngjyrës, distancës mes</w:t>
      </w:r>
      <w:r>
        <w:rPr>
          <w:rFonts w:ascii="Calibri" w:hAnsi="Calibri" w:cs="Calibri"/>
        </w:rPr>
        <w:t xml:space="preserve"> </w:t>
      </w:r>
      <w:r w:rsidRPr="002D033F">
        <w:rPr>
          <w:rFonts w:ascii="Calibri" w:hAnsi="Calibri" w:cs="Calibri"/>
        </w:rPr>
        <w:t>shkronjave dhe numrave, si edhe duhet të kemi kujdes për objektet dhe</w:t>
      </w:r>
      <w:r>
        <w:rPr>
          <w:rFonts w:ascii="Calibri" w:hAnsi="Calibri" w:cs="Calibri"/>
        </w:rPr>
        <w:t xml:space="preserve"> </w:t>
      </w:r>
      <w:r w:rsidRPr="002D033F">
        <w:rPr>
          <w:rFonts w:ascii="Calibri" w:hAnsi="Calibri" w:cs="Calibri"/>
        </w:rPr>
        <w:t>dukuritë që mbulohen me ata.</w:t>
      </w:r>
      <w:r>
        <w:rPr>
          <w:rFonts w:ascii="Calibri" w:hAnsi="Calibri" w:cs="Calibri"/>
        </w:rPr>
        <w:br/>
      </w:r>
      <w:bookmarkStart w:id="13" w:name="X112a2a9ade3be03a089fb3c09afa243ef9e18b6"/>
      <w:bookmarkEnd w:id="11"/>
      <w:bookmarkEnd w:id="12"/>
    </w:p>
    <w:p w14:paraId="0F6FEB99" w14:textId="77777777" w:rsidR="008B6DAB" w:rsidRDefault="00F55F5E" w:rsidP="008B6DAB">
      <w:pPr>
        <w:pStyle w:val="FirstParagraph"/>
      </w:pPr>
      <w:r>
        <w:rPr>
          <w:rFonts w:ascii="Calibri" w:hAnsi="Calibri" w:cs="Calibri"/>
          <w:color w:val="2F5496" w:themeColor="accent1" w:themeShade="BF"/>
          <w:sz w:val="32"/>
          <w:szCs w:val="32"/>
        </w:rPr>
        <w:br/>
      </w:r>
      <w:r>
        <w:rPr>
          <w:rFonts w:ascii="Calibri" w:hAnsi="Calibri" w:cs="Calibri"/>
          <w:color w:val="2F5496" w:themeColor="accent1" w:themeShade="BF"/>
          <w:sz w:val="32"/>
          <w:szCs w:val="32"/>
        </w:rPr>
        <w:br/>
      </w:r>
      <w:r w:rsidR="005F2E5C">
        <w:rPr>
          <w:rFonts w:ascii="Calibri" w:hAnsi="Calibri" w:cs="Calibri"/>
          <w:color w:val="2F5496" w:themeColor="accent1" w:themeShade="BF"/>
          <w:sz w:val="32"/>
          <w:szCs w:val="32"/>
        </w:rPr>
        <w:t>6</w:t>
      </w:r>
      <w:r w:rsidR="008B6DAB" w:rsidRPr="00B77E50">
        <w:rPr>
          <w:rFonts w:ascii="Calibri" w:hAnsi="Calibri" w:cs="Calibri"/>
          <w:color w:val="2F5496" w:themeColor="accent1" w:themeShade="BF"/>
          <w:sz w:val="32"/>
          <w:szCs w:val="32"/>
        </w:rPr>
        <w:t>. Simbologjia e përdorur</w:t>
      </w:r>
      <w:r w:rsidR="008B6DAB">
        <w:br/>
        <w:t>Kjo shtesë përshkruan simbologjinë e përdorur në hartat tematike të Web GIS aplikacionit. Simbologjia është standardizuar për të siguruar qartësi vizuale, interpretim të lehtë dhe konsistencë në paraqitjen e të dhënave.</w:t>
      </w:r>
    </w:p>
    <w:p w14:paraId="53AE05FA" w14:textId="77777777" w:rsidR="008B6DAB" w:rsidRDefault="008B6DAB" w:rsidP="008B6DAB">
      <w:pPr>
        <w:pStyle w:val="FirstParagraph"/>
      </w:pPr>
      <w:bookmarkStart w:id="14" w:name="X857ec9c6eb6c681d4fd5d8c8ce9a17b9f6004b8"/>
      <w:r>
        <w:rPr>
          <w:rFonts w:ascii="Calibri" w:hAnsi="Calibri" w:cs="Calibri"/>
          <w:color w:val="2F5496" w:themeColor="accent1" w:themeShade="BF"/>
          <w:sz w:val="28"/>
          <w:szCs w:val="28"/>
        </w:rPr>
        <w:br/>
      </w:r>
      <w:r w:rsidR="005F2E5C">
        <w:rPr>
          <w:rFonts w:ascii="Calibri" w:hAnsi="Calibri" w:cs="Calibri"/>
          <w:color w:val="2F5496" w:themeColor="accent1" w:themeShade="BF"/>
          <w:sz w:val="28"/>
          <w:szCs w:val="28"/>
        </w:rPr>
        <w:t>6</w:t>
      </w:r>
      <w:r w:rsidRPr="00B77E50">
        <w:rPr>
          <w:rFonts w:ascii="Calibri" w:hAnsi="Calibri" w:cs="Calibri"/>
          <w:color w:val="2F5496" w:themeColor="accent1" w:themeShade="BF"/>
          <w:sz w:val="28"/>
          <w:szCs w:val="28"/>
        </w:rPr>
        <w:t>.1 Simbolet poligonale (objekte ndërtimore)</w:t>
      </w:r>
      <w:r>
        <w:br/>
      </w:r>
      <w:r>
        <w:br/>
      </w:r>
      <w:r>
        <w:rPr>
          <w:rFonts w:ascii="Calibri" w:hAnsi="Calibri" w:cs="Calibri"/>
        </w:rPr>
        <w:br/>
      </w:r>
      <w:r w:rsidRPr="00995EAA">
        <w:rPr>
          <w:rFonts w:ascii="Calibri" w:hAnsi="Calibri" w:cs="Calibri"/>
        </w:rPr>
        <w:t xml:space="preserve">Në sistem janë përdorur tre lloje simbolesh poligonale: </w:t>
      </w:r>
      <w:r>
        <w:rPr>
          <w:rFonts w:ascii="Calibri" w:hAnsi="Calibri" w:cs="Calibri"/>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 xml:space="preserve">gjithashtu edhe sistemin koordinativ si në figurën më poshtë ku njëra ngo fotot paraqet krijimin e shtreses shapefile kurse tjetra figurë polilinjën mbi ortofoto ku edhe shihen objektet e gjeneruara konkretisht të krijuara. </w:t>
      </w:r>
      <w:r>
        <w:br/>
      </w:r>
      <w:r>
        <w:br/>
      </w:r>
      <w:r>
        <w:rPr>
          <w:noProof/>
        </w:rPr>
        <w:lastRenderedPageBreak/>
        <w:drawing>
          <wp:inline distT="0" distB="0" distL="0" distR="0" wp14:anchorId="19637C45" wp14:editId="18A3302C">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br/>
      </w:r>
      <w:r>
        <w:rPr>
          <w:sz w:val="22"/>
          <w:szCs w:val="22"/>
        </w:rPr>
        <w:br/>
      </w:r>
      <w:r w:rsidRPr="00D7723D">
        <w:rPr>
          <w:rFonts w:ascii="Calibri" w:hAnsi="Calibri" w:cs="Calibri"/>
          <w:i/>
          <w:sz w:val="22"/>
          <w:szCs w:val="22"/>
        </w:rPr>
        <w:t>Fig.1.1 Krijiimi i shtresës për ndërtesat.</w:t>
      </w:r>
      <w:r>
        <w:rPr>
          <w:rFonts w:ascii="Calibri" w:hAnsi="Calibri" w:cs="Calibri"/>
          <w:sz w:val="22"/>
          <w:szCs w:val="22"/>
        </w:rPr>
        <w:br/>
      </w:r>
      <w:r>
        <w:br/>
      </w:r>
      <w:r>
        <w:rPr>
          <w:noProof/>
        </w:rPr>
        <w:drawing>
          <wp:inline distT="0" distB="0" distL="0" distR="0" wp14:anchorId="477BB7F0" wp14:editId="704C559D">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Pr>
          <w:rFonts w:ascii="Calibri" w:hAnsi="Calibri" w:cs="Calibri"/>
          <w:sz w:val="22"/>
          <w:szCs w:val="22"/>
        </w:rPr>
        <w:br/>
      </w:r>
      <w:r>
        <w:rPr>
          <w:sz w:val="22"/>
          <w:szCs w:val="22"/>
        </w:rPr>
        <w:br/>
      </w:r>
      <w:r w:rsidRPr="00995EAA">
        <w:rPr>
          <w:sz w:val="22"/>
          <w:szCs w:val="22"/>
        </w:rPr>
        <w:t>Fig.1.</w:t>
      </w:r>
      <w:r>
        <w:rPr>
          <w:sz w:val="22"/>
          <w:szCs w:val="22"/>
        </w:rPr>
        <w:t>2</w:t>
      </w:r>
      <w:r w:rsidRPr="00995EAA">
        <w:rPr>
          <w:sz w:val="22"/>
          <w:szCs w:val="22"/>
        </w:rPr>
        <w:t xml:space="preserve"> Simbologjia e zgjedhur për ndërtesat.</w:t>
      </w:r>
      <w:r>
        <w:br/>
      </w:r>
      <w:r>
        <w:lastRenderedPageBreak/>
        <w:br/>
      </w:r>
      <w:r>
        <w:br/>
        <w:t xml:space="preserve"> - </w:t>
      </w:r>
      <w:r>
        <w:rPr>
          <w:b/>
          <w:bCs/>
        </w:rPr>
        <w:t>Pjesë e ndërtesës (njësi banesore)</w:t>
      </w:r>
      <w:r>
        <w:t xml:space="preserve"> – simbolizohet me poligon me nuancë më të hapur, për të dalluar njësitë individuale brenda një ndërtesë.</w:t>
      </w:r>
      <w:r w:rsidRPr="00B679C4">
        <w:t xml:space="preserve"> </w:t>
      </w:r>
      <w:r>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laramani të objekteve me etazhitet të ndryshëm dhe me shtëpi të përfshira brenda zonës, duke i evidentuar numrin e kateve, hyrjeve dhe ndarjen e njesive banesore për secilën ndërtesë.Disa nga ndërtesat jane gjeneruar direkt nga gjeoportali </w:t>
      </w:r>
      <w:r w:rsidRPr="00FA128A">
        <w:rPr>
          <w:b/>
        </w:rPr>
        <w:t>AKK</w:t>
      </w:r>
      <w:r>
        <w:t xml:space="preserve"> pasi brenda kësaj zone kanë qenë të legalizuara kurse pjesa tjetër jane formuar përmes vektorizimit nga ortofoto.</w:t>
      </w:r>
      <w:r>
        <w:br/>
      </w:r>
      <w:r>
        <w:br/>
      </w:r>
      <w:r>
        <w:br/>
      </w:r>
      <w:r>
        <w:rPr>
          <w:noProof/>
        </w:rPr>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995EAA">
        <w:rPr>
          <w:sz w:val="22"/>
          <w:szCs w:val="22"/>
        </w:rPr>
        <w:t>Fig.1.</w:t>
      </w:r>
      <w:r>
        <w:rPr>
          <w:sz w:val="22"/>
          <w:szCs w:val="22"/>
        </w:rPr>
        <w:t>3</w:t>
      </w:r>
      <w:r w:rsidRPr="00995EAA">
        <w:rPr>
          <w:sz w:val="22"/>
          <w:szCs w:val="22"/>
        </w:rPr>
        <w:t>Pjesët e ndërtesës të krijuara tek kati përdhese</w:t>
      </w:r>
      <w:r>
        <w:rPr>
          <w:sz w:val="22"/>
          <w:szCs w:val="22"/>
        </w:rPr>
        <w:t xml:space="preserve"> dhe s</w:t>
      </w:r>
      <w:r w:rsidRPr="00627A33">
        <w:rPr>
          <w:sz w:val="22"/>
          <w:szCs w:val="22"/>
        </w:rPr>
        <w:t>imbologjia e zgjedhur për pjesët e ndërtesës.</w:t>
      </w:r>
      <w:r>
        <w:rPr>
          <w:sz w:val="22"/>
          <w:szCs w:val="22"/>
        </w:rPr>
        <w:br/>
      </w:r>
      <w:r>
        <w:rPr>
          <w:sz w:val="22"/>
          <w:szCs w:val="22"/>
        </w:rPr>
        <w:br/>
      </w:r>
      <w:r>
        <w:rPr>
          <w:sz w:val="22"/>
          <w:szCs w:val="22"/>
        </w:rPr>
        <w:br/>
      </w:r>
      <w:r>
        <w:t xml:space="preserve">- </w:t>
      </w:r>
      <w:r>
        <w:rPr>
          <w:b/>
          <w:bCs/>
        </w:rPr>
        <w:t>Shtëpitë</w:t>
      </w:r>
      <w:r>
        <w:t xml:space="preserve"> paraqiten si poligon i veçantë, zakonisht me ngjyrë të ngrohtë, për të identifikuar objektet individuale familjare. Shtëpitë që kanë qenë të legalizuar jane gjeneruar ose importuar direkt nga gjeoportali, kurse të tjerat janë krijuar nga vektorizimi mbi ortofoto.</w:t>
      </w:r>
      <w:r>
        <w:br/>
      </w:r>
      <w: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627A33">
        <w:rPr>
          <w:sz w:val="22"/>
          <w:szCs w:val="22"/>
        </w:rPr>
        <w:t>Fig.1.</w:t>
      </w:r>
      <w:r>
        <w:rPr>
          <w:sz w:val="22"/>
          <w:szCs w:val="22"/>
        </w:rPr>
        <w:t>4</w:t>
      </w:r>
      <w:r w:rsidRPr="00627A33">
        <w:rPr>
          <w:sz w:val="22"/>
          <w:szCs w:val="22"/>
        </w:rPr>
        <w:t xml:space="preserve"> Shtëpitë e krijuara si shapefile dhe simbologjia e zgjedhur.</w:t>
      </w:r>
      <w:r>
        <w:br/>
      </w:r>
    </w:p>
    <w:p w14:paraId="562826E7" w14:textId="77777777" w:rsidR="008B6DAB" w:rsidRDefault="008B6DAB" w:rsidP="008B6DAB">
      <w:pPr>
        <w:pStyle w:val="FirstParagraph"/>
      </w:pPr>
      <w:r>
        <w:lastRenderedPageBreak/>
        <w:br/>
      </w:r>
    </w:p>
    <w:p w14:paraId="5D695903" w14:textId="77777777" w:rsidR="00F55F5E" w:rsidRDefault="00F55F5E" w:rsidP="00F55F5E">
      <w:pPr>
        <w:pStyle w:val="BodyText"/>
      </w:pPr>
    </w:p>
    <w:p w14:paraId="2D88B3EA" w14:textId="77777777" w:rsidR="00F55F5E" w:rsidRDefault="00F55F5E" w:rsidP="00F55F5E">
      <w:pPr>
        <w:pStyle w:val="BodyText"/>
      </w:pPr>
    </w:p>
    <w:p w14:paraId="706ADA18" w14:textId="77777777" w:rsidR="00F55F5E" w:rsidRDefault="00F55F5E" w:rsidP="00F55F5E">
      <w:pPr>
        <w:pStyle w:val="BodyText"/>
      </w:pPr>
    </w:p>
    <w:p w14:paraId="4E3DAC80" w14:textId="77777777" w:rsidR="008B6DAB" w:rsidRPr="005F2E5C" w:rsidRDefault="00F55F5E" w:rsidP="008B6DAB">
      <w:pPr>
        <w:pStyle w:val="Heading3"/>
        <w:rPr>
          <w:rFonts w:cstheme="minorHAnsi"/>
          <w:sz w:val="26"/>
          <w:szCs w:val="26"/>
        </w:rPr>
      </w:pPr>
      <w:bookmarkStart w:id="15" w:name="X2fe6f266bac7ee025831dd8d3d21e9a4f291818"/>
      <w:bookmarkEnd w:id="14"/>
      <w:r>
        <w:rPr>
          <w:rFonts w:cstheme="minorHAnsi"/>
          <w:sz w:val="26"/>
          <w:szCs w:val="26"/>
        </w:rPr>
        <w:br/>
      </w:r>
      <w:r w:rsidR="005F2E5C" w:rsidRPr="005F2E5C">
        <w:rPr>
          <w:rFonts w:cstheme="minorHAnsi"/>
          <w:sz w:val="26"/>
          <w:szCs w:val="26"/>
        </w:rPr>
        <w:t>6</w:t>
      </w:r>
      <w:r w:rsidR="008B6DAB" w:rsidRPr="005F2E5C">
        <w:rPr>
          <w:rFonts w:cstheme="minorHAnsi"/>
          <w:sz w:val="26"/>
          <w:szCs w:val="26"/>
        </w:rPr>
        <w:t>.2 Simbolet lineare të rrjetit të gypave</w:t>
      </w:r>
      <w:r>
        <w:rPr>
          <w:rFonts w:cstheme="minorHAnsi"/>
          <w:sz w:val="26"/>
          <w:szCs w:val="26"/>
        </w:rPr>
        <w:br/>
      </w:r>
    </w:p>
    <w:p w14:paraId="2F0F85FD" w14:textId="77777777" w:rsidR="008B6DAB" w:rsidRDefault="008B6DAB" w:rsidP="008B6DAB">
      <w:pPr>
        <w:pStyle w:val="FirstParagraph"/>
        <w:rPr>
          <w:rFonts w:ascii="Calibri" w:hAnsi="Calibri" w:cs="Calibri"/>
        </w:rPr>
      </w:pPr>
      <w:r w:rsidRPr="00F55F5E">
        <w:rPr>
          <w:rFonts w:ascii="Calibri" w:hAnsi="Calibri" w:cs="Calibri"/>
        </w:rPr>
        <w:t xml:space="preserve">Rrjeti i ujësjellësit përfaqësohet përmes tre llojeve simbolesh lineare: </w:t>
      </w:r>
      <w:r w:rsidRPr="00F55F5E">
        <w:rPr>
          <w:rFonts w:ascii="Calibri" w:hAnsi="Calibri" w:cs="Calibri"/>
        </w:rPr>
        <w:br/>
        <w:t xml:space="preserve">- </w:t>
      </w:r>
      <w:r w:rsidRPr="00F55F5E">
        <w:rPr>
          <w:rFonts w:ascii="Calibri" w:hAnsi="Calibri" w:cs="Calibri"/>
          <w:b/>
          <w:bCs/>
        </w:rPr>
        <w:t>Gypi furnizues</w:t>
      </w:r>
      <w:r w:rsidRPr="00F55F5E">
        <w:rPr>
          <w:rFonts w:ascii="Calibri" w:hAnsi="Calibri" w:cs="Calibri"/>
        </w:rPr>
        <w:t xml:space="preserve"> linjë me trashësi më të madhe në krahasim me të tjerët, që tregon segmentet kryesore të furnizimit. Në foto është paraqitur gypi furnizues tipit linje me trashësi 0.80 mm. Ky rrjet është përshtatur me rrjetin ekzistues të kesaj zone pasi i njëjti është marr nga rrjeti regjional i Ferizajt.</w:t>
      </w:r>
      <w:r>
        <w:br/>
      </w:r>
      <w:r>
        <w:br/>
      </w:r>
      <w:r>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br/>
      </w:r>
      <w:r>
        <w:br/>
      </w:r>
      <w:r w:rsidRPr="0007333B">
        <w:rPr>
          <w:sz w:val="22"/>
          <w:szCs w:val="22"/>
        </w:rPr>
        <w:t>Fig.1.</w:t>
      </w:r>
      <w:r>
        <w:rPr>
          <w:sz w:val="22"/>
          <w:szCs w:val="22"/>
        </w:rPr>
        <w:t>5</w:t>
      </w:r>
      <w:r w:rsidRPr="0007333B">
        <w:rPr>
          <w:sz w:val="22"/>
          <w:szCs w:val="22"/>
        </w:rPr>
        <w:t xml:space="preserve"> Gypi i furnizimit dhe simbol</w:t>
      </w:r>
      <w:r>
        <w:rPr>
          <w:sz w:val="22"/>
          <w:szCs w:val="22"/>
        </w:rPr>
        <w:t>ika</w:t>
      </w:r>
      <w:r w:rsidRPr="0007333B">
        <w:rPr>
          <w:sz w:val="22"/>
          <w:szCs w:val="22"/>
        </w:rPr>
        <w:t xml:space="preserve"> p</w:t>
      </w:r>
      <w:r>
        <w:rPr>
          <w:sz w:val="22"/>
          <w:szCs w:val="22"/>
        </w:rPr>
        <w:t>ë</w:t>
      </w:r>
      <w:r w:rsidRPr="0007333B">
        <w:rPr>
          <w:sz w:val="22"/>
          <w:szCs w:val="22"/>
        </w:rPr>
        <w:t>r gypat furnizues.</w:t>
      </w:r>
      <w:r>
        <w:rPr>
          <w:sz w:val="22"/>
          <w:szCs w:val="22"/>
        </w:rPr>
        <w:br/>
      </w:r>
      <w:r w:rsidRPr="00A8437D">
        <w:rPr>
          <w:rFonts w:ascii="Calibri" w:hAnsi="Calibri" w:cs="Calibri"/>
          <w:sz w:val="22"/>
          <w:szCs w:val="22"/>
        </w:rPr>
        <w:br/>
      </w:r>
      <w:r w:rsidRPr="00A8437D">
        <w:rPr>
          <w:rFonts w:ascii="Calibri" w:hAnsi="Calibri" w:cs="Calibri"/>
        </w:rPr>
        <w:t>Si përshkrim</w:t>
      </w:r>
      <w:r>
        <w:rPr>
          <w:rFonts w:ascii="Calibri" w:hAnsi="Calibri" w:cs="Calibri"/>
        </w:rPr>
        <w:t xml:space="preserve"> ose etiketim</w:t>
      </w:r>
      <w:r w:rsidRPr="00A8437D">
        <w:rPr>
          <w:rFonts w:ascii="Calibri" w:hAnsi="Calibri" w:cs="Calibri"/>
        </w:rPr>
        <w:t xml:space="preserve"> tek gypi i furnizimit </w:t>
      </w:r>
      <w:r>
        <w:rPr>
          <w:rFonts w:ascii="Calibri" w:hAnsi="Calibri" w:cs="Calibri"/>
        </w:rPr>
        <w:t>ë</w:t>
      </w:r>
      <w:r w:rsidRPr="00A8437D">
        <w:rPr>
          <w:rFonts w:ascii="Calibri" w:hAnsi="Calibri" w:cs="Calibri"/>
        </w:rPr>
        <w:t>sht</w:t>
      </w:r>
      <w:r>
        <w:rPr>
          <w:rFonts w:ascii="Calibri" w:hAnsi="Calibri" w:cs="Calibri"/>
        </w:rPr>
        <w:t>ë</w:t>
      </w:r>
      <w:r w:rsidRPr="00A8437D">
        <w:rPr>
          <w:rFonts w:ascii="Calibri" w:hAnsi="Calibri" w:cs="Calibri"/>
        </w:rPr>
        <w:t xml:space="preserve"> paraqitur</w:t>
      </w:r>
      <w:r>
        <w:rPr>
          <w:rFonts w:ascii="Calibri" w:hAnsi="Calibri" w:cs="Calibri"/>
        </w:rPr>
        <w:t xml:space="preserve"> </w:t>
      </w:r>
      <w:r w:rsidRPr="00A8437D">
        <w:rPr>
          <w:rFonts w:ascii="Calibri" w:hAnsi="Calibri" w:cs="Calibri"/>
        </w:rPr>
        <w:t xml:space="preserve">në linjë edhe emërimi </w:t>
      </w:r>
      <w:r w:rsidRPr="00A8437D">
        <w:rPr>
          <w:rFonts w:ascii="Calibri" w:hAnsi="Calibri" w:cs="Calibri"/>
          <w:b/>
        </w:rPr>
        <w:t>(GF01)</w:t>
      </w:r>
      <w:r>
        <w:rPr>
          <w:rFonts w:ascii="Calibri" w:hAnsi="Calibri" w:cs="Calibri"/>
          <w:b/>
        </w:rPr>
        <w:t>.</w:t>
      </w:r>
      <w:r>
        <w:rPr>
          <w:rFonts w:ascii="Calibri" w:hAnsi="Calibri" w:cs="Calibri"/>
        </w:rPr>
        <w:t xml:space="preserve"> Kjo arrihet duke klikuar tek vetite e shapefile </w:t>
      </w:r>
      <w:r w:rsidRPr="004955BD">
        <w:rPr>
          <w:rFonts w:ascii="Calibri" w:hAnsi="Calibri" w:cs="Calibri"/>
          <w:b/>
        </w:rPr>
        <w:t>LayerProperties</w:t>
      </w:r>
      <w:r>
        <w:rPr>
          <w:rFonts w:ascii="Calibri" w:hAnsi="Calibri" w:cs="Calibri"/>
          <w:b/>
        </w:rPr>
        <w:t xml:space="preserve"> </w:t>
      </w:r>
      <w:r>
        <w:rPr>
          <w:rFonts w:ascii="Calibri" w:hAnsi="Calibri" w:cs="Calibri"/>
        </w:rPr>
        <w:t xml:space="preserve">dhe pastaj klikojme tek </w:t>
      </w:r>
      <w:r w:rsidRPr="004955BD">
        <w:rPr>
          <w:rFonts w:ascii="Calibri" w:hAnsi="Calibri" w:cs="Calibri"/>
          <w:b/>
        </w:rPr>
        <w:t>Labels</w:t>
      </w:r>
      <w:r>
        <w:rPr>
          <w:rFonts w:ascii="Calibri" w:hAnsi="Calibri" w:cs="Calibri"/>
          <w:b/>
        </w:rPr>
        <w:t xml:space="preserve"> </w:t>
      </w:r>
      <w:r>
        <w:rPr>
          <w:rFonts w:ascii="Calibri" w:hAnsi="Calibri" w:cs="Calibri"/>
        </w:rPr>
        <w:t>(etiketimi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Pr>
          <w:rFonts w:ascii="Calibri" w:hAnsi="Calibri" w:cs="Calibri"/>
        </w:rPr>
        <w:br/>
      </w:r>
    </w:p>
    <w:p w14:paraId="01940C70" w14:textId="77777777" w:rsidR="008B6DAB" w:rsidRPr="005F1DEB" w:rsidRDefault="008B6DAB" w:rsidP="008B6DAB">
      <w:pPr>
        <w:pStyle w:val="BodyText"/>
      </w:pPr>
      <w:r>
        <w:rPr>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77777777" w:rsidR="008B6DAB" w:rsidRDefault="008B6DAB" w:rsidP="008B6DAB">
      <w:pPr>
        <w:pStyle w:val="FirstParagraph"/>
      </w:pPr>
      <w:r w:rsidRPr="005F1DEB">
        <w:rPr>
          <w:rFonts w:ascii="Calibri" w:hAnsi="Calibri" w:cs="Calibri"/>
          <w:sz w:val="22"/>
          <w:szCs w:val="22"/>
        </w:rPr>
        <w:t>Fig.1.</w:t>
      </w:r>
      <w:r>
        <w:rPr>
          <w:rFonts w:ascii="Calibri" w:hAnsi="Calibri" w:cs="Calibri"/>
          <w:sz w:val="22"/>
          <w:szCs w:val="22"/>
        </w:rPr>
        <w:t>6</w:t>
      </w:r>
      <w:r w:rsidRPr="005F1DEB">
        <w:rPr>
          <w:rFonts w:ascii="Calibri" w:hAnsi="Calibri" w:cs="Calibr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t xml:space="preserve"> - </w:t>
      </w:r>
      <w:r w:rsidRPr="00A8437D">
        <w:rPr>
          <w:rFonts w:ascii="Calibri" w:hAnsi="Calibri" w:cs="Calibri"/>
          <w:b/>
          <w:bCs/>
        </w:rPr>
        <w:t>Gypi shpërndarës</w:t>
      </w:r>
      <w:r w:rsidRPr="00A8437D">
        <w:rPr>
          <w:rFonts w:ascii="Calibri" w:hAnsi="Calibri" w:cs="Calibri"/>
        </w:rPr>
        <w:t xml:space="preserve"> – linjë me trashësi mesatare, që lidh gypin furnizues me zonat e banuara. </w:t>
      </w:r>
      <w:r w:rsidRPr="00A8437D">
        <w:rPr>
          <w:rFonts w:ascii="Calibri" w:hAnsi="Calibri" w:cs="Calibri"/>
        </w:rPr>
        <w:br/>
      </w:r>
      <w:r>
        <w:br/>
      </w:r>
      <w:r>
        <w:rPr>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07333B">
        <w:rPr>
          <w:sz w:val="22"/>
          <w:szCs w:val="22"/>
        </w:rPr>
        <w:t>Fig.1.</w:t>
      </w:r>
      <w:r>
        <w:rPr>
          <w:sz w:val="22"/>
          <w:szCs w:val="22"/>
        </w:rPr>
        <w:t>7</w:t>
      </w:r>
      <w:r w:rsidRPr="0007333B">
        <w:rPr>
          <w:sz w:val="22"/>
          <w:szCs w:val="22"/>
        </w:rPr>
        <w:t xml:space="preserve"> Gypat shpërndarës dhe simbologjia për gypat shpërndarës.</w:t>
      </w:r>
    </w:p>
    <w:p w14:paraId="5122ADC3" w14:textId="77777777" w:rsidR="008B6DAB" w:rsidRDefault="008B6DAB" w:rsidP="008B6DAB">
      <w:pPr>
        <w:pStyle w:val="FirstParagraph"/>
      </w:pPr>
      <w:r>
        <w:br/>
        <w:t xml:space="preserve">- </w:t>
      </w:r>
      <w:r>
        <w:rPr>
          <w:b/>
          <w:bCs/>
        </w:rPr>
        <w:t>Gypi lidhës</w:t>
      </w:r>
      <w:r>
        <w:t xml:space="preserve">  linjë e hollë, që realizon lidhjen direkte me konsumatorët.</w:t>
      </w:r>
      <w:r>
        <w:tab/>
      </w:r>
      <w:r>
        <w:br/>
      </w:r>
      <w:r>
        <w:br/>
      </w:r>
      <w:r>
        <w:rPr>
          <w:noProof/>
        </w:rPr>
        <w:lastRenderedPageBreak/>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br/>
      </w:r>
      <w:r>
        <w:rPr>
          <w:sz w:val="22"/>
          <w:szCs w:val="22"/>
        </w:rPr>
        <w:br/>
      </w:r>
      <w:r w:rsidRPr="00027AF3">
        <w:rPr>
          <w:sz w:val="22"/>
          <w:szCs w:val="22"/>
        </w:rPr>
        <w:t>Fig.1.</w:t>
      </w:r>
      <w:r>
        <w:rPr>
          <w:sz w:val="22"/>
          <w:szCs w:val="22"/>
        </w:rPr>
        <w:t>8</w:t>
      </w:r>
      <w:r w:rsidRPr="00027AF3">
        <w:rPr>
          <w:sz w:val="22"/>
          <w:szCs w:val="22"/>
        </w:rPr>
        <w:t xml:space="preserve"> Gypat lidhës dhe simbol</w:t>
      </w:r>
      <w:r>
        <w:rPr>
          <w:sz w:val="22"/>
          <w:szCs w:val="22"/>
        </w:rPr>
        <w:t>ika</w:t>
      </w:r>
      <w:r w:rsidRPr="00027AF3">
        <w:rPr>
          <w:sz w:val="22"/>
          <w:szCs w:val="22"/>
        </w:rPr>
        <w:t xml:space="preserve"> për gypat lidhës.</w:t>
      </w:r>
      <w:r w:rsidRPr="00027AF3">
        <w:rPr>
          <w:sz w:val="22"/>
          <w:szCs w:val="22"/>
        </w:rPr>
        <w:br/>
      </w:r>
      <w:r>
        <w:br/>
      </w:r>
    </w:p>
    <w:p w14:paraId="3A70E858" w14:textId="77777777" w:rsidR="008B6DAB" w:rsidRDefault="009832CB" w:rsidP="008B6DAB">
      <w:pPr>
        <w:pStyle w:val="Heading3"/>
      </w:pPr>
      <w:bookmarkStart w:id="16" w:name="b.3-simbolet-e-ujëmatësve"/>
      <w:bookmarkEnd w:id="15"/>
      <w:r>
        <w:t>6</w:t>
      </w:r>
      <w:r w:rsidR="008B6DAB">
        <w:t>.3 Simbolet e ujëmatësve</w:t>
      </w:r>
    </w:p>
    <w:p w14:paraId="188E59AE" w14:textId="77777777" w:rsidR="008B6DAB" w:rsidRDefault="008B6DAB" w:rsidP="008B6DAB">
      <w:pPr>
        <w:pStyle w:val="FirstParagraph"/>
        <w:ind w:left="720"/>
      </w:pPr>
      <w:r>
        <w:rPr>
          <w:rFonts w:ascii="Calibri" w:hAnsi="Calibri" w:cs="Calibri"/>
        </w:rPr>
        <w:t xml:space="preserve"> </w:t>
      </w:r>
      <w:r w:rsidRPr="00AD3FAF">
        <w:rPr>
          <w:rFonts w:ascii="Calibri" w:hAnsi="Calibri" w:cs="Calibri"/>
        </w:rPr>
        <w:t xml:space="preserve">Në sistem janë përfshirë katër kategori simbolesh për ujëmatësit: </w:t>
      </w:r>
      <w:r w:rsidRPr="00AD3FAF">
        <w:rPr>
          <w:rFonts w:ascii="Calibri" w:hAnsi="Calibri" w:cs="Calibri"/>
        </w:rPr>
        <w:br/>
      </w:r>
      <w:r w:rsidRPr="00AD3FAF">
        <w:rPr>
          <w:rFonts w:ascii="Calibri" w:hAnsi="Calibri" w:cs="Calibri"/>
          <w:b/>
          <w:bCs/>
        </w:rPr>
        <w:t>Ujëmatësi zonal</w:t>
      </w:r>
      <w:r w:rsidRPr="00AD3FAF">
        <w:rPr>
          <w:rFonts w:ascii="Calibri" w:hAnsi="Calibri" w:cs="Calibri"/>
        </w:rPr>
        <w:t xml:space="preserve"> simbol që përfaqëson matjen e konsumit në nivel zone apo sektori.Këta ujëmatësa zonal janë të vendosur në gypat e furnizimit dhe në gypat shpërndarës.Simboli për këtë tip është gjeneruar nga interneti si mostër.Fillimisht janë krijuar shtresat (</w:t>
      </w:r>
      <w:r w:rsidRPr="00AD3FAF">
        <w:rPr>
          <w:rFonts w:ascii="Calibri" w:hAnsi="Calibri" w:cs="Calibri"/>
          <w:b/>
        </w:rPr>
        <w:t>Layer</w:t>
      </w:r>
      <w:r>
        <w:rPr>
          <w:rFonts w:ascii="Calibri" w:hAnsi="Calibri" w:cs="Calibri"/>
          <w:b/>
        </w:rPr>
        <w:t>-shapefile</w:t>
      </w:r>
      <w:r w:rsidRPr="00AD3FAF">
        <w:rPr>
          <w:rFonts w:ascii="Calibri" w:hAnsi="Calibri" w:cs="Calibri"/>
        </w:rPr>
        <w:t>) për secilin ujëmatës veq e veq</w:t>
      </w:r>
      <w:r>
        <w:rPr>
          <w:rFonts w:ascii="Calibri" w:hAnsi="Calibri" w:cs="Calibri"/>
        </w:rPr>
        <w:t xml:space="preserve"> pastaj </w:t>
      </w:r>
      <w:r>
        <w:t>janë krijuar dhe vendosur simbolet për secilin duke i inkuadruar tek simbologjia per tu paraqitur në hartë.Krijimi i shtresës për ujëmatësin zonal bëhet në këtë mënyrë në QGIS fillimisht klikojmë tek Layer pastaj Create Layer, New Shapefile Layer zgjedhim emrin e shtresës (</w:t>
      </w:r>
      <w:r>
        <w:rPr>
          <w:b/>
        </w:rPr>
        <w:t>ujëmatës zonal)</w:t>
      </w:r>
      <w:r>
        <w:t xml:space="preserve"> dhe gjeometrine si pikë duke përfshirë edhe sistemin koordinativ perkatës për vendin tonë si në figurat me poshtë.</w:t>
      </w:r>
      <w:r>
        <w:br/>
      </w:r>
      <w:r>
        <w:br/>
      </w:r>
      <w:r>
        <w:br/>
      </w:r>
      <w:r>
        <w:rPr>
          <w:noProof/>
        </w:rPr>
        <w:lastRenderedPageBreak/>
        <w:drawing>
          <wp:inline distT="0" distB="0" distL="0" distR="0" wp14:anchorId="0D932661" wp14:editId="613414D4">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rsidR="0006715E">
        <w:br/>
      </w:r>
      <w:r>
        <w:br/>
      </w:r>
      <w:r w:rsidRPr="00BE3A5D">
        <w:rPr>
          <w:sz w:val="22"/>
          <w:szCs w:val="22"/>
        </w:rPr>
        <w:t>Fig.1.</w:t>
      </w:r>
      <w:r>
        <w:rPr>
          <w:sz w:val="22"/>
          <w:szCs w:val="22"/>
        </w:rPr>
        <w:t>9</w:t>
      </w:r>
      <w:r w:rsidRPr="00BE3A5D">
        <w:rPr>
          <w:sz w:val="22"/>
          <w:szCs w:val="22"/>
        </w:rPr>
        <w:t xml:space="preserve"> Krijimi i Layerit</w:t>
      </w:r>
      <w:r>
        <w:rPr>
          <w:sz w:val="22"/>
          <w:szCs w:val="22"/>
        </w:rPr>
        <w:t>-shapefile</w:t>
      </w:r>
      <w:r w:rsidRPr="00BE3A5D">
        <w:rPr>
          <w:sz w:val="22"/>
          <w:szCs w:val="22"/>
        </w:rPr>
        <w:t xml:space="preserve"> për ujë</w:t>
      </w:r>
      <w:r>
        <w:rPr>
          <w:sz w:val="22"/>
          <w:szCs w:val="22"/>
        </w:rPr>
        <w:t>matës</w:t>
      </w:r>
      <w:r w:rsidRPr="00BE3A5D">
        <w:rPr>
          <w:sz w:val="22"/>
          <w:szCs w:val="22"/>
        </w:rPr>
        <w:t xml:space="preserve"> </w:t>
      </w:r>
      <w:r>
        <w:rPr>
          <w:sz w:val="22"/>
          <w:szCs w:val="22"/>
        </w:rPr>
        <w:t>zonal</w:t>
      </w:r>
      <w:r w:rsidRPr="00BE3A5D">
        <w:rPr>
          <w:sz w:val="22"/>
          <w:szCs w:val="22"/>
        </w:rPr>
        <w:t>.</w:t>
      </w:r>
      <w:r>
        <w:rPr>
          <w:sz w:val="22"/>
          <w:szCs w:val="22"/>
        </w:rPr>
        <w:br/>
      </w:r>
      <w:r>
        <w:rPr>
          <w:sz w:val="22"/>
          <w:szCs w:val="22"/>
        </w:rPr>
        <w:br/>
      </w:r>
      <w:r>
        <w:rPr>
          <w:sz w:val="22"/>
          <w:szCs w:val="22"/>
        </w:rPr>
        <w:br/>
      </w:r>
      <w:r>
        <w:rPr>
          <w:noProof/>
          <w:sz w:val="22"/>
          <w:szCs w:val="22"/>
        </w:rPr>
        <w:drawing>
          <wp:inline distT="0" distB="0" distL="0" distR="0" wp14:anchorId="260FEEB2" wp14:editId="4C44E8CC">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Pr>
          <w:sz w:val="22"/>
          <w:szCs w:val="22"/>
        </w:rPr>
        <w:br/>
      </w:r>
      <w:r>
        <w:rPr>
          <w:sz w:val="22"/>
          <w:szCs w:val="22"/>
        </w:rPr>
        <w:br/>
      </w:r>
      <w:r w:rsidRPr="004A2D35">
        <w:rPr>
          <w:sz w:val="22"/>
          <w:szCs w:val="22"/>
        </w:rPr>
        <w:t>Fig</w:t>
      </w:r>
      <w:r>
        <w:rPr>
          <w:sz w:val="22"/>
          <w:szCs w:val="22"/>
        </w:rPr>
        <w:t>.</w:t>
      </w:r>
      <w:r w:rsidRPr="004A2D35">
        <w:rPr>
          <w:sz w:val="22"/>
          <w:szCs w:val="22"/>
        </w:rPr>
        <w:t>1.</w:t>
      </w:r>
      <w:r>
        <w:rPr>
          <w:sz w:val="22"/>
          <w:szCs w:val="22"/>
        </w:rPr>
        <w:t>10</w:t>
      </w:r>
      <w:r w:rsidRPr="004A2D35">
        <w:rPr>
          <w:sz w:val="22"/>
          <w:szCs w:val="22"/>
        </w:rPr>
        <w:t xml:space="preserve"> Krijimi i shapefile ujëmatës zonal, gjeometria, sistemi koordinativ.</w:t>
      </w:r>
      <w:r>
        <w:rPr>
          <w:sz w:val="22"/>
          <w:szCs w:val="22"/>
        </w:rPr>
        <w:br/>
      </w:r>
      <w:r>
        <w:rPr>
          <w:sz w:val="22"/>
          <w:szCs w:val="22"/>
        </w:rPr>
        <w:br/>
      </w:r>
      <w:r>
        <w:rPr>
          <w:sz w:val="22"/>
          <w:szCs w:val="22"/>
        </w:rPr>
        <w:lastRenderedPageBreak/>
        <w:br/>
      </w:r>
      <w:r>
        <w:t>Në vazhdim pasi është shfaqur shapefile e kemi vendosur edhe simbolin (SVG marker) të krijuar veqmas për këtë tip të ujësjellësit duke u bazuar tek simbolet që veqse ekzistojnë.</w:t>
      </w:r>
      <w:r>
        <w:br/>
      </w: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br/>
      </w:r>
      <w:r w:rsidRPr="00FA7E89">
        <w:rPr>
          <w:rFonts w:ascii="Calibri" w:hAnsi="Calibri" w:cs="Calibri"/>
          <w:i/>
          <w:sz w:val="22"/>
          <w:szCs w:val="22"/>
        </w:rPr>
        <w:t>Fig.1.1</w:t>
      </w:r>
      <w:r>
        <w:rPr>
          <w:rFonts w:ascii="Calibri" w:hAnsi="Calibri" w:cs="Calibri"/>
          <w:i/>
          <w:sz w:val="22"/>
          <w:szCs w:val="22"/>
        </w:rPr>
        <w:t>1</w:t>
      </w:r>
      <w:r w:rsidRPr="00FA7E89">
        <w:rPr>
          <w:rFonts w:ascii="Calibri" w:hAnsi="Calibri" w:cs="Calibri"/>
          <w:i/>
          <w:sz w:val="22"/>
          <w:szCs w:val="22"/>
        </w:rPr>
        <w:t xml:space="preserve"> Simbologjia e ujëmatësit zonal.</w:t>
      </w:r>
      <w:r>
        <w:rPr>
          <w:sz w:val="22"/>
          <w:szCs w:val="22"/>
        </w:rPr>
        <w:br/>
      </w:r>
      <w:r>
        <w:rPr>
          <w:sz w:val="22"/>
          <w:szCs w:val="22"/>
        </w:rPr>
        <w:br/>
      </w:r>
      <w:r>
        <w:t xml:space="preserve">- </w:t>
      </w:r>
      <w:r>
        <w:rPr>
          <w:b/>
          <w:bCs/>
        </w:rPr>
        <w:t>Ujëmatësi kolektiv</w:t>
      </w:r>
      <w:r>
        <w:t xml:space="preserve"> - simbol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p>
    <w:p w14:paraId="2813164B" w14:textId="77777777" w:rsidR="008B6DAB" w:rsidRPr="00A76300" w:rsidRDefault="008B6DAB" w:rsidP="00A76300">
      <w:pPr>
        <w:pStyle w:val="FirstParagraph"/>
        <w:ind w:left="720"/>
        <w:rPr>
          <w:rFonts w:ascii="Calibri" w:hAnsi="Calibri" w:cs="Calibri"/>
        </w:rPr>
      </w:pPr>
      <w:r>
        <w:br/>
      </w:r>
      <w:r>
        <w:br/>
      </w:r>
      <w:r>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4">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Pr="00FA7E89">
        <w:rPr>
          <w:rFonts w:ascii="Calibri" w:hAnsi="Calibri" w:cs="Calibri"/>
          <w:i/>
          <w:sz w:val="22"/>
          <w:szCs w:val="22"/>
        </w:rPr>
        <w:t>Fig.1.12 Simbologjia e ujëmatësit kolektiv.</w:t>
      </w:r>
      <w:r>
        <w:br/>
      </w:r>
      <w:r>
        <w:br/>
      </w:r>
      <w:r>
        <w:rPr>
          <w:sz w:val="22"/>
          <w:szCs w:val="22"/>
        </w:rPr>
        <w:br/>
      </w:r>
      <w:r>
        <w:rPr>
          <w:sz w:val="22"/>
          <w:szCs w:val="22"/>
        </w:rPr>
        <w:br/>
      </w:r>
      <w:r>
        <w:rPr>
          <w:sz w:val="22"/>
          <w:szCs w:val="22"/>
        </w:rPr>
        <w:br/>
      </w:r>
      <w:r w:rsidRPr="00A04D85">
        <w:t>Rrjeti i ujësjellësit kolektivë por edhe ai individual e kolektiv janë vendosur përgjatë ndërtesave duke u bazuar edhe tek rrjeti ekzistues brenda kësaj zone të Ferizajt, rrjet i marrur nga kompania regjionale e ujë</w:t>
      </w:r>
      <w:r>
        <w:t>s</w:t>
      </w:r>
      <w:r w:rsidRPr="00A04D85">
        <w:t>jellësit Bifurkacioni në Ferizaj.</w:t>
      </w:r>
      <w:r>
        <w:t>Pozicioni i tyre uj</w:t>
      </w:r>
      <w:r w:rsidRPr="00A04D85">
        <w:t>ë</w:t>
      </w:r>
      <w:r>
        <w:t>mat</w:t>
      </w:r>
      <w:r w:rsidRPr="00A04D85">
        <w:t>ë</w:t>
      </w:r>
      <w:r>
        <w:t xml:space="preserve">sve </w:t>
      </w:r>
      <w:r w:rsidRPr="00A04D85">
        <w:t>ë</w:t>
      </w:r>
      <w:r>
        <w:t>sht</w:t>
      </w:r>
      <w:r w:rsidRPr="00A04D85">
        <w:t>ë</w:t>
      </w:r>
      <w:r>
        <w:t xml:space="preserve"> thuajse identik me rrjetin e marr</w:t>
      </w:r>
      <w:r w:rsidRPr="00A04D85">
        <w:t>ë</w:t>
      </w:r>
      <w:r>
        <w:t xml:space="preserve"> nga kjo kompani.</w:t>
      </w:r>
      <w:r>
        <w:br/>
      </w:r>
      <w:r>
        <w:br/>
      </w:r>
      <w:r>
        <w:br/>
      </w:r>
      <w:r>
        <w:br/>
      </w:r>
      <w:r>
        <w:br/>
      </w:r>
      <w:r>
        <w:br/>
        <w:t xml:space="preserve">- </w:t>
      </w:r>
      <w:r>
        <w:rPr>
          <w:b/>
          <w:bCs/>
        </w:rPr>
        <w:t>Ujëmatësi individual</w:t>
      </w:r>
      <w:r>
        <w:t xml:space="preserve"> shërben për matjen e konsumit të një konsumatori të vetëm. Lloji i ujëmatësve individual që përdoren zakonisht në Kosovë për matjen e konsumit të ujit në banesa dhe shtëpi është ujëmatësi mekanik (Multi – Jet) ose i njohur si me shumë xhepa. Ky ujëmatës mat rrjedhën duke përdorur porta të vogla të ujit kundër një mekanizmi rrotullues.</w:t>
      </w:r>
      <w:r>
        <w:br/>
      </w:r>
      <w:r>
        <w:br/>
      </w:r>
      <w:r>
        <w:lastRenderedPageBreak/>
        <w:br/>
      </w:r>
      <w:r>
        <w:br/>
      </w:r>
      <w:r w:rsidRPr="001F1ED3">
        <w:t>Pasi i kemi krijuar ujëmatësat zonal</w:t>
      </w:r>
      <w:r>
        <w:t xml:space="preserve">, kolektiv dhe individual siq janë përshkruar më lartë </w:t>
      </w:r>
      <w:r>
        <w:rPr>
          <w:sz w:val="22"/>
          <w:szCs w:val="22"/>
        </w:rPr>
        <w:t xml:space="preserve"> </w:t>
      </w:r>
      <w:r>
        <w:t xml:space="preserve">kemi vendosur simbologjinë përkatëse për secilin nga ta, të krijuar përmes </w:t>
      </w:r>
      <w:r w:rsidRPr="009A7A65">
        <w:rPr>
          <w:b/>
          <w:u w:val="single"/>
        </w:rPr>
        <w:t>figma</w:t>
      </w:r>
      <w:r>
        <w:t xml:space="preserve"> dhe e kemi vendosur tek simbolika përkatëse për secilin tip ujëmatësi.</w:t>
      </w:r>
      <w:r>
        <w:br/>
      </w:r>
      <w:r>
        <w:br/>
      </w:r>
      <w:r>
        <w:br/>
      </w:r>
      <w:r>
        <w:rPr>
          <w:noProof/>
        </w:rPr>
        <w:drawing>
          <wp:inline distT="0" distB="0" distL="0" distR="0" wp14:anchorId="2247B80A" wp14:editId="346C1839">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br/>
      </w:r>
      <w:r>
        <w:rPr>
          <w:i/>
          <w:sz w:val="22"/>
          <w:szCs w:val="22"/>
        </w:rPr>
        <w:br/>
      </w:r>
      <w:r w:rsidRPr="001E3F4A">
        <w:rPr>
          <w:i/>
          <w:sz w:val="22"/>
          <w:szCs w:val="22"/>
        </w:rPr>
        <w:t>Fig.1.1</w:t>
      </w:r>
      <w:r>
        <w:rPr>
          <w:i/>
          <w:sz w:val="22"/>
          <w:szCs w:val="22"/>
        </w:rPr>
        <w:t>3</w:t>
      </w:r>
      <w:r w:rsidRPr="001E3F4A">
        <w:rPr>
          <w:i/>
          <w:sz w:val="22"/>
          <w:szCs w:val="22"/>
        </w:rPr>
        <w:t xml:space="preserve"> Simbologjia për ujësjellësin individual i krijuar tek Figma.</w:t>
      </w:r>
      <w:r>
        <w:br/>
      </w:r>
      <w:r>
        <w:br/>
      </w:r>
      <w:r>
        <w:br/>
        <w:t xml:space="preserve">Në Figma shenja ose simboli i krijuar përmes vegëzave të cilat i ofron ky website, eksportohet ky model si </w:t>
      </w:r>
      <w:r w:rsidRPr="00575FBE">
        <w:rPr>
          <w:b/>
        </w:rPr>
        <w:t>SVG document</w:t>
      </w:r>
      <w:r>
        <w:t xml:space="preserve"> dhe pastaj tek simbologjia e ujësjellësit individual inkuadrohet dhe caktohet madhësia dhe njësia duke u bazuar tek qartësia e hartës. Në të njëjtën mënyre është vepruar edhe tek dy tipet tjera të ujësjellësit duke patur parasysh që madhësia e tyre te jetë konform pamjes sa më të qartë për përdoruesin ose shfrytëzuesin e hartës.</w:t>
      </w:r>
      <w:r>
        <w:br/>
      </w:r>
      <w:r>
        <w:br/>
      </w:r>
      <w:r>
        <w:rPr>
          <w:noProof/>
        </w:rPr>
        <w:lastRenderedPageBreak/>
        <w:drawing>
          <wp:inline distT="0" distB="0" distL="0" distR="0" wp14:anchorId="31EA0C36" wp14:editId="7AE354B9">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6">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br/>
      </w:r>
      <w:r>
        <w:br/>
      </w:r>
      <w:r w:rsidRPr="0006715E">
        <w:rPr>
          <w:i/>
          <w:sz w:val="22"/>
          <w:szCs w:val="22"/>
        </w:rPr>
        <w:t>Fig.1.14 Rregullimi i simbolikës tek ujëmatësi individual eksportuar nga Figma.</w:t>
      </w:r>
      <w:r>
        <w:br/>
      </w:r>
      <w:r>
        <w:br/>
      </w:r>
      <w:r>
        <w:br/>
      </w:r>
      <w:r>
        <w:br/>
      </w:r>
      <w:r>
        <w:br/>
      </w:r>
      <w:r>
        <w:br/>
      </w:r>
      <w:r>
        <w:br/>
      </w:r>
      <w:r>
        <w:br/>
      </w:r>
      <w:r>
        <w:br/>
      </w:r>
      <w:r>
        <w:br/>
      </w:r>
      <w:r>
        <w:br/>
      </w:r>
      <w:r>
        <w:br/>
      </w:r>
      <w:r>
        <w:br/>
      </w:r>
      <w:bookmarkStart w:id="17" w:name="X438bfeaddb30646cacb6c00c3dacf7cfc811359"/>
      <w:bookmarkEnd w:id="16"/>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bookmarkEnd w:id="2"/>
      <w:bookmarkEnd w:id="13"/>
      <w:bookmarkEnd w:id="17"/>
      <w:r w:rsidR="00554C50">
        <w:br/>
      </w:r>
      <w:r w:rsidR="00554C50">
        <w:br/>
      </w:r>
      <w:r w:rsidR="00554C50">
        <w:br/>
      </w:r>
    </w:p>
    <w:sectPr w:rsidR="008B6DAB" w:rsidRPr="00A763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8"/>
  </w:num>
  <w:num w:numId="9">
    <w:abstractNumId w:val="3"/>
  </w:num>
  <w:num w:numId="10">
    <w:abstractNumId w:val="12"/>
  </w:num>
  <w:num w:numId="11">
    <w:abstractNumId w:val="21"/>
  </w:num>
  <w:num w:numId="12">
    <w:abstractNumId w:val="9"/>
  </w:num>
  <w:num w:numId="13">
    <w:abstractNumId w:val="22"/>
  </w:num>
  <w:num w:numId="14">
    <w:abstractNumId w:val="14"/>
  </w:num>
  <w:num w:numId="15">
    <w:abstractNumId w:val="11"/>
  </w:num>
  <w:num w:numId="16">
    <w:abstractNumId w:val="17"/>
  </w:num>
  <w:num w:numId="17">
    <w:abstractNumId w:val="23"/>
  </w:num>
  <w:num w:numId="18">
    <w:abstractNumId w:val="15"/>
  </w:num>
  <w:num w:numId="19">
    <w:abstractNumId w:val="19"/>
  </w:num>
  <w:num w:numId="20">
    <w:abstractNumId w:val="20"/>
  </w:num>
  <w:num w:numId="21">
    <w:abstractNumId w:val="13"/>
  </w:num>
  <w:num w:numId="22">
    <w:abstractNumId w:val="8"/>
  </w:num>
  <w:num w:numId="23">
    <w:abstractNumId w:val="1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35524"/>
    <w:rsid w:val="00040847"/>
    <w:rsid w:val="0006715E"/>
    <w:rsid w:val="0007037F"/>
    <w:rsid w:val="000842A7"/>
    <w:rsid w:val="0009545D"/>
    <w:rsid w:val="000C3C2B"/>
    <w:rsid w:val="000C54C2"/>
    <w:rsid w:val="000E3FBF"/>
    <w:rsid w:val="000F2ACC"/>
    <w:rsid w:val="0010709C"/>
    <w:rsid w:val="00125803"/>
    <w:rsid w:val="001474BE"/>
    <w:rsid w:val="00193F3D"/>
    <w:rsid w:val="001B1A91"/>
    <w:rsid w:val="001C5947"/>
    <w:rsid w:val="001E361F"/>
    <w:rsid w:val="0021410E"/>
    <w:rsid w:val="00256A87"/>
    <w:rsid w:val="002A1D14"/>
    <w:rsid w:val="002A489F"/>
    <w:rsid w:val="002D7A39"/>
    <w:rsid w:val="002E273E"/>
    <w:rsid w:val="002F55E8"/>
    <w:rsid w:val="003049BA"/>
    <w:rsid w:val="003C1512"/>
    <w:rsid w:val="00405EEC"/>
    <w:rsid w:val="00416190"/>
    <w:rsid w:val="00443091"/>
    <w:rsid w:val="004603F9"/>
    <w:rsid w:val="00473D8C"/>
    <w:rsid w:val="004C1D9E"/>
    <w:rsid w:val="004D6474"/>
    <w:rsid w:val="004F663D"/>
    <w:rsid w:val="005031CC"/>
    <w:rsid w:val="00517EF1"/>
    <w:rsid w:val="00554C50"/>
    <w:rsid w:val="005B2BBF"/>
    <w:rsid w:val="005B76FB"/>
    <w:rsid w:val="005F2E5C"/>
    <w:rsid w:val="0066212E"/>
    <w:rsid w:val="00797FB6"/>
    <w:rsid w:val="007A09A7"/>
    <w:rsid w:val="007A32C6"/>
    <w:rsid w:val="007A5EEC"/>
    <w:rsid w:val="007C3A6B"/>
    <w:rsid w:val="007E0AF2"/>
    <w:rsid w:val="00872A48"/>
    <w:rsid w:val="008919EE"/>
    <w:rsid w:val="008B6DAB"/>
    <w:rsid w:val="008C1398"/>
    <w:rsid w:val="008F6736"/>
    <w:rsid w:val="00902E13"/>
    <w:rsid w:val="00921230"/>
    <w:rsid w:val="00962956"/>
    <w:rsid w:val="00977234"/>
    <w:rsid w:val="009832CB"/>
    <w:rsid w:val="009B1190"/>
    <w:rsid w:val="009D157D"/>
    <w:rsid w:val="009E0754"/>
    <w:rsid w:val="00A7308A"/>
    <w:rsid w:val="00A76300"/>
    <w:rsid w:val="00AA1D39"/>
    <w:rsid w:val="00AB50CB"/>
    <w:rsid w:val="00AE4C80"/>
    <w:rsid w:val="00B17CFC"/>
    <w:rsid w:val="00B25FD1"/>
    <w:rsid w:val="00B34816"/>
    <w:rsid w:val="00B55BC5"/>
    <w:rsid w:val="00B96CBC"/>
    <w:rsid w:val="00BB1A61"/>
    <w:rsid w:val="00BB1BFD"/>
    <w:rsid w:val="00BD21AD"/>
    <w:rsid w:val="00CC7B32"/>
    <w:rsid w:val="00CD4727"/>
    <w:rsid w:val="00CE1E74"/>
    <w:rsid w:val="00CF44B5"/>
    <w:rsid w:val="00D43070"/>
    <w:rsid w:val="00DB52E7"/>
    <w:rsid w:val="00DF124D"/>
    <w:rsid w:val="00DF41AF"/>
    <w:rsid w:val="00E10DA1"/>
    <w:rsid w:val="00E4415A"/>
    <w:rsid w:val="00E62136"/>
    <w:rsid w:val="00E73CF3"/>
    <w:rsid w:val="00EA7B1F"/>
    <w:rsid w:val="00EB3F7C"/>
    <w:rsid w:val="00EB5004"/>
    <w:rsid w:val="00F55F5E"/>
    <w:rsid w:val="00FA2C67"/>
    <w:rsid w:val="00FB186E"/>
    <w:rsid w:val="00FD1F72"/>
    <w:rsid w:val="00FD6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7A2FF-6900-46F2-9EB1-6D6B7AF44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8526</TotalTime>
  <Pages>39</Pages>
  <Words>6874</Words>
  <Characters>39182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47</cp:revision>
  <cp:lastPrinted>2026-01-26T22:52:00Z</cp:lastPrinted>
  <dcterms:created xsi:type="dcterms:W3CDTF">2026-01-18T10:32:00Z</dcterms:created>
  <dcterms:modified xsi:type="dcterms:W3CDTF">2026-01-31T19:55:00Z</dcterms:modified>
</cp:coreProperties>
</file>