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03608" w:rsidRDefault="007A2476" w:rsidP="00083680">
      <w:pPr>
        <w:pStyle w:val="Heading1"/>
      </w:pPr>
      <w:bookmarkStart w:id="0" w:name="X4d82cec388cfd828b9316de3a8f6f337d525780"/>
      <w:r>
        <w:t xml:space="preserve">Modelimi i të dhënave dhe krijimi i hartës digjitale për rrjetin e ujësjellësit </w:t>
      </w:r>
    </w:p>
    <w:p w:rsidR="00D03608" w:rsidRDefault="005C3396">
      <w:pPr>
        <w:pStyle w:val="Heading2"/>
      </w:pPr>
      <w:bookmarkStart w:id="1" w:name="punim-diplome-drejtimi-gjeodezi"/>
      <w:r>
        <w:t>(Punim Diplome – Drejtimi Gjeodezi)</w:t>
      </w:r>
    </w:p>
    <w:p w:rsidR="00D03608" w:rsidRDefault="000B1503">
      <w:r>
        <w:pict>
          <v:rect id="_x0000_i1800" style="width:0;height:1.5pt" o:hralign="center" o:hrstd="t" o:hr="t"/>
        </w:pict>
      </w:r>
    </w:p>
    <w:p w:rsidR="00D03608" w:rsidRDefault="00083680">
      <w:pPr>
        <w:pStyle w:val="Heading2"/>
      </w:pPr>
      <w:bookmarkStart w:id="2" w:name="kapitulli-1-hyrje"/>
      <w:bookmarkEnd w:id="1"/>
      <w:r>
        <w:br/>
      </w:r>
      <w:r>
        <w:br/>
      </w:r>
      <w:r w:rsidR="005C3396">
        <w:t>Kapitulli 1: Hyrje</w:t>
      </w:r>
      <w:bookmarkStart w:id="3" w:name="_GoBack"/>
      <w:bookmarkEnd w:id="3"/>
    </w:p>
    <w:p w:rsidR="00D03608" w:rsidRDefault="005C3396">
      <w:pPr>
        <w:pStyle w:val="FirstParagraph"/>
      </w:pPr>
      <w:r>
        <w:t>Menaxhimi i burimeve ujore përfaqëson një nga sfidat më komplekse dhe strategjike të shoqërisë bashkëkohore. Uji i pijshëm është burim jetik për jetën njerëzore, zhvillimin ekonomik dhe stabilitetin social. Në këtë kontekst, infrastruktura e ujësjellësit përbën një aset kritik publik, i cili kërkon menaxhim të kujdesshëm, monitorim të vazhdueshëm dhe mirëmbajtje afatgjatë.</w:t>
      </w:r>
    </w:p>
    <w:p w:rsidR="00D03608" w:rsidRDefault="005C3396">
      <w:pPr>
        <w:pStyle w:val="BodyText"/>
      </w:pPr>
      <w:r>
        <w:t>Në shumë vende në zhvillim, përfshirë rajonin e Ballkanit, sistemet e ujësjellësit karakterizohen nga rrjete të vjetruara, dokumentacion jo i plotë teknik, humbje të larta të ujit dhe vështirësi serioze në procesin e inkasimit. Mungesa e një kadastri digjital të azhurnuar e bën të vështirë identifikimin e problemeve në rrjet dhe planifikimin efikas të investimeve.</w:t>
      </w:r>
    </w:p>
    <w:p w:rsidR="00D03608" w:rsidRDefault="005C3396">
      <w:pPr>
        <w:pStyle w:val="BodyText"/>
      </w:pPr>
      <w:r>
        <w:t>Zhvillimi i gjeoshkencave dhe veçanërisht i Sistemeve të Informacionit Gjeografik (GIS), ka hapur perspektiva të reja për menaxhimin modern të infrastrukturës ujore. Web GIS aplikacionet ofrojnë mundësinë e integrimit të të dhënave hapësinore, teknike dhe financiare në një platformë të vetme, të aksesueshme në kohë reale nga përdorues të ndryshëm.</w:t>
      </w:r>
      <w:r w:rsidR="00A8337F">
        <w:br/>
      </w:r>
      <w:r w:rsidR="00A8337F">
        <w:br/>
        <w:t xml:space="preserve">Kjo temë diplome fokusohet në </w:t>
      </w:r>
      <w:r w:rsidR="00A8337F" w:rsidRPr="00A8337F">
        <w:rPr>
          <w:rStyle w:val="Strong"/>
          <w:b w:val="0"/>
        </w:rPr>
        <w:t>modelimin e të dhënave dhe krijimin e një harte digjitale për rrjetin e ujësjellësit</w:t>
      </w:r>
      <w:r w:rsidR="00A8337F" w:rsidRPr="00A8337F">
        <w:t>,</w:t>
      </w:r>
      <w:r w:rsidR="00E75236">
        <w:t>në bazë të s</w:t>
      </w:r>
      <w:r w:rsidR="00E75236">
        <w:t>ë</w:t>
      </w:r>
      <w:r w:rsidR="00E75236">
        <w:t xml:space="preserve"> cil</w:t>
      </w:r>
      <w:r w:rsidR="00E75236">
        <w:t>ë</w:t>
      </w:r>
      <w:r w:rsidR="00E75236">
        <w:t>s kan</w:t>
      </w:r>
      <w:r w:rsidR="00E75236">
        <w:t>ë</w:t>
      </w:r>
      <w:r w:rsidR="00E75236">
        <w:t xml:space="preserve"> erivuar edhe hartat e tjera qe i kam p</w:t>
      </w:r>
      <w:r w:rsidR="00E75236">
        <w:t>ë</w:t>
      </w:r>
      <w:r w:rsidR="00E75236">
        <w:t>rgaditur</w:t>
      </w:r>
      <w:r w:rsidR="00A8337F" w:rsidRPr="00A8337F">
        <w:rPr>
          <w:b/>
          <w:i/>
        </w:rPr>
        <w:t xml:space="preserve"> </w:t>
      </w:r>
      <w:r w:rsidR="00A8337F">
        <w:t>duke përdorur mjete GIS për strukturimin, analizimin dhe vizualizimin e të dhënave hapësinore dhe atributive. Përmes këtij procesi mundësohet një pasqyrë e saktë e elementeve të rrjetit, si tubacionet, nyjet dhe konsumatorët, duke krijuar bazë të qëndrueshme për menaxhim, mirëmbajtje dhe planifikim të mëtejshëm të sistemit të ujësjellësit.</w:t>
      </w:r>
    </w:p>
    <w:p w:rsidR="00D03608" w:rsidRDefault="00D03608"/>
    <w:p w:rsidR="00D03608" w:rsidRDefault="00054A1A">
      <w:pPr>
        <w:pStyle w:val="Heading2"/>
      </w:pPr>
      <w:bookmarkStart w:id="4" w:name="X061dcd725b6d66b8f8303b4971b278cabd4553e"/>
      <w:bookmarkEnd w:id="2"/>
      <w:r>
        <w:lastRenderedPageBreak/>
        <w:br/>
      </w:r>
      <w:r>
        <w:br/>
      </w:r>
      <w:r>
        <w:br/>
      </w:r>
      <w:r>
        <w:br/>
      </w:r>
      <w:r>
        <w:br/>
      </w:r>
      <w:r w:rsidR="005C3396">
        <w:t>Kapitulli 2: Problematika e menaxhimit të ujërave</w:t>
      </w:r>
    </w:p>
    <w:p w:rsidR="00D03608" w:rsidRDefault="005C3396">
      <w:pPr>
        <w:pStyle w:val="FirstParagraph"/>
      </w:pPr>
      <w:r>
        <w:t>Menaxhimi tradicional i ujësjellësve shpesh bazohet në dokumentacion analog, harta të vjetruara dhe baza të dhënash të fragmentuara. Kjo situatë krijon vështirësi në monitorimin e rrjetit, identifikimin e defekteve dhe analizën e humbjeve.</w:t>
      </w:r>
    </w:p>
    <w:p w:rsidR="00D03608" w:rsidRDefault="005C3396">
      <w:pPr>
        <w:pStyle w:val="BodyText"/>
      </w:pPr>
      <w:r>
        <w:t>Humbjet e ujit ndahen në dy kategori kryesore: humbje teknike dhe humbje komerciale. Humbjet teknike shkaktohen nga rrjedhjet në gypa, nyje dhe valvula, ndërsa humbjet komerciale lidhen me lidhje ilegale, matje jo të sakta dhe mungesë inkasimi. Në mungesë të analizave hapësinore, lokalizimi i këtyre problemeve bëhet i vështirë dhe joefikas.</w:t>
      </w:r>
    </w:p>
    <w:p w:rsidR="00D03608" w:rsidRDefault="005C3396">
      <w:pPr>
        <w:pStyle w:val="BodyText"/>
      </w:pPr>
      <w:r>
        <w:t>Një problem tjetër i rëndësishëm është identifikimi i konsumatorëve me borxhe të larta. Shpesh mungon informacioni i saktë mbi vendndodhjen e tyre, gjë që e vështirëson punën e ekipeve të inkasimit në terren.</w:t>
      </w:r>
    </w:p>
    <w:p w:rsidR="00D03608" w:rsidRDefault="00D03608"/>
    <w:p w:rsidR="00D03608" w:rsidRDefault="005C3396">
      <w:pPr>
        <w:pStyle w:val="Heading2"/>
      </w:pPr>
      <w:bookmarkStart w:id="5" w:name="X185a6be452a5586c9f122d96730908e4dbb56df"/>
      <w:bookmarkEnd w:id="4"/>
      <w:r>
        <w:t>Kapitulli 3: Qëllimi dhe objektivat e punimit</w:t>
      </w:r>
    </w:p>
    <w:p w:rsidR="004C145E" w:rsidRPr="004C145E" w:rsidRDefault="004C145E" w:rsidP="004C145E">
      <w:pPr>
        <w:pStyle w:val="NormalWeb"/>
        <w:rPr>
          <w:rFonts w:ascii="Calibri" w:hAnsi="Calibri" w:cs="Calibri"/>
        </w:rPr>
      </w:pPr>
      <w:r>
        <w:br/>
      </w:r>
      <w:r w:rsidRPr="004C145E">
        <w:rPr>
          <w:rFonts w:ascii="Calibri" w:hAnsi="Calibri" w:cs="Calibri"/>
        </w:rPr>
        <w:t xml:space="preserve">Qëllimi kryesor i këtij punimi është </w:t>
      </w:r>
      <w:r w:rsidRPr="004C145E">
        <w:rPr>
          <w:rStyle w:val="Strong"/>
          <w:rFonts w:ascii="Calibri" w:hAnsi="Calibri" w:cs="Calibri"/>
        </w:rPr>
        <w:t>krijimi i një harte digjitale për rrjetin e ujësjellësit</w:t>
      </w:r>
      <w:r w:rsidRPr="004C145E">
        <w:rPr>
          <w:rFonts w:ascii="Calibri" w:hAnsi="Calibri" w:cs="Calibri"/>
        </w:rPr>
        <w:t xml:space="preserve"> për një zonë të caktuar studimi, e cila në rastin konkret përfshin </w:t>
      </w:r>
      <w:r w:rsidRPr="004C145E">
        <w:rPr>
          <w:rStyle w:val="Strong"/>
          <w:rFonts w:ascii="Calibri" w:hAnsi="Calibri" w:cs="Calibri"/>
        </w:rPr>
        <w:t>një zonë urbane të qytetit të Ferizajt</w:t>
      </w:r>
      <w:r w:rsidRPr="004C145E">
        <w:rPr>
          <w:rFonts w:ascii="Calibri" w:hAnsi="Calibri" w:cs="Calibri"/>
        </w:rPr>
        <w:t>. Përmes përdorimit të sistemeve të informacionit gjeografik (GIS), synohet ndërtimi i një baze të strukturuar të të dhënave hapësinore dhe atributive, e cila mundëson paraqitje të saktë dhe menaxhim efikas të elementeve të rrjetit të ujësjellësit.</w:t>
      </w:r>
    </w:p>
    <w:p w:rsidR="004C145E" w:rsidRPr="004C145E" w:rsidRDefault="004C145E" w:rsidP="004C145E">
      <w:pPr>
        <w:pStyle w:val="NormalWeb"/>
        <w:rPr>
          <w:rFonts w:ascii="Calibri" w:hAnsi="Calibri" w:cs="Calibri"/>
        </w:rPr>
      </w:pPr>
      <w:r w:rsidRPr="004C145E">
        <w:rPr>
          <w:rFonts w:ascii="Calibri" w:hAnsi="Calibri" w:cs="Calibri"/>
        </w:rPr>
        <w:t xml:space="preserve">Pas krijimit të hartës bazë të rrjetit të ujësjellësit, objektiv i punimit është edhe </w:t>
      </w:r>
      <w:r w:rsidRPr="004C145E">
        <w:rPr>
          <w:rStyle w:val="Strong"/>
          <w:rFonts w:ascii="Calibri" w:hAnsi="Calibri" w:cs="Calibri"/>
        </w:rPr>
        <w:t>zhvillimi i hartave derivuese</w:t>
      </w:r>
      <w:r>
        <w:rPr>
          <w:rStyle w:val="Strong"/>
          <w:rFonts w:ascii="Calibri" w:hAnsi="Calibri" w:cs="Calibri"/>
        </w:rPr>
        <w:t xml:space="preserve"> tematike</w:t>
      </w:r>
      <w:r w:rsidRPr="004C145E">
        <w:rPr>
          <w:rFonts w:ascii="Calibri" w:hAnsi="Calibri" w:cs="Calibri"/>
        </w:rPr>
        <w:t xml:space="preserve">, të cilat shërbejnë për analiza dhe interpretime të mëtejshme të të dhënave. </w:t>
      </w:r>
      <w:r w:rsidRPr="004C145E">
        <w:rPr>
          <w:rFonts w:ascii="Calibri" w:hAnsi="Calibri" w:cs="Calibri"/>
        </w:rPr>
        <w:br/>
      </w:r>
      <w:r w:rsidRPr="004C145E">
        <w:rPr>
          <w:rFonts w:ascii="Calibri" w:hAnsi="Calibri" w:cs="Calibri"/>
        </w:rPr>
        <w:br/>
      </w:r>
      <w:r w:rsidRPr="004C145E">
        <w:rPr>
          <w:rFonts w:ascii="Calibri" w:hAnsi="Calibri" w:cs="Calibri"/>
        </w:rPr>
        <w:t>Ndër këto harta përfshihen:</w:t>
      </w:r>
    </w:p>
    <w:p w:rsidR="004C145E" w:rsidRPr="004C145E" w:rsidRDefault="004C145E" w:rsidP="004C145E">
      <w:pPr>
        <w:pStyle w:val="NormalWeb"/>
        <w:numPr>
          <w:ilvl w:val="0"/>
          <w:numId w:val="23"/>
        </w:numPr>
        <w:rPr>
          <w:rFonts w:ascii="Calibri" w:hAnsi="Calibri" w:cs="Calibri"/>
        </w:rPr>
      </w:pPr>
      <w:r w:rsidRPr="004C145E">
        <w:rPr>
          <w:rFonts w:ascii="Calibri" w:hAnsi="Calibri" w:cs="Calibri"/>
        </w:rPr>
        <w:t xml:space="preserve">harta për </w:t>
      </w:r>
      <w:r w:rsidRPr="004C145E">
        <w:rPr>
          <w:rStyle w:val="Strong"/>
          <w:rFonts w:ascii="Calibri" w:hAnsi="Calibri" w:cs="Calibri"/>
        </w:rPr>
        <w:t>detektimin e zonave me humbjet më të mëdha të ujit</w:t>
      </w:r>
      <w:r w:rsidRPr="004C145E">
        <w:rPr>
          <w:rFonts w:ascii="Calibri" w:hAnsi="Calibri" w:cs="Calibri"/>
        </w:rPr>
        <w:t>,</w:t>
      </w:r>
    </w:p>
    <w:p w:rsidR="004C145E" w:rsidRPr="004C145E" w:rsidRDefault="004C145E" w:rsidP="004C145E">
      <w:pPr>
        <w:pStyle w:val="NormalWeb"/>
        <w:numPr>
          <w:ilvl w:val="0"/>
          <w:numId w:val="23"/>
        </w:numPr>
        <w:rPr>
          <w:rFonts w:ascii="Calibri" w:hAnsi="Calibri" w:cs="Calibri"/>
        </w:rPr>
      </w:pPr>
      <w:r w:rsidRPr="004C145E">
        <w:rPr>
          <w:rFonts w:ascii="Calibri" w:hAnsi="Calibri" w:cs="Calibri"/>
        </w:rPr>
        <w:t xml:space="preserve">harta e </w:t>
      </w:r>
      <w:r w:rsidRPr="004C145E">
        <w:rPr>
          <w:rStyle w:val="Strong"/>
          <w:rFonts w:ascii="Calibri" w:hAnsi="Calibri" w:cs="Calibri"/>
        </w:rPr>
        <w:t>borxheve</w:t>
      </w:r>
      <w:r w:rsidRPr="004C145E">
        <w:rPr>
          <w:rFonts w:ascii="Calibri" w:hAnsi="Calibri" w:cs="Calibri"/>
        </w:rPr>
        <w:t xml:space="preserve">, e organizuar sipas </w:t>
      </w:r>
      <w:r w:rsidRPr="004C145E">
        <w:rPr>
          <w:rStyle w:val="Strong"/>
          <w:rFonts w:ascii="Calibri" w:hAnsi="Calibri" w:cs="Calibri"/>
        </w:rPr>
        <w:t>niveleve të pjesëve të ndërtesave dhe kateve përkatëse</w:t>
      </w:r>
      <w:r w:rsidRPr="004C145E">
        <w:rPr>
          <w:rFonts w:ascii="Calibri" w:hAnsi="Calibri" w:cs="Calibri"/>
        </w:rPr>
        <w:t>, së bashku me shtëpitë individuale,</w:t>
      </w:r>
    </w:p>
    <w:p w:rsidR="004C145E" w:rsidRPr="004C145E" w:rsidRDefault="004C145E" w:rsidP="004C145E">
      <w:pPr>
        <w:pStyle w:val="NormalWeb"/>
        <w:numPr>
          <w:ilvl w:val="0"/>
          <w:numId w:val="23"/>
        </w:numPr>
        <w:rPr>
          <w:rFonts w:ascii="Calibri" w:hAnsi="Calibri" w:cs="Calibri"/>
        </w:rPr>
      </w:pPr>
      <w:r w:rsidRPr="004C145E">
        <w:rPr>
          <w:rFonts w:ascii="Calibri" w:hAnsi="Calibri" w:cs="Calibri"/>
        </w:rPr>
        <w:t xml:space="preserve">si dhe harta që paraqesin </w:t>
      </w:r>
      <w:r w:rsidRPr="004C145E">
        <w:rPr>
          <w:rStyle w:val="Strong"/>
          <w:rFonts w:ascii="Calibri" w:hAnsi="Calibri" w:cs="Calibri"/>
        </w:rPr>
        <w:t>objektet afariste</w:t>
      </w:r>
      <w:r w:rsidRPr="004C145E">
        <w:rPr>
          <w:rStyle w:val="Strong"/>
          <w:rFonts w:ascii="Calibri" w:hAnsi="Calibri" w:cs="Calibri"/>
        </w:rPr>
        <w:t xml:space="preserve">/ </w:t>
      </w:r>
      <w:r w:rsidRPr="004C145E">
        <w:rPr>
          <w:rStyle w:val="Strong"/>
          <w:rFonts w:ascii="Calibri" w:hAnsi="Calibri" w:cs="Calibri"/>
        </w:rPr>
        <w:t>lokalet</w:t>
      </w:r>
      <w:r w:rsidRPr="004C145E">
        <w:rPr>
          <w:rStyle w:val="Strong"/>
          <w:rFonts w:ascii="Calibri" w:hAnsi="Calibri" w:cs="Calibri"/>
        </w:rPr>
        <w:t xml:space="preserve"> </w:t>
      </w:r>
      <w:r w:rsidRPr="004C145E">
        <w:rPr>
          <w:rStyle w:val="Strong"/>
          <w:rFonts w:ascii="Calibri" w:hAnsi="Calibri" w:cs="Calibri"/>
          <w:b w:val="0"/>
        </w:rPr>
        <w:t>kundrejt atyre te banimit</w:t>
      </w:r>
      <w:r w:rsidRPr="004C145E">
        <w:rPr>
          <w:rFonts w:ascii="Calibri" w:hAnsi="Calibri" w:cs="Calibri"/>
        </w:rPr>
        <w:t>, të lidhura me rrjetin e ujësjellësit.</w:t>
      </w:r>
    </w:p>
    <w:p w:rsidR="00D03608" w:rsidRPr="00083680" w:rsidRDefault="004C145E" w:rsidP="001A3771">
      <w:pPr>
        <w:pStyle w:val="NormalWeb"/>
        <w:rPr>
          <w:rFonts w:ascii="Calibri" w:hAnsi="Calibri" w:cs="Calibri"/>
        </w:rPr>
      </w:pPr>
      <w:r>
        <w:lastRenderedPageBreak/>
        <w:br/>
      </w:r>
      <w:r w:rsidR="005C3396" w:rsidRPr="00083680">
        <w:rPr>
          <w:rFonts w:ascii="Calibri" w:hAnsi="Calibri" w:cs="Calibri"/>
        </w:rPr>
        <w:t xml:space="preserve">Objektivat </w:t>
      </w:r>
      <w:r w:rsidRPr="00083680">
        <w:rPr>
          <w:rFonts w:ascii="Calibri" w:hAnsi="Calibri" w:cs="Calibri"/>
        </w:rPr>
        <w:t xml:space="preserve">e ketij punimi </w:t>
      </w:r>
      <w:r w:rsidR="005C3396" w:rsidRPr="00083680">
        <w:rPr>
          <w:rFonts w:ascii="Calibri" w:hAnsi="Calibri" w:cs="Calibri"/>
        </w:rPr>
        <w:t>përfshijnë</w:t>
      </w:r>
      <w:r w:rsidRPr="00083680">
        <w:rPr>
          <w:rFonts w:ascii="Calibri" w:hAnsi="Calibri" w:cs="Calibri"/>
        </w:rPr>
        <w:t xml:space="preserve"> n</w:t>
      </w:r>
      <w:r w:rsidR="005C3396" w:rsidRPr="00083680">
        <w:rPr>
          <w:rFonts w:ascii="Calibri" w:hAnsi="Calibri" w:cs="Calibri"/>
        </w:rPr>
        <w:t xml:space="preserve">dërtimin e një kadastri digjital të rrjetit përçues të ujit </w:t>
      </w:r>
      <w:r w:rsidRPr="00083680">
        <w:rPr>
          <w:rFonts w:ascii="Calibri" w:hAnsi="Calibri" w:cs="Calibri"/>
        </w:rPr>
        <w:t>n</w:t>
      </w:r>
      <w:r w:rsidRPr="00083680">
        <w:rPr>
          <w:rFonts w:ascii="Calibri" w:hAnsi="Calibri" w:cs="Calibri"/>
        </w:rPr>
        <w:t>ë përputhje me qëllimin kryesor të punimit</w:t>
      </w:r>
      <w:r w:rsidRPr="00083680">
        <w:rPr>
          <w:rFonts w:ascii="Calibri" w:hAnsi="Calibri" w:cs="Calibri"/>
        </w:rPr>
        <w:t>.Të modelohen dhe strukturohen t</w:t>
      </w:r>
      <w:r w:rsidRPr="00083680">
        <w:rPr>
          <w:rFonts w:ascii="Calibri" w:hAnsi="Calibri" w:cs="Calibri"/>
        </w:rPr>
        <w:t>ë</w:t>
      </w:r>
      <w:r w:rsidRPr="00083680">
        <w:rPr>
          <w:rFonts w:ascii="Calibri" w:hAnsi="Calibri" w:cs="Calibri"/>
        </w:rPr>
        <w:t xml:space="preserve"> dh</w:t>
      </w:r>
      <w:r w:rsidRPr="00083680">
        <w:rPr>
          <w:rFonts w:ascii="Calibri" w:hAnsi="Calibri" w:cs="Calibri"/>
        </w:rPr>
        <w:t>ë</w:t>
      </w:r>
      <w:r w:rsidRPr="00083680">
        <w:rPr>
          <w:rFonts w:ascii="Calibri" w:hAnsi="Calibri" w:cs="Calibri"/>
        </w:rPr>
        <w:t>nat hap</w:t>
      </w:r>
      <w:r w:rsidRPr="00083680">
        <w:rPr>
          <w:rFonts w:ascii="Calibri" w:hAnsi="Calibri" w:cs="Calibri"/>
        </w:rPr>
        <w:t>ë</w:t>
      </w:r>
      <w:r w:rsidRPr="00083680">
        <w:rPr>
          <w:rFonts w:ascii="Calibri" w:hAnsi="Calibri" w:cs="Calibri"/>
        </w:rPr>
        <w:t xml:space="preserve">sinore dhe atributive </w:t>
      </w:r>
      <w:r w:rsidRPr="00083680">
        <w:rPr>
          <w:rFonts w:ascii="Calibri" w:hAnsi="Calibri" w:cs="Calibri"/>
        </w:rPr>
        <w:t>për rrjetin e ujësjellësit, duke ndërtuar një bazë të dhënash të qëndrueshme dhe të standardizuar, e përshtatshme për analiza të mëvonshme dhe publikim online.</w:t>
      </w:r>
      <w:r w:rsidR="001A3771" w:rsidRPr="00083680">
        <w:rPr>
          <w:rFonts w:ascii="Calibri" w:hAnsi="Calibri" w:cs="Calibri"/>
        </w:rPr>
        <w:t xml:space="preserve">Pastaj </w:t>
      </w:r>
      <w:r w:rsidR="001A3771" w:rsidRPr="00083680">
        <w:rPr>
          <w:rStyle w:val="Strong"/>
          <w:rFonts w:ascii="Calibri" w:hAnsi="Calibri" w:cs="Calibri"/>
          <w:b w:val="0"/>
        </w:rPr>
        <w:t>k</w:t>
      </w:r>
      <w:r w:rsidRPr="00083680">
        <w:rPr>
          <w:rStyle w:val="Strong"/>
          <w:rFonts w:ascii="Calibri" w:hAnsi="Calibri" w:cs="Calibri"/>
          <w:b w:val="0"/>
        </w:rPr>
        <w:t>rijimi i hartës digjitale bazë të rrjetit të ujësjellësit</w:t>
      </w:r>
      <w:r w:rsidRPr="00083680">
        <w:rPr>
          <w:rFonts w:ascii="Calibri" w:hAnsi="Calibri" w:cs="Calibri"/>
          <w:b/>
        </w:rPr>
        <w:t xml:space="preserve">, </w:t>
      </w:r>
      <w:r w:rsidRPr="00083680">
        <w:rPr>
          <w:rFonts w:ascii="Calibri" w:hAnsi="Calibri" w:cs="Calibri"/>
        </w:rPr>
        <w:t>e cila përfshin elementet kryesore si gypat e furnizimit, gypat shpërndarës, nyjet, ujëmatësit zonal, kolektiv dhe individual, si dhe konsumatorët përkatës.</w:t>
      </w:r>
      <w:r w:rsidR="001A3771" w:rsidRPr="00083680">
        <w:rPr>
          <w:rFonts w:ascii="Calibri" w:hAnsi="Calibri" w:cs="Calibri"/>
        </w:rPr>
        <w:t>Zhvillimin e hartave q</w:t>
      </w:r>
      <w:r w:rsidR="001A3771" w:rsidRPr="00083680">
        <w:rPr>
          <w:rFonts w:ascii="Calibri" w:hAnsi="Calibri" w:cs="Calibri"/>
        </w:rPr>
        <w:t>ë</w:t>
      </w:r>
      <w:r w:rsidR="001A3771" w:rsidRPr="00083680">
        <w:rPr>
          <w:rFonts w:ascii="Calibri" w:hAnsi="Calibri" w:cs="Calibri"/>
        </w:rPr>
        <w:t xml:space="preserve"> i kemi si q</w:t>
      </w:r>
      <w:r w:rsidR="001A3771" w:rsidRPr="00083680">
        <w:rPr>
          <w:rFonts w:ascii="Calibri" w:hAnsi="Calibri" w:cs="Calibri"/>
        </w:rPr>
        <w:t>ë</w:t>
      </w:r>
      <w:r w:rsidR="001A3771" w:rsidRPr="00083680">
        <w:rPr>
          <w:rFonts w:ascii="Calibri" w:hAnsi="Calibri" w:cs="Calibri"/>
        </w:rPr>
        <w:t xml:space="preserve">llim dhe </w:t>
      </w:r>
      <w:r w:rsidR="001A3771" w:rsidRPr="00083680">
        <w:rPr>
          <w:rStyle w:val="Strong"/>
          <w:rFonts w:ascii="Calibri" w:hAnsi="Calibri" w:cs="Calibri"/>
          <w:b w:val="0"/>
        </w:rPr>
        <w:t>p</w:t>
      </w:r>
      <w:r w:rsidRPr="00083680">
        <w:rPr>
          <w:rStyle w:val="Strong"/>
          <w:rFonts w:ascii="Calibri" w:hAnsi="Calibri" w:cs="Calibri"/>
          <w:b w:val="0"/>
        </w:rPr>
        <w:t>ërgatitj</w:t>
      </w:r>
      <w:r w:rsidR="001A3771" w:rsidRPr="00083680">
        <w:rPr>
          <w:rStyle w:val="Strong"/>
          <w:rFonts w:ascii="Calibri" w:hAnsi="Calibri" w:cs="Calibri"/>
          <w:b w:val="0"/>
        </w:rPr>
        <w:t>en</w:t>
      </w:r>
      <w:r w:rsidRPr="00083680">
        <w:rPr>
          <w:rStyle w:val="Strong"/>
          <w:rFonts w:ascii="Calibri" w:hAnsi="Calibri" w:cs="Calibri"/>
          <w:b w:val="0"/>
        </w:rPr>
        <w:t xml:space="preserve"> e të dhënave për publikim përmes GeoServer</w:t>
      </w:r>
      <w:r w:rsidRPr="00083680">
        <w:rPr>
          <w:rFonts w:ascii="Calibri" w:hAnsi="Calibri" w:cs="Calibri"/>
          <w:b/>
        </w:rPr>
        <w:t>,</w:t>
      </w:r>
      <w:r w:rsidRPr="00083680">
        <w:rPr>
          <w:rFonts w:ascii="Calibri" w:hAnsi="Calibri" w:cs="Calibri"/>
        </w:rPr>
        <w:t xml:space="preserve"> duke mundësuar shpërndarjen e të dhënave hapësinore në formate standarde (WMS, WFS), për përdorim të hapur dhe ndërveprues.</w:t>
      </w:r>
      <w:r w:rsidR="001A3771" w:rsidRPr="00083680">
        <w:rPr>
          <w:rFonts w:ascii="Calibri" w:hAnsi="Calibri" w:cs="Calibri"/>
        </w:rPr>
        <w:t xml:space="preserve"> </w:t>
      </w:r>
      <w:r w:rsidRPr="00083680">
        <w:rPr>
          <w:rStyle w:val="Strong"/>
          <w:rFonts w:ascii="Calibri" w:hAnsi="Calibri" w:cs="Calibri"/>
          <w:b w:val="0"/>
        </w:rPr>
        <w:t>Vizualizimi dhe analiza hapësinore përmes</w:t>
      </w:r>
      <w:r w:rsidRPr="00083680">
        <w:rPr>
          <w:rStyle w:val="Strong"/>
          <w:rFonts w:ascii="Calibri" w:hAnsi="Calibri" w:cs="Calibri"/>
        </w:rPr>
        <w:t xml:space="preserve"> OpenLayers</w:t>
      </w:r>
      <w:r w:rsidRPr="00083680">
        <w:rPr>
          <w:rFonts w:ascii="Calibri" w:hAnsi="Calibri" w:cs="Calibri"/>
        </w:rPr>
        <w:t>, me synim krijimin e një platforme webGIS ku përdoruesit mund të eksplorojnë rrjetin e ujësjellësit dhe informacionet përkatëse në mënyrë interaktive.</w:t>
      </w:r>
    </w:p>
    <w:p w:rsidR="00D03608" w:rsidRDefault="00D03608"/>
    <w:p w:rsidR="00D03608" w:rsidRDefault="00D03608">
      <w:bookmarkStart w:id="6" w:name="X57efb107642dc04e831c3296ecf406a9c5e43e1"/>
      <w:bookmarkStart w:id="7" w:name="ndihmesa-për-ekipet-e-inkasimit"/>
      <w:bookmarkEnd w:id="5"/>
    </w:p>
    <w:p w:rsidR="00D03608" w:rsidRDefault="005C3396">
      <w:pPr>
        <w:pStyle w:val="Heading2"/>
      </w:pPr>
      <w:bookmarkStart w:id="8" w:name="kapitulli-9-metodologjia-e-punës"/>
      <w:bookmarkEnd w:id="6"/>
      <w:bookmarkEnd w:id="7"/>
      <w:r>
        <w:t>Kapitulli</w:t>
      </w:r>
      <w:r w:rsidR="00054A1A">
        <w:t xml:space="preserve"> 4</w:t>
      </w:r>
      <w:r>
        <w:t>:</w:t>
      </w:r>
      <w:r w:rsidR="00054A1A">
        <w:t xml:space="preserve"> </w:t>
      </w:r>
      <w:r w:rsidR="00596BA9">
        <w:t>Modelimi i të Dhënave dhe Klasifikimi i Komponenteve të Sistemit</w:t>
      </w:r>
    </w:p>
    <w:p w:rsidR="00596BA9" w:rsidRPr="00596BA9" w:rsidRDefault="005C3396" w:rsidP="00596BA9">
      <w:pPr>
        <w:pStyle w:val="Heading1"/>
        <w:rPr>
          <w:rFonts w:ascii="Calibri" w:eastAsia="Times New Roman" w:hAnsi="Calibri" w:cs="Calibri"/>
          <w:color w:val="auto"/>
          <w:sz w:val="24"/>
          <w:szCs w:val="24"/>
        </w:rPr>
      </w:pPr>
      <w:r w:rsidRPr="00596BA9">
        <w:rPr>
          <w:rFonts w:ascii="Calibri" w:eastAsia="Times New Roman" w:hAnsi="Calibri" w:cs="Calibri"/>
          <w:color w:val="auto"/>
          <w:sz w:val="24"/>
          <w:szCs w:val="24"/>
        </w:rPr>
        <w:t>Ky kapitull paraqet metodologjinë e ndjekur për realizimin e punimit, duke përshkruar burimet e të dhënave, përpunimin gjeodezik</w:t>
      </w:r>
      <w:r w:rsidR="00982CDD">
        <w:rPr>
          <w:rFonts w:ascii="Calibri" w:eastAsia="Times New Roman" w:hAnsi="Calibri" w:cs="Calibri"/>
          <w:color w:val="auto"/>
          <w:sz w:val="24"/>
          <w:szCs w:val="24"/>
        </w:rPr>
        <w:t xml:space="preserve"> dhe </w:t>
      </w:r>
      <w:r w:rsidRPr="00596BA9">
        <w:rPr>
          <w:rFonts w:ascii="Calibri" w:eastAsia="Times New Roman" w:hAnsi="Calibri" w:cs="Calibri"/>
          <w:color w:val="auto"/>
          <w:sz w:val="24"/>
          <w:szCs w:val="24"/>
        </w:rPr>
        <w:t>modelimin e bazës së të dhënave</w:t>
      </w:r>
      <w:r w:rsidR="00982CDD">
        <w:rPr>
          <w:rFonts w:ascii="Calibri" w:eastAsia="Times New Roman" w:hAnsi="Calibri" w:cs="Calibri"/>
          <w:color w:val="auto"/>
          <w:sz w:val="24"/>
          <w:szCs w:val="24"/>
        </w:rPr>
        <w:t>.</w:t>
      </w:r>
      <w:r w:rsidR="00982CDD">
        <w:rPr>
          <w:rFonts w:ascii="Calibri" w:eastAsia="Times New Roman" w:hAnsi="Calibri" w:cs="Calibri"/>
          <w:color w:val="auto"/>
          <w:sz w:val="24"/>
          <w:szCs w:val="24"/>
        </w:rPr>
        <w:br/>
      </w:r>
      <w:r w:rsidR="00740034" w:rsidRPr="00596BA9">
        <w:rPr>
          <w:rFonts w:ascii="Calibri" w:eastAsia="Times New Roman" w:hAnsi="Calibri" w:cs="Calibri"/>
          <w:color w:val="auto"/>
          <w:sz w:val="24"/>
          <w:szCs w:val="24"/>
        </w:rPr>
        <w:br/>
      </w:r>
      <w:r w:rsidR="00596BA9" w:rsidRPr="00596BA9">
        <w:rPr>
          <w:rFonts w:ascii="Calibri" w:eastAsia="Times New Roman" w:hAnsi="Calibri" w:cs="Calibri"/>
          <w:color w:val="auto"/>
          <w:sz w:val="24"/>
          <w:szCs w:val="24"/>
        </w:rPr>
        <w:t xml:space="preserve"> - Lloji i të dhënave të përdorura dhe struktura e ndarjes</w:t>
      </w:r>
    </w:p>
    <w:p w:rsidR="00596BA9" w:rsidRPr="00596BA9" w:rsidRDefault="00596BA9" w:rsidP="00596BA9">
      <w:pPr>
        <w:pStyle w:val="NormalWeb"/>
        <w:rPr>
          <w:rFonts w:ascii="Calibri" w:hAnsi="Calibri" w:cs="Calibri"/>
        </w:rPr>
      </w:pPr>
      <w:r w:rsidRPr="00596BA9">
        <w:rPr>
          <w:rFonts w:ascii="Calibri" w:hAnsi="Calibri" w:cs="Calibri"/>
        </w:rPr>
        <w:t xml:space="preserve">Në kuadër të modelimit të sistemit të ujësjellësit, të dhënat e mbledhura dhe të implementuara janë të natyrës të kombinuar </w:t>
      </w:r>
      <w:r w:rsidRPr="00596BA9">
        <w:rPr>
          <w:rStyle w:val="Strong"/>
          <w:rFonts w:ascii="Calibri" w:hAnsi="Calibri" w:cs="Calibri"/>
        </w:rPr>
        <w:t>gjeohapësinore</w:t>
      </w:r>
      <w:r w:rsidRPr="00596BA9">
        <w:rPr>
          <w:rFonts w:ascii="Calibri" w:hAnsi="Calibri" w:cs="Calibri"/>
        </w:rPr>
        <w:t xml:space="preserve"> dhe tekstuale ose </w:t>
      </w:r>
      <w:r w:rsidRPr="00596BA9">
        <w:rPr>
          <w:rStyle w:val="Strong"/>
          <w:rFonts w:ascii="Calibri" w:hAnsi="Calibri" w:cs="Calibri"/>
        </w:rPr>
        <w:t>atributore</w:t>
      </w:r>
      <w:r w:rsidRPr="00596BA9">
        <w:rPr>
          <w:rFonts w:ascii="Calibri" w:hAnsi="Calibri" w:cs="Calibri"/>
        </w:rPr>
        <w:t>. Të dhënat gjeohapësinore përfaqësojnë objektet në hapësirë përmes gjeometrive (linja, pika, poligone), ndërsa të dhënat atributore përshkruajnë karakteristikat teknike, administrative dhe funksionale të secilit objekt.</w:t>
      </w:r>
      <w:r w:rsidR="00AF708F">
        <w:rPr>
          <w:rFonts w:ascii="Calibri" w:hAnsi="Calibri" w:cs="Calibri"/>
        </w:rPr>
        <w:t xml:space="preserve"> Për</w:t>
      </w:r>
      <w:r w:rsidR="00AF708F" w:rsidRPr="00AF708F">
        <w:rPr>
          <w:rFonts w:ascii="Calibri" w:hAnsi="Calibri" w:cs="Calibri"/>
        </w:rPr>
        <w:t xml:space="preserve"> modelimi</w:t>
      </w:r>
      <w:r w:rsidR="00AF708F">
        <w:rPr>
          <w:rFonts w:ascii="Calibri" w:hAnsi="Calibri" w:cs="Calibri"/>
        </w:rPr>
        <w:t>n</w:t>
      </w:r>
      <w:r w:rsidR="00AF708F" w:rsidRPr="00AF708F">
        <w:rPr>
          <w:rFonts w:ascii="Calibri" w:hAnsi="Calibri" w:cs="Calibri"/>
        </w:rPr>
        <w:t xml:space="preserve"> </w:t>
      </w:r>
      <w:r w:rsidR="00AF708F">
        <w:rPr>
          <w:rFonts w:ascii="Calibri" w:hAnsi="Calibri" w:cs="Calibri"/>
        </w:rPr>
        <w:t>e</w:t>
      </w:r>
      <w:r w:rsidR="00AF708F" w:rsidRPr="00AF708F">
        <w:rPr>
          <w:rFonts w:ascii="Calibri" w:hAnsi="Calibri" w:cs="Calibri"/>
        </w:rPr>
        <w:t xml:space="preserve"> sistemit është realizuar përgatitja e tabelave funksionale të të dhënave, të cilat përmbajnë atributet teknike dhe administrative të rrjetit të ujësjellësit. Tabelat janë strukturuar në format standard, ku secili entitet përfaqëson një komponent të veçantë të sistemit me fusha përkatëse atributore.</w:t>
      </w:r>
    </w:p>
    <w:p w:rsidR="00596BA9" w:rsidRPr="00596BA9" w:rsidRDefault="00596BA9" w:rsidP="00596BA9">
      <w:pPr>
        <w:pStyle w:val="NormalWeb"/>
        <w:rPr>
          <w:rFonts w:ascii="Calibri" w:hAnsi="Calibri" w:cs="Calibri"/>
        </w:rPr>
      </w:pPr>
      <w:r w:rsidRPr="00596BA9">
        <w:rPr>
          <w:rFonts w:ascii="Calibri" w:hAnsi="Calibri" w:cs="Calibri"/>
        </w:rPr>
        <w:t xml:space="preserve">Për qëllime të organizimit të informacionit dhe për të mundësuar modelimin konceptual dhe logjik të sistemit, të dhënat janë ndarë në </w:t>
      </w:r>
      <w:r w:rsidRPr="00596BA9">
        <w:rPr>
          <w:rStyle w:val="Strong"/>
          <w:rFonts w:ascii="Calibri" w:hAnsi="Calibri" w:cs="Calibri"/>
        </w:rPr>
        <w:t>tre grupe kryesore</w:t>
      </w:r>
      <w:r w:rsidRPr="00596BA9">
        <w:rPr>
          <w:rFonts w:ascii="Calibri" w:hAnsi="Calibri" w:cs="Calibri"/>
        </w:rPr>
        <w:t>, të cilat reflektojnë strukturën territoriale, teknike dhe konsumatorët e rrjetit:</w:t>
      </w:r>
    </w:p>
    <w:p w:rsidR="00596BA9" w:rsidRDefault="00596BA9" w:rsidP="00596BA9"/>
    <w:p w:rsidR="00596BA9" w:rsidRDefault="00596BA9" w:rsidP="00596BA9">
      <w:pPr>
        <w:pStyle w:val="Heading3"/>
      </w:pPr>
      <w:r>
        <w:rPr>
          <w:rStyle w:val="Strong"/>
          <w:b w:val="0"/>
          <w:bCs w:val="0"/>
        </w:rPr>
        <w:lastRenderedPageBreak/>
        <w:t>1. Grupi i parë: Të dhënat e rrugëve dhe orientimit territorial</w:t>
      </w:r>
    </w:p>
    <w:p w:rsidR="00596BA9" w:rsidRDefault="00596BA9" w:rsidP="00596BA9">
      <w:pPr>
        <w:pStyle w:val="NormalWeb"/>
      </w:pPr>
      <w:r>
        <w:t xml:space="preserve">Ky grup përfshin komponentët që i shërbejnë </w:t>
      </w:r>
      <w:r>
        <w:rPr>
          <w:rStyle w:val="Strong"/>
        </w:rPr>
        <w:t>adresimit</w:t>
      </w:r>
      <w:r>
        <w:t xml:space="preserve">, </w:t>
      </w:r>
      <w:r>
        <w:rPr>
          <w:rStyle w:val="Strong"/>
        </w:rPr>
        <w:t>lokalizimit</w:t>
      </w:r>
      <w:r>
        <w:t xml:space="preserve">, </w:t>
      </w:r>
      <w:r>
        <w:rPr>
          <w:rStyle w:val="Strong"/>
        </w:rPr>
        <w:t>navigimit</w:t>
      </w:r>
      <w:r>
        <w:t xml:space="preserve"> dhe </w:t>
      </w:r>
      <w:r>
        <w:rPr>
          <w:rStyle w:val="Strong"/>
        </w:rPr>
        <w:t>ndarjes territoriale</w:t>
      </w:r>
      <w:r>
        <w:t>. Rrugët përbëjnë skeletin kryesor të strukturës urbane mbi të cilën ndërtohen marrëdhëniet midis objekteve dhe elementëve të rrjetit të ujësjellësit. Ky grup përfshin të dhëna për:</w:t>
      </w:r>
    </w:p>
    <w:p w:rsidR="00596BA9" w:rsidRDefault="00596BA9" w:rsidP="00596BA9">
      <w:pPr>
        <w:pStyle w:val="NormalWeb"/>
        <w:numPr>
          <w:ilvl w:val="0"/>
          <w:numId w:val="8"/>
        </w:numPr>
      </w:pPr>
      <w:r>
        <w:t>emërtimin e rrugëve</w:t>
      </w:r>
    </w:p>
    <w:p w:rsidR="00596BA9" w:rsidRDefault="00596BA9" w:rsidP="00596BA9">
      <w:pPr>
        <w:pStyle w:val="NormalWeb"/>
        <w:numPr>
          <w:ilvl w:val="0"/>
          <w:numId w:val="8"/>
        </w:numPr>
      </w:pPr>
      <w:r>
        <w:t>kategorizimin</w:t>
      </w:r>
    </w:p>
    <w:p w:rsidR="00596BA9" w:rsidRDefault="00596BA9" w:rsidP="00596BA9">
      <w:pPr>
        <w:pStyle w:val="NormalWeb"/>
        <w:numPr>
          <w:ilvl w:val="0"/>
          <w:numId w:val="8"/>
        </w:numPr>
      </w:pPr>
      <w:r>
        <w:t>kodifikimin</w:t>
      </w:r>
    </w:p>
    <w:p w:rsidR="00596BA9" w:rsidRDefault="00596BA9" w:rsidP="00596BA9">
      <w:pPr>
        <w:pStyle w:val="NormalWeb"/>
        <w:numPr>
          <w:ilvl w:val="0"/>
          <w:numId w:val="8"/>
        </w:numPr>
      </w:pPr>
      <w:r>
        <w:t>referencimin hapësinor</w:t>
      </w:r>
    </w:p>
    <w:p w:rsidR="00596BA9" w:rsidRDefault="00596BA9" w:rsidP="00596BA9">
      <w:pPr>
        <w:pStyle w:val="NormalWeb"/>
      </w:pPr>
      <w:r>
        <w:t>Këto të dhëna janë të domosdoshme për analizat sipas zonave, adresave dhe për raportimet që lidhen me konsumatorët dhe ujëmatësit.</w:t>
      </w:r>
    </w:p>
    <w:p w:rsidR="00596BA9" w:rsidRDefault="00596BA9" w:rsidP="008C3710"/>
    <w:p w:rsidR="00E43B3A" w:rsidRDefault="008C3710" w:rsidP="00E43B3A">
      <w:pPr>
        <w:pStyle w:val="NormalWeb"/>
      </w:pPr>
      <w:r>
        <w:rPr>
          <w:rStyle w:val="Strong"/>
          <w:rFonts w:ascii="Calibri" w:hAnsi="Calibri" w:cs="Calibri"/>
          <w:color w:val="0F4761" w:themeColor="accent1" w:themeShade="BF"/>
          <w:sz w:val="28"/>
          <w:szCs w:val="28"/>
        </w:rPr>
        <w:br/>
      </w:r>
      <w:r>
        <w:rPr>
          <w:rStyle w:val="Strong"/>
          <w:rFonts w:ascii="Calibri" w:hAnsi="Calibri" w:cs="Calibri"/>
          <w:color w:val="0F4761" w:themeColor="accent1" w:themeShade="BF"/>
          <w:sz w:val="28"/>
          <w:szCs w:val="28"/>
        </w:rPr>
        <w:br/>
      </w:r>
      <w:r w:rsidR="00E43B3A">
        <w:rPr>
          <w:rFonts w:ascii="Calibri" w:hAnsi="Calibri" w:cs="Calibri"/>
          <w:color w:val="0F4761" w:themeColor="accent1" w:themeShade="BF"/>
          <w:sz w:val="28"/>
          <w:szCs w:val="28"/>
        </w:rPr>
        <w:t>2</w:t>
      </w:r>
      <w:r w:rsidR="00E43B3A" w:rsidRPr="008C3710">
        <w:rPr>
          <w:rFonts w:ascii="Calibri" w:hAnsi="Calibri" w:cs="Calibri"/>
          <w:color w:val="0F4761" w:themeColor="accent1" w:themeShade="BF"/>
          <w:sz w:val="28"/>
          <w:szCs w:val="28"/>
        </w:rPr>
        <w:t xml:space="preserve">. </w:t>
      </w:r>
      <w:r w:rsidR="00E43B3A" w:rsidRPr="008C3710">
        <w:rPr>
          <w:rStyle w:val="Strong"/>
          <w:rFonts w:ascii="Calibri" w:hAnsi="Calibri" w:cs="Calibri"/>
          <w:b w:val="0"/>
          <w:bCs w:val="0"/>
          <w:color w:val="0F4761" w:themeColor="accent1" w:themeShade="BF"/>
          <w:sz w:val="28"/>
          <w:szCs w:val="28"/>
        </w:rPr>
        <w:t>Grupi i tretë: Të dhënat për ndërtesat, shtëpitë dhe konsumatorët ose pronarët</w:t>
      </w:r>
      <w:r w:rsidR="00E43B3A">
        <w:br/>
        <w:t xml:space="preserve">Ky grup përfshin komponentët e lidhur me </w:t>
      </w:r>
      <w:r w:rsidR="00E43B3A">
        <w:rPr>
          <w:rStyle w:val="Strong"/>
        </w:rPr>
        <w:t>konsumimin</w:t>
      </w:r>
      <w:r w:rsidR="00E43B3A">
        <w:t xml:space="preserve"> e ujit dhe me përfituesit final të shërbimit. Përfshihen dy struktura kryesore:</w:t>
      </w:r>
    </w:p>
    <w:p w:rsidR="00E43B3A" w:rsidRDefault="00E43B3A" w:rsidP="00E43B3A">
      <w:pPr>
        <w:pStyle w:val="NormalWeb"/>
        <w:numPr>
          <w:ilvl w:val="0"/>
          <w:numId w:val="10"/>
        </w:numPr>
      </w:pPr>
      <w:r>
        <w:t>ndërtesat shumë-njësore (me matje kolektive ose individuale)</w:t>
      </w:r>
    </w:p>
    <w:p w:rsidR="00E43B3A" w:rsidRDefault="00E43B3A" w:rsidP="00E43B3A">
      <w:pPr>
        <w:pStyle w:val="NormalWeb"/>
        <w:numPr>
          <w:ilvl w:val="0"/>
          <w:numId w:val="10"/>
        </w:numPr>
      </w:pPr>
      <w:r>
        <w:t>shtëpitë individuale (me matje direkte)</w:t>
      </w:r>
    </w:p>
    <w:p w:rsidR="00E43B3A" w:rsidRDefault="00E43B3A" w:rsidP="00E43B3A">
      <w:pPr>
        <w:pStyle w:val="NormalWeb"/>
      </w:pPr>
      <w:r>
        <w:t>Në këtë grup përfshihen gjithashtu të dhëna lidhur me:</w:t>
      </w:r>
    </w:p>
    <w:p w:rsidR="00E43B3A" w:rsidRDefault="00E43B3A" w:rsidP="00E43B3A">
      <w:pPr>
        <w:pStyle w:val="NormalWeb"/>
        <w:numPr>
          <w:ilvl w:val="0"/>
          <w:numId w:val="11"/>
        </w:numPr>
      </w:pPr>
      <w:r>
        <w:t>pronësinë ose konsumatorët</w:t>
      </w:r>
    </w:p>
    <w:p w:rsidR="00E43B3A" w:rsidRDefault="00E43B3A" w:rsidP="00E43B3A">
      <w:pPr>
        <w:pStyle w:val="NormalWeb"/>
        <w:numPr>
          <w:ilvl w:val="0"/>
          <w:numId w:val="11"/>
        </w:numPr>
      </w:pPr>
      <w:r>
        <w:t>llojin e përdorimit (amvisëri / afarizëm)</w:t>
      </w:r>
    </w:p>
    <w:p w:rsidR="00E43B3A" w:rsidRDefault="00E43B3A" w:rsidP="00E43B3A">
      <w:pPr>
        <w:pStyle w:val="NormalWeb"/>
        <w:numPr>
          <w:ilvl w:val="0"/>
          <w:numId w:val="11"/>
        </w:numPr>
      </w:pPr>
      <w:r>
        <w:t>raportin njësi – ujëmatës</w:t>
      </w:r>
    </w:p>
    <w:p w:rsidR="00596BA9" w:rsidRDefault="00E43B3A" w:rsidP="00E43B3A">
      <w:pPr>
        <w:pStyle w:val="NormalWeb"/>
      </w:pPr>
      <w:r>
        <w:t>etazhet dhe ndarjet funksionale</w:t>
      </w:r>
      <w:r>
        <w:br/>
      </w:r>
      <w:r>
        <w:br/>
      </w:r>
      <w:r>
        <w:rPr>
          <w:rStyle w:val="Strong"/>
          <w:rFonts w:ascii="Calibri" w:hAnsi="Calibri" w:cs="Calibri"/>
          <w:color w:val="0F4761" w:themeColor="accent1" w:themeShade="BF"/>
          <w:sz w:val="28"/>
          <w:szCs w:val="28"/>
        </w:rPr>
        <w:br/>
      </w:r>
      <w:r>
        <w:rPr>
          <w:rStyle w:val="Strong"/>
          <w:rFonts w:ascii="Calibri" w:hAnsi="Calibri" w:cs="Calibri"/>
          <w:color w:val="0F4761" w:themeColor="accent1" w:themeShade="BF"/>
          <w:sz w:val="28"/>
          <w:szCs w:val="28"/>
        </w:rPr>
        <w:br/>
      </w:r>
      <w:r>
        <w:rPr>
          <w:rStyle w:val="Strong"/>
          <w:rFonts w:ascii="Calibri" w:hAnsi="Calibri" w:cs="Calibri"/>
          <w:color w:val="0F4761" w:themeColor="accent1" w:themeShade="BF"/>
          <w:sz w:val="28"/>
          <w:szCs w:val="28"/>
        </w:rPr>
        <w:br/>
      </w:r>
      <w:r>
        <w:rPr>
          <w:rStyle w:val="Strong"/>
          <w:rFonts w:ascii="Calibri" w:hAnsi="Calibri" w:cs="Calibri"/>
          <w:color w:val="0F4761" w:themeColor="accent1" w:themeShade="BF"/>
          <w:sz w:val="28"/>
          <w:szCs w:val="28"/>
        </w:rPr>
        <w:br/>
      </w:r>
      <w:r>
        <w:rPr>
          <w:rStyle w:val="Strong"/>
          <w:rFonts w:ascii="Calibri" w:hAnsi="Calibri" w:cs="Calibri"/>
          <w:color w:val="0F4761" w:themeColor="accent1" w:themeShade="BF"/>
          <w:sz w:val="28"/>
          <w:szCs w:val="28"/>
        </w:rPr>
        <w:br/>
        <w:t>3</w:t>
      </w:r>
      <w:r w:rsidR="008C3710" w:rsidRPr="008C3710">
        <w:rPr>
          <w:rStyle w:val="Strong"/>
          <w:rFonts w:ascii="Calibri" w:hAnsi="Calibri" w:cs="Calibri"/>
          <w:color w:val="0F4761" w:themeColor="accent1" w:themeShade="BF"/>
          <w:sz w:val="28"/>
          <w:szCs w:val="28"/>
        </w:rPr>
        <w:t xml:space="preserve">. </w:t>
      </w:r>
      <w:r w:rsidR="008C3710" w:rsidRPr="008C3710">
        <w:rPr>
          <w:rStyle w:val="Strong"/>
          <w:rFonts w:ascii="Calibri" w:hAnsi="Calibri" w:cs="Calibri"/>
          <w:b w:val="0"/>
          <w:bCs w:val="0"/>
          <w:color w:val="0F4761" w:themeColor="accent1" w:themeShade="BF"/>
          <w:sz w:val="28"/>
          <w:szCs w:val="28"/>
        </w:rPr>
        <w:t>Grupi i dytë: Të dhënat e rrjetit të ujësjellësit</w:t>
      </w:r>
      <w:r w:rsidR="008C3710">
        <w:br/>
      </w:r>
      <w:r w:rsidR="00596BA9">
        <w:t>Ky grup përbën bërthamën teknike të punimit dhe përfshin të gjithë përbërësit inxhinierikë të rrjetit hidraulik. Elementet e këtij grupi modelojnë procesin e furnizimit me ujë, shpërndarjen e tij dhe matjen e konsumit përmes hierarkisë:</w:t>
      </w:r>
    </w:p>
    <w:p w:rsidR="00596BA9" w:rsidRPr="00982CDD" w:rsidRDefault="00FD5B68" w:rsidP="00596BA9">
      <w:pPr>
        <w:pStyle w:val="NormalWeb"/>
        <w:rPr>
          <w:rFonts w:ascii="Calibri" w:hAnsi="Calibri" w:cs="Calibri"/>
          <w:u w:val="single"/>
        </w:rPr>
      </w:pPr>
      <w:r w:rsidRPr="00982CDD">
        <w:rPr>
          <w:rStyle w:val="Strong"/>
          <w:rFonts w:ascii="Calibri" w:hAnsi="Calibri" w:cs="Calibri"/>
          <w:u w:val="single"/>
        </w:rPr>
        <w:lastRenderedPageBreak/>
        <w:t>F</w:t>
      </w:r>
      <w:r w:rsidR="00596BA9" w:rsidRPr="00982CDD">
        <w:rPr>
          <w:rStyle w:val="Strong"/>
          <w:rFonts w:ascii="Calibri" w:hAnsi="Calibri" w:cs="Calibri"/>
          <w:u w:val="single"/>
        </w:rPr>
        <w:t xml:space="preserve">urnizim → </w:t>
      </w:r>
      <w:r w:rsidRPr="00982CDD">
        <w:rPr>
          <w:rStyle w:val="Strong"/>
          <w:rFonts w:ascii="Calibri" w:hAnsi="Calibri" w:cs="Calibri"/>
          <w:u w:val="single"/>
        </w:rPr>
        <w:t>S</w:t>
      </w:r>
      <w:r w:rsidR="00596BA9" w:rsidRPr="00982CDD">
        <w:rPr>
          <w:rStyle w:val="Strong"/>
          <w:rFonts w:ascii="Calibri" w:hAnsi="Calibri" w:cs="Calibri"/>
          <w:u w:val="single"/>
        </w:rPr>
        <w:t xml:space="preserve">hpërndarje → </w:t>
      </w:r>
      <w:r w:rsidRPr="00982CDD">
        <w:rPr>
          <w:rStyle w:val="Strong"/>
          <w:rFonts w:ascii="Calibri" w:hAnsi="Calibri" w:cs="Calibri"/>
          <w:u w:val="single"/>
        </w:rPr>
        <w:t>L</w:t>
      </w:r>
      <w:r w:rsidR="00596BA9" w:rsidRPr="00982CDD">
        <w:rPr>
          <w:rStyle w:val="Strong"/>
          <w:rFonts w:ascii="Calibri" w:hAnsi="Calibri" w:cs="Calibri"/>
          <w:u w:val="single"/>
        </w:rPr>
        <w:t xml:space="preserve">idhje → </w:t>
      </w:r>
      <w:r w:rsidRPr="00982CDD">
        <w:rPr>
          <w:rStyle w:val="Strong"/>
          <w:rFonts w:ascii="Calibri" w:hAnsi="Calibri" w:cs="Calibri"/>
          <w:u w:val="single"/>
        </w:rPr>
        <w:t>M</w:t>
      </w:r>
      <w:r w:rsidR="00596BA9" w:rsidRPr="00982CDD">
        <w:rPr>
          <w:rStyle w:val="Strong"/>
          <w:rFonts w:ascii="Calibri" w:hAnsi="Calibri" w:cs="Calibri"/>
          <w:u w:val="single"/>
        </w:rPr>
        <w:t xml:space="preserve">atje → </w:t>
      </w:r>
      <w:r w:rsidRPr="00982CDD">
        <w:rPr>
          <w:rStyle w:val="Strong"/>
          <w:rFonts w:ascii="Calibri" w:hAnsi="Calibri" w:cs="Calibri"/>
          <w:u w:val="single"/>
        </w:rPr>
        <w:t>K</w:t>
      </w:r>
      <w:r w:rsidR="00596BA9" w:rsidRPr="00982CDD">
        <w:rPr>
          <w:rStyle w:val="Strong"/>
          <w:rFonts w:ascii="Calibri" w:hAnsi="Calibri" w:cs="Calibri"/>
          <w:u w:val="single"/>
        </w:rPr>
        <w:t>onsum</w:t>
      </w:r>
    </w:p>
    <w:p w:rsidR="00596BA9" w:rsidRPr="00596BA9" w:rsidRDefault="00596BA9" w:rsidP="00596BA9">
      <w:pPr>
        <w:pStyle w:val="NormalWeb"/>
        <w:rPr>
          <w:rFonts w:ascii="Calibri" w:hAnsi="Calibri" w:cs="Calibri"/>
        </w:rPr>
      </w:pPr>
      <w:r w:rsidRPr="00596BA9">
        <w:rPr>
          <w:rFonts w:ascii="Calibri" w:hAnsi="Calibri" w:cs="Calibri"/>
        </w:rPr>
        <w:t>Keto të dhëna përfshijnë:</w:t>
      </w:r>
    </w:p>
    <w:p w:rsidR="00596BA9" w:rsidRPr="00596BA9" w:rsidRDefault="00596BA9" w:rsidP="00596BA9">
      <w:pPr>
        <w:pStyle w:val="NormalWeb"/>
        <w:numPr>
          <w:ilvl w:val="0"/>
          <w:numId w:val="9"/>
        </w:numPr>
        <w:rPr>
          <w:rFonts w:ascii="Calibri" w:hAnsi="Calibri" w:cs="Calibri"/>
        </w:rPr>
      </w:pPr>
      <w:r w:rsidRPr="00596BA9">
        <w:rPr>
          <w:rFonts w:ascii="Calibri" w:hAnsi="Calibri" w:cs="Calibri"/>
        </w:rPr>
        <w:t>llojet e gypave (furnizues, shpërndarës dhe lidhës)</w:t>
      </w:r>
    </w:p>
    <w:p w:rsidR="00596BA9" w:rsidRPr="00596BA9" w:rsidRDefault="00596BA9" w:rsidP="00596BA9">
      <w:pPr>
        <w:pStyle w:val="NormalWeb"/>
        <w:numPr>
          <w:ilvl w:val="0"/>
          <w:numId w:val="9"/>
        </w:numPr>
        <w:rPr>
          <w:rFonts w:ascii="Calibri" w:hAnsi="Calibri" w:cs="Calibri"/>
        </w:rPr>
      </w:pPr>
      <w:r w:rsidRPr="00596BA9">
        <w:rPr>
          <w:rFonts w:ascii="Calibri" w:hAnsi="Calibri" w:cs="Calibri"/>
        </w:rPr>
        <w:t>ujëmatësit (zonal, kolektiv dhe individual)</w:t>
      </w:r>
    </w:p>
    <w:p w:rsidR="00596BA9" w:rsidRPr="00596BA9" w:rsidRDefault="00596BA9" w:rsidP="00596BA9">
      <w:pPr>
        <w:pStyle w:val="NormalWeb"/>
        <w:numPr>
          <w:ilvl w:val="0"/>
          <w:numId w:val="9"/>
        </w:numPr>
        <w:rPr>
          <w:rFonts w:ascii="Calibri" w:hAnsi="Calibri" w:cs="Calibri"/>
        </w:rPr>
      </w:pPr>
      <w:r w:rsidRPr="00596BA9">
        <w:rPr>
          <w:rFonts w:ascii="Calibri" w:hAnsi="Calibri" w:cs="Calibri"/>
        </w:rPr>
        <w:t>parametrat teknikë (diametër, material, thellësi, vit instalimi)</w:t>
      </w:r>
    </w:p>
    <w:p w:rsidR="00596BA9" w:rsidRPr="00596BA9" w:rsidRDefault="00596BA9" w:rsidP="00596BA9">
      <w:pPr>
        <w:pStyle w:val="NormalWeb"/>
        <w:numPr>
          <w:ilvl w:val="0"/>
          <w:numId w:val="9"/>
        </w:numPr>
        <w:rPr>
          <w:rFonts w:ascii="Calibri" w:hAnsi="Calibri" w:cs="Calibri"/>
        </w:rPr>
      </w:pPr>
      <w:r w:rsidRPr="00596BA9">
        <w:rPr>
          <w:rFonts w:ascii="Calibri" w:hAnsi="Calibri" w:cs="Calibri"/>
        </w:rPr>
        <w:t>indikatorë operacionalë (sasi të matura, inkasime, humbjet)</w:t>
      </w:r>
    </w:p>
    <w:p w:rsidR="00596BA9" w:rsidRPr="00596BA9" w:rsidRDefault="00596BA9" w:rsidP="00596BA9">
      <w:pPr>
        <w:pStyle w:val="NormalWeb"/>
        <w:rPr>
          <w:rFonts w:ascii="Calibri" w:hAnsi="Calibri" w:cs="Calibri"/>
        </w:rPr>
      </w:pPr>
      <w:r w:rsidRPr="00596BA9">
        <w:rPr>
          <w:rFonts w:ascii="Calibri" w:hAnsi="Calibri" w:cs="Calibri"/>
        </w:rPr>
        <w:t>Ky grup e mundëson analizimin e performancës së rrjetit, humbjeve dhe raportimin teknik spațial.</w:t>
      </w:r>
    </w:p>
    <w:p w:rsidR="00596BA9" w:rsidRDefault="00596BA9" w:rsidP="008C3710"/>
    <w:p w:rsidR="008C3710" w:rsidRPr="008C3710" w:rsidRDefault="00536D74" w:rsidP="00E43B3A">
      <w:pPr>
        <w:pStyle w:val="NormalWeb"/>
        <w:ind w:left="720"/>
      </w:pPr>
      <w:r>
        <w:br/>
      </w:r>
      <w:r>
        <w:br/>
      </w:r>
      <w:r>
        <w:br/>
      </w:r>
      <w:r>
        <w:br/>
      </w:r>
      <w:r>
        <w:br/>
      </w:r>
      <w:r>
        <w:br/>
      </w:r>
      <w:r>
        <w:br/>
      </w:r>
      <w:r w:rsidR="008C3710">
        <w:br/>
      </w:r>
      <w:r>
        <w:br/>
      </w:r>
      <w:r>
        <w:br/>
      </w:r>
      <w:r>
        <w:br/>
      </w:r>
    </w:p>
    <w:p w:rsidR="00536D74" w:rsidRDefault="00536D74" w:rsidP="008C3710">
      <w:pPr>
        <w:pStyle w:val="NormalWeb"/>
        <w:ind w:left="720"/>
      </w:pPr>
      <w:r w:rsidRPr="0013777A">
        <w:rPr>
          <w:rFonts w:asciiTheme="majorHAnsi" w:eastAsiaTheme="majorEastAsia" w:hAnsiTheme="majorHAnsi" w:cstheme="majorBidi"/>
          <w:color w:val="FF0000"/>
          <w:sz w:val="32"/>
          <w:szCs w:val="32"/>
        </w:rPr>
        <w:t>MODELIMI I TË DHËNAVE SIPAS TABELAVE DHE ATRIBUTEVE</w:t>
      </w:r>
      <w:r w:rsidR="00083680">
        <w:rPr>
          <w:rFonts w:asciiTheme="majorHAnsi" w:eastAsiaTheme="majorEastAsia" w:hAnsiTheme="majorHAnsi" w:cstheme="majorBidi"/>
          <w:color w:val="FF0000"/>
          <w:sz w:val="32"/>
          <w:szCs w:val="32"/>
        </w:rPr>
        <w:br/>
      </w:r>
      <w:r w:rsidR="00083680">
        <w:rPr>
          <w:rFonts w:asciiTheme="majorHAnsi" w:eastAsiaTheme="majorEastAsia" w:hAnsiTheme="majorHAnsi" w:cstheme="majorBidi"/>
          <w:color w:val="FF0000"/>
          <w:sz w:val="32"/>
          <w:szCs w:val="32"/>
        </w:rPr>
        <w:br/>
      </w:r>
    </w:p>
    <w:p w:rsidR="00270BD1" w:rsidRPr="00982CDD" w:rsidRDefault="00982CDD" w:rsidP="00982CDD">
      <w:pPr>
        <w:pStyle w:val="NormalWeb"/>
      </w:pPr>
      <w:r>
        <w:rPr>
          <w:rStyle w:val="Strong"/>
          <w:rFonts w:ascii="Calibri" w:hAnsi="Calibri" w:cs="Calibri"/>
          <w:b w:val="0"/>
          <w:bCs w:val="0"/>
          <w:color w:val="0F4761" w:themeColor="accent1" w:themeShade="BF"/>
          <w:sz w:val="28"/>
          <w:szCs w:val="28"/>
        </w:rPr>
        <w:br/>
      </w:r>
      <w:r w:rsidR="001C1368">
        <w:rPr>
          <w:rStyle w:val="Strong"/>
          <w:b w:val="0"/>
          <w:bCs w:val="0"/>
          <w:color w:val="0F4761" w:themeColor="accent1" w:themeShade="BF"/>
          <w:sz w:val="28"/>
          <w:szCs w:val="28"/>
        </w:rPr>
        <w:t>1</w:t>
      </w:r>
      <w:r w:rsidR="00D474A1" w:rsidRPr="00D474A1">
        <w:rPr>
          <w:rStyle w:val="Strong"/>
          <w:b w:val="0"/>
          <w:bCs w:val="0"/>
          <w:color w:val="0F4761" w:themeColor="accent1" w:themeShade="BF"/>
          <w:sz w:val="28"/>
          <w:szCs w:val="28"/>
        </w:rPr>
        <w:t>.Të dhënat e rrugëve</w:t>
      </w:r>
      <w:r w:rsidR="00D474A1">
        <w:rPr>
          <w:rFonts w:ascii="Calibri" w:hAnsi="Calibri" w:cs="Calibri"/>
        </w:rPr>
        <w:br/>
      </w:r>
      <w:r w:rsidR="00536D74" w:rsidRPr="00D67EFE">
        <w:rPr>
          <w:rFonts w:ascii="Calibri" w:hAnsi="Calibri" w:cs="Calibri"/>
        </w:rPr>
        <w:t>Sistemi përfshin të dhënat gjeohapësinore dhe administrative të infrastrukturës rrugore, të cilat përbëjnë bazën e adresimit dhe referimit të elementeve të rrjetit të ujësjellësit.</w:t>
      </w:r>
      <w:r w:rsidR="00270BD1">
        <w:rPr>
          <w:rFonts w:ascii="Calibri" w:hAnsi="Calibri" w:cs="Calibri"/>
        </w:rPr>
        <w:br/>
      </w:r>
      <w:r w:rsidR="00EA245E" w:rsidRPr="00712FBC">
        <w:rPr>
          <w:rFonts w:ascii="Calibri" w:hAnsi="Calibri" w:cs="Calibri"/>
        </w:rPr>
        <w:t>Në kuadër të punimit është realizuar vektorizimi i rrjetit të rrugëve të zonës së caktuar p</w:t>
      </w:r>
      <w:r w:rsidR="00EA245E">
        <w:t>ër zonën e përcaktuar</w:t>
      </w:r>
      <w:r w:rsidR="00EA245E" w:rsidRPr="00712FBC">
        <w:rPr>
          <w:rFonts w:ascii="Calibri" w:hAnsi="Calibri" w:cs="Calibri"/>
        </w:rPr>
        <w:t xml:space="preserve"> duke u bazuar në ortofot</w:t>
      </w:r>
      <w:r w:rsidR="00EA245E">
        <w:rPr>
          <w:rFonts w:ascii="Calibri" w:hAnsi="Calibri" w:cs="Calibri"/>
        </w:rPr>
        <w:t>o përkatesisht rrjetin ekzistues</w:t>
      </w:r>
      <w:r w:rsidR="00EA245E" w:rsidRPr="00712FBC">
        <w:rPr>
          <w:rFonts w:ascii="Calibri" w:hAnsi="Calibri" w:cs="Calibri"/>
        </w:rPr>
        <w:t>. Përmes procesit të vektorizimit është krijuar një shtresë</w:t>
      </w:r>
      <w:r w:rsidR="00EA245E">
        <w:rPr>
          <w:rFonts w:ascii="Calibri" w:hAnsi="Calibri" w:cs="Calibri"/>
        </w:rPr>
        <w:t xml:space="preserve"> </w:t>
      </w:r>
      <w:r w:rsidR="00EA245E" w:rsidRPr="00712FBC">
        <w:rPr>
          <w:rFonts w:ascii="Calibri" w:hAnsi="Calibri" w:cs="Calibri"/>
        </w:rPr>
        <w:t>linjare</w:t>
      </w:r>
      <w:r w:rsidR="00EA245E">
        <w:rPr>
          <w:rFonts w:ascii="Calibri" w:hAnsi="Calibri" w:cs="Calibri"/>
        </w:rPr>
        <w:t xml:space="preserve"> </w:t>
      </w:r>
      <w:r w:rsidR="00EA245E" w:rsidRPr="00287F7A">
        <w:rPr>
          <w:rFonts w:ascii="Calibri" w:hAnsi="Calibri" w:cs="Calibri"/>
          <w:b/>
          <w:i/>
        </w:rPr>
        <w:t>shapefile-Rrugët</w:t>
      </w:r>
      <w:r w:rsidR="00EA245E" w:rsidRPr="00712FBC">
        <w:rPr>
          <w:rFonts w:ascii="Calibri" w:hAnsi="Calibri" w:cs="Calibri"/>
        </w:rPr>
        <w:t xml:space="preserve"> (</w:t>
      </w:r>
      <w:r w:rsidR="00EA245E">
        <w:rPr>
          <w:rFonts w:ascii="Calibri" w:hAnsi="Calibri" w:cs="Calibri"/>
        </w:rPr>
        <w:t>Line</w:t>
      </w:r>
      <w:r w:rsidR="00EA245E" w:rsidRPr="00712FBC">
        <w:rPr>
          <w:rFonts w:ascii="Calibri" w:hAnsi="Calibri" w:cs="Calibri"/>
        </w:rPr>
        <w:t xml:space="preserve">) e tipit </w:t>
      </w:r>
      <w:r w:rsidR="00EA245E" w:rsidRPr="00712FBC">
        <w:rPr>
          <w:rStyle w:val="Emphasis"/>
          <w:rFonts w:ascii="Calibri" w:hAnsi="Calibri" w:cs="Calibri"/>
        </w:rPr>
        <w:t>MultiLineString</w:t>
      </w:r>
      <w:r w:rsidR="00EA245E" w:rsidRPr="00712FBC">
        <w:rPr>
          <w:rFonts w:ascii="Calibri" w:hAnsi="Calibri" w:cs="Calibri"/>
        </w:rPr>
        <w:t xml:space="preserve"> e cila përfaqëson të gjitha rrugët brenda territorit të </w:t>
      </w:r>
      <w:r w:rsidR="00EA245E">
        <w:rPr>
          <w:rFonts w:ascii="Calibri" w:hAnsi="Calibri" w:cs="Calibri"/>
        </w:rPr>
        <w:t>përcaktuar</w:t>
      </w:r>
      <w:r w:rsidR="00EA245E" w:rsidRPr="00712FBC">
        <w:rPr>
          <w:rFonts w:ascii="Calibri" w:hAnsi="Calibri" w:cs="Calibri"/>
        </w:rPr>
        <w:t>.</w:t>
      </w:r>
      <w:r w:rsidR="008C3710">
        <w:rPr>
          <w:rFonts w:ascii="Calibri" w:hAnsi="Calibri" w:cs="Calibri"/>
        </w:rPr>
        <w:t xml:space="preserve"> </w:t>
      </w:r>
      <w:r w:rsidR="008C3710">
        <w:t>Pas përfundimit të vektorizimit të rrjetit të rrugëve nga ortofotot dhe materialet mbështetëse, është realizuar faza e ndërtimit të tabelës atributore të shtresës së rrugëve konkretisht krijimin e atributeve për rrugët. Qëllimi i këtij hapi ka qenë regjistrimi i të dhënave deskriptive për secilin segment rrugor, në mënyrë që rrjeti të ketë vlerë të përdorshme për analizë, kategorizim dhe vizualizim.</w:t>
      </w:r>
      <w:r w:rsidR="008C3710">
        <w:br/>
      </w:r>
      <w:r w:rsidR="00EA245E">
        <w:rPr>
          <w:rFonts w:ascii="Calibri" w:hAnsi="Calibri" w:cs="Calibri"/>
        </w:rPr>
        <w:lastRenderedPageBreak/>
        <w:br/>
      </w:r>
    </w:p>
    <w:p w:rsidR="00270BD1" w:rsidRDefault="00270BD1" w:rsidP="00270BD1">
      <w:pPr>
        <w:pStyle w:val="NormalWeb"/>
      </w:pPr>
      <w:r>
        <w:t xml:space="preserve">Në këtë fazë janë krijuar fushat (atributet) në tabelën atributore duke përdorur opsionin </w:t>
      </w:r>
      <w:r>
        <w:rPr>
          <w:rStyle w:val="Emphasis"/>
        </w:rPr>
        <w:t>Add Field</w:t>
      </w:r>
      <w:r>
        <w:t xml:space="preserve"> në QGIS. Fushat janë konceptuar sipas strukturës së të dhënave të nevojshme për këtë projekt, konkretisht:</w:t>
      </w:r>
      <w:r w:rsidR="00982CDD">
        <w:br/>
      </w:r>
    </w:p>
    <w:p w:rsidR="00536D74" w:rsidRPr="00656F21" w:rsidRDefault="00745A51" w:rsidP="00536D74">
      <w:pPr>
        <w:pStyle w:val="NormalWeb"/>
        <w:rPr>
          <w:rFonts w:ascii="Calibri" w:hAnsi="Calibri" w:cs="Calibri"/>
          <w:i/>
          <w:sz w:val="22"/>
          <w:szCs w:val="22"/>
        </w:rPr>
      </w:pPr>
      <w:r>
        <w:rPr>
          <w:rFonts w:ascii="Calibri" w:hAnsi="Calibri" w:cs="Calibri"/>
          <w:noProof/>
        </w:rPr>
        <w:drawing>
          <wp:inline distT="0" distB="0" distL="0" distR="0">
            <wp:extent cx="2610214" cy="285789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M1.1 Fusha e krijuar Emri si atribut qe lidhe me emrat e rrugëve..png"/>
                    <pic:cNvPicPr/>
                  </pic:nvPicPr>
                  <pic:blipFill>
                    <a:blip r:embed="rId5">
                      <a:extLst>
                        <a:ext uri="{28A0092B-C50C-407E-A947-70E740481C1C}">
                          <a14:useLocalDpi xmlns:a14="http://schemas.microsoft.com/office/drawing/2010/main" val="0"/>
                        </a:ext>
                      </a:extLst>
                    </a:blip>
                    <a:stretch>
                      <a:fillRect/>
                    </a:stretch>
                  </pic:blipFill>
                  <pic:spPr>
                    <a:xfrm>
                      <a:off x="0" y="0"/>
                      <a:ext cx="2610214" cy="2857899"/>
                    </a:xfrm>
                    <a:prstGeom prst="rect">
                      <a:avLst/>
                    </a:prstGeom>
                  </pic:spPr>
                </pic:pic>
              </a:graphicData>
            </a:graphic>
          </wp:inline>
        </w:drawing>
      </w:r>
      <w:r>
        <w:rPr>
          <w:rFonts w:ascii="Calibri" w:hAnsi="Calibri" w:cs="Calibri"/>
        </w:rPr>
        <w:t xml:space="preserve">                    </w:t>
      </w:r>
      <w:r>
        <w:rPr>
          <w:rFonts w:ascii="Calibri" w:hAnsi="Calibri" w:cs="Calibri"/>
          <w:noProof/>
        </w:rPr>
        <w:drawing>
          <wp:inline distT="0" distB="0" distL="0" distR="0">
            <wp:extent cx="2619741" cy="2876951"/>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M1.1 Fusha e krijuar Kategoria si atribut qe lidhet me emrat e rrugëve..png"/>
                    <pic:cNvPicPr/>
                  </pic:nvPicPr>
                  <pic:blipFill>
                    <a:blip r:embed="rId6">
                      <a:extLst>
                        <a:ext uri="{28A0092B-C50C-407E-A947-70E740481C1C}">
                          <a14:useLocalDpi xmlns:a14="http://schemas.microsoft.com/office/drawing/2010/main" val="0"/>
                        </a:ext>
                      </a:extLst>
                    </a:blip>
                    <a:stretch>
                      <a:fillRect/>
                    </a:stretch>
                  </pic:blipFill>
                  <pic:spPr>
                    <a:xfrm>
                      <a:off x="0" y="0"/>
                      <a:ext cx="2619741" cy="2876951"/>
                    </a:xfrm>
                    <a:prstGeom prst="rect">
                      <a:avLst/>
                    </a:prstGeom>
                  </pic:spPr>
                </pic:pic>
              </a:graphicData>
            </a:graphic>
          </wp:inline>
        </w:drawing>
      </w:r>
      <w:r w:rsidR="003C1CBF">
        <w:rPr>
          <w:rFonts w:ascii="Calibri" w:hAnsi="Calibri" w:cs="Calibri"/>
        </w:rPr>
        <w:br/>
      </w:r>
      <w:r w:rsidR="00E43B3A">
        <w:rPr>
          <w:rFonts w:ascii="Calibri" w:hAnsi="Calibri" w:cs="Calibri"/>
          <w:i/>
          <w:sz w:val="22"/>
          <w:szCs w:val="22"/>
        </w:rPr>
        <w:t xml:space="preserve">Fig. </w:t>
      </w:r>
      <w:r w:rsidR="003C1CBF" w:rsidRPr="00656F21">
        <w:rPr>
          <w:rFonts w:ascii="Calibri" w:hAnsi="Calibri" w:cs="Calibri"/>
          <w:i/>
          <w:sz w:val="22"/>
          <w:szCs w:val="22"/>
        </w:rPr>
        <w:t>1.</w:t>
      </w:r>
      <w:r w:rsidR="00982CDD">
        <w:rPr>
          <w:rFonts w:ascii="Calibri" w:hAnsi="Calibri" w:cs="Calibri"/>
          <w:i/>
          <w:sz w:val="22"/>
          <w:szCs w:val="22"/>
        </w:rPr>
        <w:t>1</w:t>
      </w:r>
      <w:r w:rsidR="003C1CBF" w:rsidRPr="00656F21">
        <w:rPr>
          <w:rFonts w:ascii="Calibri" w:hAnsi="Calibri" w:cs="Calibri"/>
          <w:i/>
          <w:sz w:val="22"/>
          <w:szCs w:val="22"/>
        </w:rPr>
        <w:t xml:space="preserve"> Fushat e krijuara “Emri dhe Kategoria” si atribute që lidhen me rrugët.</w:t>
      </w:r>
      <w:r w:rsidR="00270BD1">
        <w:rPr>
          <w:rFonts w:ascii="Calibri" w:hAnsi="Calibri" w:cs="Calibri"/>
        </w:rPr>
        <w:br/>
      </w:r>
      <w:r w:rsidR="003C1CBF">
        <w:rPr>
          <w:rStyle w:val="Strong"/>
          <w:rFonts w:ascii="Calibri" w:hAnsi="Calibri" w:cs="Calibri"/>
        </w:rPr>
        <w:br/>
      </w:r>
      <w:r w:rsidR="00EA245E">
        <w:rPr>
          <w:rStyle w:val="Strong"/>
          <w:rFonts w:ascii="Calibri" w:hAnsi="Calibri" w:cs="Calibri"/>
        </w:rPr>
        <w:br/>
      </w:r>
      <w:r w:rsidR="00536D74" w:rsidRPr="00D67EFE">
        <w:rPr>
          <w:rStyle w:val="Strong"/>
          <w:rFonts w:ascii="Calibri" w:hAnsi="Calibri" w:cs="Calibri"/>
        </w:rPr>
        <w:t xml:space="preserve">Tabela </w:t>
      </w:r>
      <w:r w:rsidR="00536D74" w:rsidRPr="00D67EFE">
        <w:rPr>
          <w:rStyle w:val="HTMLCode"/>
          <w:rFonts w:ascii="Calibri" w:hAnsi="Calibri" w:cs="Calibri"/>
          <w:b/>
          <w:bCs/>
          <w:sz w:val="24"/>
          <w:szCs w:val="24"/>
        </w:rPr>
        <w:t>rrug</w:t>
      </w:r>
      <w:r w:rsidR="003C1CBF">
        <w:rPr>
          <w:rStyle w:val="HTMLCode"/>
          <w:rFonts w:ascii="Calibri" w:hAnsi="Calibri" w:cs="Calibri"/>
          <w:b/>
          <w:bCs/>
          <w:sz w:val="24"/>
          <w:szCs w:val="24"/>
        </w:rPr>
        <w:t>ë</w:t>
      </w:r>
      <w:r w:rsidR="00536D74" w:rsidRPr="00D67EFE">
        <w:rPr>
          <w:rStyle w:val="HTMLCode"/>
          <w:rFonts w:ascii="Calibri" w:hAnsi="Calibri" w:cs="Calibri"/>
          <w:b/>
          <w:bCs/>
          <w:sz w:val="24"/>
          <w:szCs w:val="24"/>
        </w:rPr>
        <w:t>t</w:t>
      </w:r>
      <w:r w:rsidR="003C1CBF">
        <w:rPr>
          <w:rStyle w:val="HTMLCode"/>
          <w:rFonts w:ascii="Calibri" w:hAnsi="Calibri" w:cs="Calibri"/>
          <w:b/>
          <w:bCs/>
          <w:sz w:val="24"/>
          <w:szCs w:val="24"/>
        </w:rPr>
        <w:t xml:space="preserve"> </w:t>
      </w:r>
      <w:r w:rsidR="003C1CBF">
        <w:rPr>
          <w:rStyle w:val="HTMLCode"/>
          <w:rFonts w:ascii="Calibri" w:hAnsi="Calibri" w:cs="Calibri"/>
          <w:bCs/>
          <w:sz w:val="24"/>
          <w:szCs w:val="24"/>
        </w:rPr>
        <w:t>e cila është e paraqitur edhe tek skema “Sistemi i plote i menaxhimit t</w:t>
      </w:r>
      <w:r w:rsidR="003C1CBF" w:rsidRPr="00D67EFE">
        <w:rPr>
          <w:rFonts w:ascii="Calibri" w:hAnsi="Calibri" w:cs="Calibri"/>
        </w:rPr>
        <w:t>ë</w:t>
      </w:r>
      <w:r w:rsidR="003C1CBF">
        <w:rPr>
          <w:rFonts w:ascii="Calibri" w:hAnsi="Calibri" w:cs="Calibri"/>
        </w:rPr>
        <w:t xml:space="preserve"> Ujësjell</w:t>
      </w:r>
      <w:r w:rsidR="003C1CBF" w:rsidRPr="00D67EFE">
        <w:rPr>
          <w:rFonts w:ascii="Calibri" w:hAnsi="Calibri" w:cs="Calibri"/>
        </w:rPr>
        <w:t>ë</w:t>
      </w:r>
      <w:r w:rsidR="003C1CBF">
        <w:rPr>
          <w:rFonts w:ascii="Calibri" w:hAnsi="Calibri" w:cs="Calibri"/>
        </w:rPr>
        <w:t>sit</w:t>
      </w:r>
      <w:r w:rsidR="003C1CBF">
        <w:rPr>
          <w:rStyle w:val="HTMLCode"/>
          <w:rFonts w:ascii="Calibri" w:hAnsi="Calibri" w:cs="Calibri"/>
          <w:bCs/>
          <w:sz w:val="24"/>
          <w:szCs w:val="24"/>
        </w:rPr>
        <w:t xml:space="preserve"> </w:t>
      </w:r>
      <w:r w:rsidR="00536D74" w:rsidRPr="00D67EFE">
        <w:rPr>
          <w:rFonts w:ascii="Calibri" w:hAnsi="Calibri" w:cs="Calibri"/>
        </w:rPr>
        <w:t>përmban atributet kryesore</w:t>
      </w:r>
      <w:r w:rsidR="003C1CBF">
        <w:rPr>
          <w:rFonts w:ascii="Calibri" w:hAnsi="Calibri" w:cs="Calibri"/>
        </w:rPr>
        <w:t xml:space="preserve"> si</w:t>
      </w:r>
      <w:r w:rsidR="00536D74" w:rsidRPr="00D67EFE">
        <w:rPr>
          <w:rFonts w:ascii="Calibri" w:hAnsi="Calibri" w:cs="Calibri"/>
        </w:rPr>
        <w:t>:</w:t>
      </w:r>
    </w:p>
    <w:p w:rsidR="00536D74" w:rsidRPr="00D67EFE" w:rsidRDefault="00536D74" w:rsidP="00536D74">
      <w:pPr>
        <w:pStyle w:val="NormalWeb"/>
        <w:numPr>
          <w:ilvl w:val="0"/>
          <w:numId w:val="12"/>
        </w:numPr>
        <w:rPr>
          <w:rFonts w:ascii="Calibri" w:hAnsi="Calibri" w:cs="Calibri"/>
        </w:rPr>
      </w:pPr>
      <w:r w:rsidRPr="00D67EFE">
        <w:rPr>
          <w:rStyle w:val="Strong"/>
          <w:rFonts w:ascii="Calibri" w:hAnsi="Calibri" w:cs="Calibri"/>
        </w:rPr>
        <w:t>id</w:t>
      </w:r>
      <w:r w:rsidRPr="00D67EFE">
        <w:rPr>
          <w:rFonts w:ascii="Calibri" w:hAnsi="Calibri" w:cs="Calibri"/>
        </w:rPr>
        <w:t xml:space="preserve"> – identifikues unik primar i rrugës</w:t>
      </w:r>
    </w:p>
    <w:p w:rsidR="00536D74" w:rsidRPr="00D67EFE" w:rsidRDefault="00536D74" w:rsidP="00536D74">
      <w:pPr>
        <w:pStyle w:val="NormalWeb"/>
        <w:numPr>
          <w:ilvl w:val="0"/>
          <w:numId w:val="12"/>
        </w:numPr>
        <w:rPr>
          <w:rFonts w:ascii="Calibri" w:hAnsi="Calibri" w:cs="Calibri"/>
        </w:rPr>
      </w:pPr>
      <w:r w:rsidRPr="00D67EFE">
        <w:rPr>
          <w:rStyle w:val="Strong"/>
          <w:rFonts w:ascii="Calibri" w:hAnsi="Calibri" w:cs="Calibri"/>
        </w:rPr>
        <w:t>emri</w:t>
      </w:r>
      <w:r w:rsidRPr="00D67EFE">
        <w:rPr>
          <w:rFonts w:ascii="Calibri" w:hAnsi="Calibri" w:cs="Calibri"/>
        </w:rPr>
        <w:t xml:space="preserve"> – emërtimi zyrtar i rrugës</w:t>
      </w:r>
    </w:p>
    <w:p w:rsidR="00536D74" w:rsidRPr="00D67EFE" w:rsidRDefault="00536D74" w:rsidP="00536D74">
      <w:pPr>
        <w:pStyle w:val="NormalWeb"/>
        <w:numPr>
          <w:ilvl w:val="0"/>
          <w:numId w:val="12"/>
        </w:numPr>
        <w:rPr>
          <w:rFonts w:ascii="Calibri" w:hAnsi="Calibri" w:cs="Calibri"/>
        </w:rPr>
      </w:pPr>
      <w:r w:rsidRPr="00D67EFE">
        <w:rPr>
          <w:rStyle w:val="Strong"/>
          <w:rFonts w:ascii="Calibri" w:hAnsi="Calibri" w:cs="Calibri"/>
        </w:rPr>
        <w:t>kategoria</w:t>
      </w:r>
      <w:r w:rsidRPr="00D67EFE">
        <w:rPr>
          <w:rFonts w:ascii="Calibri" w:hAnsi="Calibri" w:cs="Calibri"/>
        </w:rPr>
        <w:t xml:space="preserve"> – kategorizimi sipas rolit brenda rrjetit urban (p.sh. rrugë lokale, urbane, </w:t>
      </w:r>
      <w:r w:rsidR="00D67EFE" w:rsidRPr="00D67EFE">
        <w:rPr>
          <w:rFonts w:ascii="Calibri" w:hAnsi="Calibri" w:cs="Calibri"/>
        </w:rPr>
        <w:t>magjistrale</w:t>
      </w:r>
      <w:r w:rsidRPr="00D67EFE">
        <w:rPr>
          <w:rFonts w:ascii="Calibri" w:hAnsi="Calibri" w:cs="Calibri"/>
        </w:rPr>
        <w:t>)</w:t>
      </w:r>
    </w:p>
    <w:p w:rsidR="00536D74" w:rsidRPr="00D67EFE" w:rsidRDefault="00536D74" w:rsidP="00536D74">
      <w:pPr>
        <w:pStyle w:val="NormalWeb"/>
        <w:numPr>
          <w:ilvl w:val="0"/>
          <w:numId w:val="12"/>
        </w:numPr>
        <w:rPr>
          <w:rFonts w:ascii="Calibri" w:hAnsi="Calibri" w:cs="Calibri"/>
        </w:rPr>
      </w:pPr>
      <w:r w:rsidRPr="00D67EFE">
        <w:rPr>
          <w:rStyle w:val="Strong"/>
          <w:rFonts w:ascii="Calibri" w:hAnsi="Calibri" w:cs="Calibri"/>
        </w:rPr>
        <w:t>geometry</w:t>
      </w:r>
      <w:r w:rsidRPr="00D67EFE">
        <w:rPr>
          <w:rFonts w:ascii="Calibri" w:hAnsi="Calibri" w:cs="Calibri"/>
        </w:rPr>
        <w:t xml:space="preserve"> – përfaqësimi gjeohapësinor i rrugës me tipin </w:t>
      </w:r>
      <w:r w:rsidRPr="00D67EFE">
        <w:rPr>
          <w:rStyle w:val="HTMLCode"/>
          <w:rFonts w:ascii="Calibri" w:hAnsi="Calibri" w:cs="Calibri"/>
        </w:rPr>
        <w:t>LineString</w:t>
      </w:r>
      <w:r w:rsidR="00656F21">
        <w:rPr>
          <w:rStyle w:val="HTMLCode"/>
          <w:rFonts w:ascii="Calibri" w:hAnsi="Calibri" w:cs="Calibri"/>
        </w:rPr>
        <w:br/>
      </w:r>
      <w:r w:rsidR="00656F21">
        <w:rPr>
          <w:rStyle w:val="HTMLCode"/>
          <w:rFonts w:ascii="Calibri" w:hAnsi="Calibri" w:cs="Calibri"/>
        </w:rPr>
        <w:br/>
      </w:r>
      <w:r w:rsidR="00656F21">
        <w:rPr>
          <w:rStyle w:val="HTMLCode"/>
          <w:rFonts w:ascii="Calibri" w:hAnsi="Calibri" w:cs="Calibri"/>
        </w:rPr>
        <w:br/>
      </w:r>
      <w:r w:rsidR="00656F21">
        <w:rPr>
          <w:rFonts w:ascii="Calibri" w:hAnsi="Calibri" w:cs="Calibri"/>
          <w:noProof/>
          <w:sz w:val="20"/>
          <w:szCs w:val="20"/>
        </w:rPr>
        <w:lastRenderedPageBreak/>
        <w:drawing>
          <wp:inline distT="0" distB="0" distL="0" distR="0">
            <wp:extent cx="3731518" cy="322326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M1.2 Atributet e plotësuara pas krijimit të fushave..png"/>
                    <pic:cNvPicPr/>
                  </pic:nvPicPr>
                  <pic:blipFill>
                    <a:blip r:embed="rId7">
                      <a:extLst>
                        <a:ext uri="{28A0092B-C50C-407E-A947-70E740481C1C}">
                          <a14:useLocalDpi xmlns:a14="http://schemas.microsoft.com/office/drawing/2010/main" val="0"/>
                        </a:ext>
                      </a:extLst>
                    </a:blip>
                    <a:stretch>
                      <a:fillRect/>
                    </a:stretch>
                  </pic:blipFill>
                  <pic:spPr>
                    <a:xfrm>
                      <a:off x="0" y="0"/>
                      <a:ext cx="3745369" cy="3235224"/>
                    </a:xfrm>
                    <a:prstGeom prst="rect">
                      <a:avLst/>
                    </a:prstGeom>
                  </pic:spPr>
                </pic:pic>
              </a:graphicData>
            </a:graphic>
          </wp:inline>
        </w:drawing>
      </w:r>
      <w:r w:rsidR="00656F21">
        <w:rPr>
          <w:rStyle w:val="HTMLCode"/>
          <w:rFonts w:ascii="Calibri" w:hAnsi="Calibri" w:cs="Calibri"/>
        </w:rPr>
        <w:br/>
      </w:r>
      <w:r w:rsidR="00656F21">
        <w:rPr>
          <w:rStyle w:val="HTMLCode"/>
          <w:rFonts w:ascii="Calibri" w:hAnsi="Calibri" w:cs="Calibri"/>
        </w:rPr>
        <w:br/>
      </w:r>
      <w:r w:rsidR="00E43B3A">
        <w:rPr>
          <w:rStyle w:val="HTMLCode"/>
          <w:rFonts w:ascii="Calibri" w:hAnsi="Calibri" w:cs="Calibri"/>
        </w:rPr>
        <w:t>Fig.</w:t>
      </w:r>
      <w:r w:rsidR="00656F21" w:rsidRPr="00656F21">
        <w:rPr>
          <w:rStyle w:val="HTMLCode"/>
          <w:rFonts w:ascii="Calibri" w:hAnsi="Calibri" w:cs="Calibri"/>
        </w:rPr>
        <w:t>1.2 Atributet e plotësuara</w:t>
      </w:r>
      <w:r w:rsidR="00C61096">
        <w:rPr>
          <w:rStyle w:val="HTMLCode"/>
          <w:rFonts w:ascii="Calibri" w:hAnsi="Calibri" w:cs="Calibri"/>
        </w:rPr>
        <w:t xml:space="preserve"> të rrugëve</w:t>
      </w:r>
      <w:r w:rsidR="00656F21" w:rsidRPr="00656F21">
        <w:rPr>
          <w:rStyle w:val="HTMLCode"/>
          <w:rFonts w:ascii="Calibri" w:hAnsi="Calibri" w:cs="Calibri"/>
        </w:rPr>
        <w:t xml:space="preserve"> pas krijimit të fushave.</w:t>
      </w:r>
      <w:r w:rsidR="00656F21">
        <w:rPr>
          <w:rStyle w:val="HTMLCode"/>
          <w:rFonts w:ascii="Calibri" w:hAnsi="Calibri" w:cs="Calibri"/>
        </w:rPr>
        <w:br/>
      </w:r>
    </w:p>
    <w:p w:rsidR="00EA245E" w:rsidRPr="00712FBC" w:rsidRDefault="00536D74" w:rsidP="00EA245E">
      <w:pPr>
        <w:pStyle w:val="NormalWeb"/>
        <w:rPr>
          <w:rFonts w:ascii="Calibri" w:hAnsi="Calibri" w:cs="Calibri"/>
        </w:rPr>
      </w:pPr>
      <w:r w:rsidRPr="00D67EFE">
        <w:rPr>
          <w:rFonts w:ascii="Calibri" w:hAnsi="Calibri" w:cs="Calibri"/>
        </w:rPr>
        <w:t>Këto të dhëna përdoren për</w:t>
      </w:r>
      <w:r w:rsidR="00D22231">
        <w:rPr>
          <w:rFonts w:ascii="Calibri" w:hAnsi="Calibri" w:cs="Calibri"/>
        </w:rPr>
        <w:t xml:space="preserve"> lokalizimin e </w:t>
      </w:r>
      <w:r w:rsidR="00D22231" w:rsidRPr="00D67EFE">
        <w:rPr>
          <w:rFonts w:ascii="Calibri" w:hAnsi="Calibri" w:cs="Calibri"/>
        </w:rPr>
        <w:t>ndërtesave</w:t>
      </w:r>
      <w:r w:rsidR="00D22231">
        <w:rPr>
          <w:rFonts w:ascii="Calibri" w:hAnsi="Calibri" w:cs="Calibri"/>
        </w:rPr>
        <w:t xml:space="preserve">, adresimin e </w:t>
      </w:r>
      <w:r w:rsidR="00D22231" w:rsidRPr="00D67EFE">
        <w:rPr>
          <w:rFonts w:ascii="Calibri" w:hAnsi="Calibri" w:cs="Calibri"/>
        </w:rPr>
        <w:t>ujëmat</w:t>
      </w:r>
      <w:r w:rsidR="00D22231">
        <w:rPr>
          <w:rFonts w:ascii="Calibri" w:hAnsi="Calibri" w:cs="Calibri"/>
        </w:rPr>
        <w:t>ë</w:t>
      </w:r>
      <w:r w:rsidR="00D22231" w:rsidRPr="00D67EFE">
        <w:rPr>
          <w:rFonts w:ascii="Calibri" w:hAnsi="Calibri" w:cs="Calibri"/>
        </w:rPr>
        <w:t>sve</w:t>
      </w:r>
      <w:r w:rsidR="00D22231">
        <w:rPr>
          <w:rFonts w:ascii="Calibri" w:hAnsi="Calibri" w:cs="Calibri"/>
        </w:rPr>
        <w:t xml:space="preserve"> dhe </w:t>
      </w:r>
      <w:r w:rsidR="00D22231" w:rsidRPr="00D67EFE">
        <w:rPr>
          <w:rFonts w:ascii="Calibri" w:hAnsi="Calibri" w:cs="Calibri"/>
        </w:rPr>
        <w:t>analizat gjeografike sipas zonave dhe rrugëve</w:t>
      </w:r>
      <w:r w:rsidR="00EA245E">
        <w:rPr>
          <w:rFonts w:ascii="Calibri" w:hAnsi="Calibri" w:cs="Calibri"/>
        </w:rPr>
        <w:t>.</w:t>
      </w:r>
      <w:r w:rsidR="00EA245E">
        <w:rPr>
          <w:rFonts w:ascii="Calibri" w:hAnsi="Calibri" w:cs="Calibri"/>
        </w:rPr>
        <w:br/>
      </w:r>
      <w:r w:rsidR="00EA245E">
        <w:rPr>
          <w:rFonts w:ascii="Calibri" w:hAnsi="Calibri" w:cs="Calibri"/>
        </w:rPr>
        <w:br/>
      </w:r>
      <w:r w:rsidR="00EA245E">
        <w:rPr>
          <w:rFonts w:ascii="Calibri" w:hAnsi="Calibri" w:cs="Calibri"/>
        </w:rPr>
        <w:br/>
      </w:r>
      <w:r w:rsidR="00EA245E">
        <w:rPr>
          <w:rFonts w:ascii="Calibri" w:hAnsi="Calibri" w:cs="Calibri"/>
        </w:rPr>
        <w:br/>
      </w:r>
      <w:r w:rsidR="00EA245E">
        <w:rPr>
          <w:rFonts w:ascii="Calibri" w:hAnsi="Calibri" w:cs="Calibri"/>
        </w:rPr>
        <w:br/>
      </w:r>
      <w:r w:rsidR="00EA245E" w:rsidRPr="00712FBC">
        <w:rPr>
          <w:rFonts w:ascii="Calibri" w:hAnsi="Calibri" w:cs="Calibri"/>
        </w:rPr>
        <w:t>Për secilën rrugë janë vendosur emërtimet zyrtare, si për shembull</w:t>
      </w:r>
      <w:r w:rsidR="00EA245E">
        <w:rPr>
          <w:rFonts w:ascii="Calibri" w:hAnsi="Calibri" w:cs="Calibri"/>
        </w:rPr>
        <w:t xml:space="preserve"> në rastin ton</w:t>
      </w:r>
      <w:r w:rsidR="00EA245E">
        <w:t>ë</w:t>
      </w:r>
      <w:r w:rsidR="00EA245E" w:rsidRPr="00712FBC">
        <w:rPr>
          <w:rFonts w:ascii="Calibri" w:hAnsi="Calibri" w:cs="Calibri"/>
        </w:rPr>
        <w:t>: “Rr. Ahmet Kaçiku”, “Rr. Rexhep Bislimi”, “Rr. Salih Stafqa”,</w:t>
      </w:r>
      <w:r w:rsidR="00EA245E">
        <w:rPr>
          <w:rFonts w:ascii="Calibri" w:hAnsi="Calibri" w:cs="Calibri"/>
        </w:rPr>
        <w:t xml:space="preserve"> </w:t>
      </w:r>
      <w:r w:rsidR="00EA245E" w:rsidRPr="00712FBC">
        <w:rPr>
          <w:rFonts w:ascii="Calibri" w:hAnsi="Calibri" w:cs="Calibri"/>
        </w:rPr>
        <w:t>etj., të cilat janë regjistruar në tabelën atribut</w:t>
      </w:r>
      <w:r w:rsidR="00EA245E">
        <w:rPr>
          <w:rFonts w:ascii="Calibri" w:hAnsi="Calibri" w:cs="Calibri"/>
        </w:rPr>
        <w:t>eve</w:t>
      </w:r>
      <w:r w:rsidR="00EA245E" w:rsidRPr="00712FBC">
        <w:rPr>
          <w:rFonts w:ascii="Calibri" w:hAnsi="Calibri" w:cs="Calibri"/>
        </w:rPr>
        <w:t xml:space="preserve"> përmes fushës </w:t>
      </w:r>
      <w:r w:rsidR="00EA245E" w:rsidRPr="00712FBC">
        <w:rPr>
          <w:rStyle w:val="Emphasis"/>
          <w:rFonts w:ascii="Calibri" w:hAnsi="Calibri" w:cs="Calibri"/>
        </w:rPr>
        <w:t>emri</w:t>
      </w:r>
      <w:r w:rsidR="00EA245E" w:rsidRPr="00712FBC">
        <w:rPr>
          <w:rFonts w:ascii="Calibri" w:hAnsi="Calibri" w:cs="Calibri"/>
        </w:rPr>
        <w:t xml:space="preserve">. Vendosja e emërtimit të rrugëve në hartë është bërë me anë të simbolikimit me </w:t>
      </w:r>
      <w:r w:rsidR="00EA245E" w:rsidRPr="00712FBC">
        <w:rPr>
          <w:rStyle w:val="Emphasis"/>
          <w:rFonts w:ascii="Calibri" w:hAnsi="Calibri" w:cs="Calibri"/>
        </w:rPr>
        <w:t>labels</w:t>
      </w:r>
      <w:r w:rsidR="00EA245E" w:rsidRPr="00712FBC">
        <w:rPr>
          <w:rFonts w:ascii="Calibri" w:hAnsi="Calibri" w:cs="Calibri"/>
        </w:rPr>
        <w:t xml:space="preserve"> duke siguruar lexueshmëri dhe orientim adekuat në hartë.</w:t>
      </w:r>
    </w:p>
    <w:p w:rsidR="00EA245E" w:rsidRDefault="00EA245E" w:rsidP="00EA245E">
      <w:pPr>
        <w:pStyle w:val="NormalWeb"/>
        <w:rPr>
          <w:rFonts w:ascii="Calibri" w:hAnsi="Calibri" w:cs="Calibri"/>
        </w:rPr>
      </w:pPr>
      <w:r w:rsidRPr="00712FBC">
        <w:rPr>
          <w:rFonts w:ascii="Calibri" w:hAnsi="Calibri" w:cs="Calibri"/>
        </w:rPr>
        <w:t xml:space="preserve">Përveç emërtimit, rrugët janë kategorizuar sipas funksionalitetit të tyre në sistemin rrugor të zonës. Kategorizimi është bërë me anë të fushës atributore </w:t>
      </w:r>
      <w:r>
        <w:rPr>
          <w:rStyle w:val="Emphasis"/>
          <w:rFonts w:ascii="Calibri" w:hAnsi="Calibri" w:cs="Calibri"/>
        </w:rPr>
        <w:t>K</w:t>
      </w:r>
      <w:r w:rsidRPr="00712FBC">
        <w:rPr>
          <w:rStyle w:val="Emphasis"/>
          <w:rFonts w:ascii="Calibri" w:hAnsi="Calibri" w:cs="Calibri"/>
        </w:rPr>
        <w:t>ategoria</w:t>
      </w:r>
      <w:r w:rsidRPr="00712FBC">
        <w:rPr>
          <w:rFonts w:ascii="Calibri" w:hAnsi="Calibri" w:cs="Calibri"/>
        </w:rPr>
        <w:t xml:space="preserve">, ku për secilën rrugë është përcaktuar klasa urbane, lokale apo magjistrale, varësisht nivelit të shfrytëzimit dhe funksionit të qarkullimit. Rrugët me rëndësi lidhëse brenda qytetit janë klasifikuar si </w:t>
      </w:r>
      <w:r w:rsidRPr="00712FBC">
        <w:rPr>
          <w:rStyle w:val="Strong"/>
          <w:rFonts w:ascii="Calibri" w:hAnsi="Calibri" w:cs="Calibri"/>
        </w:rPr>
        <w:t>rrugë urbane</w:t>
      </w:r>
      <w:r w:rsidRPr="00712FBC">
        <w:rPr>
          <w:rFonts w:ascii="Calibri" w:hAnsi="Calibri" w:cs="Calibri"/>
        </w:rPr>
        <w:t xml:space="preserve">, rrugët që shërbejnë zonave të banuara dytësore si </w:t>
      </w:r>
      <w:r w:rsidRPr="00712FBC">
        <w:rPr>
          <w:rStyle w:val="Strong"/>
          <w:rFonts w:ascii="Calibri" w:hAnsi="Calibri" w:cs="Calibri"/>
        </w:rPr>
        <w:t>rrugë lokale</w:t>
      </w:r>
      <w:r w:rsidRPr="00712FBC">
        <w:rPr>
          <w:rFonts w:ascii="Calibri" w:hAnsi="Calibri" w:cs="Calibri"/>
        </w:rPr>
        <w:t xml:space="preserve">, ndërsa akset kryesore të qarkullimit me karakter ndërqytetas ose zonal si </w:t>
      </w:r>
      <w:r w:rsidRPr="00712FBC">
        <w:rPr>
          <w:rStyle w:val="Strong"/>
          <w:rFonts w:ascii="Calibri" w:hAnsi="Calibri" w:cs="Calibri"/>
        </w:rPr>
        <w:t>rrugë magjistrale</w:t>
      </w:r>
      <w:r w:rsidRPr="00712FBC">
        <w:rPr>
          <w:rFonts w:ascii="Calibri" w:hAnsi="Calibri" w:cs="Calibri"/>
        </w:rPr>
        <w:t>.</w:t>
      </w:r>
      <w:r>
        <w:rPr>
          <w:rFonts w:ascii="Calibri" w:hAnsi="Calibri" w:cs="Calibri"/>
        </w:rPr>
        <w:br/>
      </w:r>
    </w:p>
    <w:p w:rsidR="00982CDD" w:rsidRPr="001C1368" w:rsidRDefault="00EA245E" w:rsidP="00EA245E">
      <w:pPr>
        <w:pStyle w:val="NormalWeb"/>
        <w:rPr>
          <w:rFonts w:ascii="Calibri" w:hAnsi="Calibri" w:cs="Calibri"/>
        </w:rPr>
      </w:pPr>
      <w:r>
        <w:rPr>
          <w:rFonts w:ascii="Calibri" w:hAnsi="Calibri" w:cs="Calibri"/>
          <w:noProof/>
        </w:rPr>
        <w:lastRenderedPageBreak/>
        <w:drawing>
          <wp:inline distT="0" distB="0" distL="0" distR="0" wp14:anchorId="737062F4" wp14:editId="39910CDF">
            <wp:extent cx="5943600" cy="34480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B.1.18 Rrjeti i rrugëve.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448050"/>
                    </a:xfrm>
                    <a:prstGeom prst="rect">
                      <a:avLst/>
                    </a:prstGeom>
                  </pic:spPr>
                </pic:pic>
              </a:graphicData>
            </a:graphic>
          </wp:inline>
        </w:drawing>
      </w:r>
      <w:r>
        <w:rPr>
          <w:rFonts w:ascii="Calibri" w:hAnsi="Calibri" w:cs="Calibri"/>
        </w:rPr>
        <w:br/>
      </w:r>
      <w:r>
        <w:rPr>
          <w:rFonts w:ascii="Calibri" w:hAnsi="Calibri" w:cs="Calibri"/>
        </w:rPr>
        <w:br/>
      </w:r>
      <w:r w:rsidR="00E43B3A">
        <w:rPr>
          <w:rFonts w:ascii="Calibri" w:hAnsi="Calibri" w:cs="Calibri"/>
          <w:i/>
          <w:sz w:val="22"/>
          <w:szCs w:val="22"/>
        </w:rPr>
        <w:t>Fig</w:t>
      </w:r>
      <w:r w:rsidRPr="00613EA7">
        <w:rPr>
          <w:rFonts w:ascii="Calibri" w:hAnsi="Calibri" w:cs="Calibri"/>
          <w:i/>
          <w:sz w:val="22"/>
          <w:szCs w:val="22"/>
        </w:rPr>
        <w:t>.1.</w:t>
      </w:r>
      <w:r w:rsidR="008C3710">
        <w:rPr>
          <w:rFonts w:ascii="Calibri" w:hAnsi="Calibri" w:cs="Calibri"/>
          <w:i/>
          <w:sz w:val="22"/>
          <w:szCs w:val="22"/>
        </w:rPr>
        <w:t>3</w:t>
      </w:r>
      <w:r w:rsidRPr="00613EA7">
        <w:rPr>
          <w:rFonts w:ascii="Calibri" w:hAnsi="Calibri" w:cs="Calibri"/>
          <w:i/>
          <w:sz w:val="22"/>
          <w:szCs w:val="22"/>
        </w:rPr>
        <w:t xml:space="preserve"> Rrjeti i rrugëve</w:t>
      </w:r>
      <w:r>
        <w:rPr>
          <w:rFonts w:ascii="Calibri" w:hAnsi="Calibri" w:cs="Calibri"/>
          <w:i/>
          <w:sz w:val="22"/>
          <w:szCs w:val="22"/>
        </w:rPr>
        <w:t xml:space="preserve"> se bashku me tabelën e atributeve.</w:t>
      </w:r>
      <w:r w:rsidR="00982CDD">
        <w:rPr>
          <w:rFonts w:ascii="Calibri" w:hAnsi="Calibri" w:cs="Calibri"/>
        </w:rPr>
        <w:br/>
      </w:r>
      <w:r>
        <w:rPr>
          <w:rFonts w:ascii="Calibri" w:hAnsi="Calibri" w:cs="Calibri"/>
        </w:rPr>
        <w:br/>
      </w:r>
      <w:r w:rsidR="00982CDD">
        <w:rPr>
          <w:rFonts w:ascii="Calibri" w:hAnsi="Calibri" w:cs="Calibri"/>
        </w:rPr>
        <w:br/>
      </w:r>
      <w:r w:rsidR="00982CDD">
        <w:rPr>
          <w:rFonts w:ascii="Calibri" w:hAnsi="Calibri" w:cs="Calibri"/>
        </w:rPr>
        <w:br/>
      </w:r>
      <w:r w:rsidR="00982CDD">
        <w:rPr>
          <w:rFonts w:ascii="Calibri" w:hAnsi="Calibri" w:cs="Calibri"/>
        </w:rPr>
        <w:br/>
      </w:r>
      <w:r w:rsidR="00982CDD">
        <w:rPr>
          <w:rFonts w:ascii="Calibri" w:hAnsi="Calibri" w:cs="Calibri"/>
        </w:rPr>
        <w:br/>
      </w:r>
      <w:r w:rsidR="00982CDD">
        <w:rPr>
          <w:rFonts w:ascii="Calibri" w:hAnsi="Calibri" w:cs="Calibri"/>
        </w:rPr>
        <w:br/>
      </w:r>
      <w:r w:rsidR="001C1368">
        <w:rPr>
          <w:rFonts w:ascii="Calibri" w:hAnsi="Calibri" w:cs="Calibri"/>
        </w:rPr>
        <w:br/>
      </w:r>
      <w:r w:rsidR="001C1368">
        <w:rPr>
          <w:rFonts w:ascii="Calibri" w:hAnsi="Calibri" w:cs="Calibri"/>
        </w:rPr>
        <w:br/>
      </w:r>
      <w:r w:rsidR="00982CDD">
        <w:rPr>
          <w:rStyle w:val="Strong"/>
          <w:rFonts w:ascii="Calibri" w:hAnsi="Calibri" w:cs="Calibri"/>
          <w:b w:val="0"/>
          <w:bCs w:val="0"/>
          <w:color w:val="0F4761" w:themeColor="accent1" w:themeShade="BF"/>
          <w:sz w:val="28"/>
          <w:szCs w:val="28"/>
        </w:rPr>
        <w:t>2</w:t>
      </w:r>
      <w:r w:rsidR="00982CDD" w:rsidRPr="003E4C55">
        <w:rPr>
          <w:rStyle w:val="Strong"/>
          <w:rFonts w:ascii="Calibri" w:hAnsi="Calibri" w:cs="Calibri"/>
          <w:b w:val="0"/>
          <w:bCs w:val="0"/>
          <w:color w:val="0F4761" w:themeColor="accent1" w:themeShade="BF"/>
          <w:sz w:val="28"/>
          <w:szCs w:val="28"/>
        </w:rPr>
        <w:t xml:space="preserve">. </w:t>
      </w:r>
      <w:r w:rsidR="00982CDD">
        <w:rPr>
          <w:rStyle w:val="Strong"/>
          <w:rFonts w:ascii="Calibri" w:hAnsi="Calibri" w:cs="Calibri"/>
          <w:b w:val="0"/>
          <w:bCs w:val="0"/>
          <w:color w:val="0F4761" w:themeColor="accent1" w:themeShade="BF"/>
          <w:sz w:val="28"/>
          <w:szCs w:val="28"/>
        </w:rPr>
        <w:t>N</w:t>
      </w:r>
      <w:r w:rsidR="00982CDD" w:rsidRPr="003E4C55">
        <w:rPr>
          <w:rStyle w:val="Strong"/>
          <w:rFonts w:ascii="Calibri" w:hAnsi="Calibri" w:cs="Calibri"/>
          <w:b w:val="0"/>
          <w:bCs w:val="0"/>
          <w:color w:val="0F4761" w:themeColor="accent1" w:themeShade="BF"/>
          <w:sz w:val="28"/>
          <w:szCs w:val="28"/>
        </w:rPr>
        <w:t xml:space="preserve">dërtesat </w:t>
      </w:r>
      <w:r w:rsidR="00982CDD">
        <w:rPr>
          <w:rStyle w:val="Strong"/>
          <w:rFonts w:ascii="Calibri" w:hAnsi="Calibri" w:cs="Calibri"/>
          <w:b w:val="0"/>
          <w:bCs w:val="0"/>
          <w:color w:val="0F4761" w:themeColor="accent1" w:themeShade="BF"/>
          <w:sz w:val="28"/>
          <w:szCs w:val="28"/>
        </w:rPr>
        <w:t>dhe</w:t>
      </w:r>
      <w:r w:rsidR="00982CDD" w:rsidRPr="003E4C55">
        <w:rPr>
          <w:rStyle w:val="Strong"/>
          <w:rFonts w:ascii="Calibri" w:hAnsi="Calibri" w:cs="Calibri"/>
          <w:b w:val="0"/>
          <w:bCs w:val="0"/>
          <w:color w:val="0F4761" w:themeColor="accent1" w:themeShade="BF"/>
          <w:sz w:val="28"/>
          <w:szCs w:val="28"/>
        </w:rPr>
        <w:t xml:space="preserve"> shtëpitë</w:t>
      </w:r>
      <w:r w:rsidR="00982CDD">
        <w:rPr>
          <w:rStyle w:val="Strong"/>
          <w:rFonts w:ascii="Calibri" w:hAnsi="Calibri" w:cs="Calibri"/>
          <w:b w:val="0"/>
          <w:bCs w:val="0"/>
          <w:color w:val="0F4761" w:themeColor="accent1" w:themeShade="BF"/>
          <w:sz w:val="28"/>
          <w:szCs w:val="28"/>
        </w:rPr>
        <w:t xml:space="preserve"> së bashku me k</w:t>
      </w:r>
      <w:r w:rsidR="00982CDD" w:rsidRPr="003E4C55">
        <w:rPr>
          <w:rStyle w:val="Strong"/>
          <w:rFonts w:ascii="Calibri" w:hAnsi="Calibri" w:cs="Calibri"/>
          <w:b w:val="0"/>
          <w:bCs w:val="0"/>
          <w:color w:val="0F4761" w:themeColor="accent1" w:themeShade="BF"/>
          <w:sz w:val="28"/>
          <w:szCs w:val="28"/>
        </w:rPr>
        <w:t>onsumatorët ose pronarët</w:t>
      </w:r>
      <w:r w:rsidR="00982CDD">
        <w:rPr>
          <w:rStyle w:val="Strong"/>
          <w:rFonts w:ascii="Calibri" w:hAnsi="Calibri" w:cs="Calibri"/>
          <w:b w:val="0"/>
          <w:bCs w:val="0"/>
          <w:color w:val="0F4761" w:themeColor="accent1" w:themeShade="BF"/>
          <w:sz w:val="28"/>
          <w:szCs w:val="28"/>
        </w:rPr>
        <w:t xml:space="preserve"> </w:t>
      </w:r>
      <w:r w:rsidR="00982CDD">
        <w:br/>
        <w:t>Përfshin shtresat e strukturës së konsumatorëve në territor apo zonë.</w:t>
      </w:r>
      <w:r w:rsidR="00982CDD">
        <w:br/>
      </w:r>
      <w:r w:rsidR="00982CDD">
        <w:br/>
      </w:r>
      <w:r w:rsidR="00982CDD">
        <w:br/>
      </w:r>
      <w:r w:rsidR="00982CDD" w:rsidRPr="000C0EC9">
        <w:rPr>
          <w:rStyle w:val="Strong"/>
          <w:b w:val="0"/>
          <w:bCs w:val="0"/>
          <w:color w:val="0F4761" w:themeColor="accent1" w:themeShade="BF"/>
        </w:rPr>
        <w:t xml:space="preserve">a) </w:t>
      </w:r>
      <w:r w:rsidR="00982CDD" w:rsidRPr="000C0EC9">
        <w:rPr>
          <w:rStyle w:val="HTMLCode"/>
          <w:rFonts w:eastAsiaTheme="majorEastAsia"/>
          <w:color w:val="0F4761" w:themeColor="accent1" w:themeShade="BF"/>
        </w:rPr>
        <w:t>Ndërtesat</w:t>
      </w:r>
      <w:r w:rsidR="00982CDD">
        <w:rPr>
          <w:rStyle w:val="HTMLCode"/>
          <w:rFonts w:eastAsiaTheme="majorEastAsia"/>
          <w:color w:val="0F4761" w:themeColor="accent1" w:themeShade="BF"/>
        </w:rPr>
        <w:br/>
      </w:r>
      <w:r w:rsidR="00982CDD">
        <w:rPr>
          <w:rStyle w:val="HTMLCode"/>
          <w:rFonts w:eastAsiaTheme="majorEastAsia"/>
          <w:color w:val="0F4761" w:themeColor="accent1" w:themeShade="BF"/>
        </w:rPr>
        <w:br/>
      </w:r>
      <w:r w:rsidR="00982CDD">
        <w:rPr>
          <w:rStyle w:val="HTMLCode"/>
          <w:rFonts w:eastAsiaTheme="majorEastAsia"/>
          <w:color w:val="0F4761" w:themeColor="accent1" w:themeShade="BF"/>
        </w:rPr>
        <w:br/>
      </w:r>
      <w:r w:rsidR="00982CDD" w:rsidRPr="00995EAA">
        <w:rPr>
          <w:rFonts w:ascii="Calibri" w:hAnsi="Calibri" w:cs="Calibri"/>
        </w:rPr>
        <w:t xml:space="preserve">- </w:t>
      </w:r>
      <w:r w:rsidR="00982CDD" w:rsidRPr="00995EAA">
        <w:rPr>
          <w:rFonts w:ascii="Calibri" w:hAnsi="Calibri" w:cs="Calibri"/>
          <w:b/>
          <w:bCs/>
        </w:rPr>
        <w:t>Ndërtes</w:t>
      </w:r>
      <w:r w:rsidR="00982CDD">
        <w:rPr>
          <w:rFonts w:ascii="Calibri" w:hAnsi="Calibri" w:cs="Calibri"/>
          <w:b/>
          <w:bCs/>
        </w:rPr>
        <w:t>at</w:t>
      </w:r>
      <w:r w:rsidR="00982CDD" w:rsidRPr="00995EAA">
        <w:rPr>
          <w:rFonts w:ascii="Calibri" w:hAnsi="Calibri" w:cs="Calibri"/>
        </w:rPr>
        <w:t xml:space="preserve"> paraqite</w:t>
      </w:r>
      <w:r w:rsidR="00982CDD">
        <w:rPr>
          <w:rFonts w:ascii="Calibri" w:hAnsi="Calibri" w:cs="Calibri"/>
        </w:rPr>
        <w:t>n</w:t>
      </w:r>
      <w:r w:rsidR="00982CDD" w:rsidRPr="00995EAA">
        <w:rPr>
          <w:rFonts w:ascii="Calibri" w:hAnsi="Calibri" w:cs="Calibri"/>
        </w:rPr>
        <w:t xml:space="preserve"> me poligon me ngjyrë neutrale dhe kufi të theksuar, duke përfaqësuar objektet ndërtimore kryesore.</w:t>
      </w:r>
      <w:r w:rsidR="00982CDD">
        <w:rPr>
          <w:rFonts w:ascii="Calibri" w:hAnsi="Calibri" w:cs="Calibri"/>
        </w:rPr>
        <w:t xml:space="preserve"> Fillimisht i kemi krijuar shtresat </w:t>
      </w:r>
      <w:r w:rsidR="00982CDD">
        <w:rPr>
          <w:rFonts w:ascii="Calibri" w:hAnsi="Calibri" w:cs="Calibri"/>
          <w:b/>
        </w:rPr>
        <w:t xml:space="preserve">Layer </w:t>
      </w:r>
      <w:r w:rsidR="00982CDD">
        <w:rPr>
          <w:rFonts w:ascii="Calibri" w:hAnsi="Calibri" w:cs="Calibri"/>
        </w:rPr>
        <w:t>t</w:t>
      </w:r>
      <w:r w:rsidR="00982CDD">
        <w:t xml:space="preserve">ë tipi shapefile duke klikuar </w:t>
      </w:r>
      <w:r w:rsidR="00982CDD">
        <w:rPr>
          <w:b/>
        </w:rPr>
        <w:t xml:space="preserve">New Shapefile Layer, </w:t>
      </w:r>
      <w:r w:rsidR="00982CDD">
        <w:t xml:space="preserve">pastaj hapet dritarja në të cilën zgjedhim emrin e shapefile dhe vendin ku deshirojmë ta ruajmë që në rastin tonë e kemi </w:t>
      </w:r>
      <w:r w:rsidR="00982CDD">
        <w:rPr>
          <w:b/>
        </w:rPr>
        <w:t xml:space="preserve">Ndërtesat, </w:t>
      </w:r>
      <w:r w:rsidR="00982CDD" w:rsidRPr="006626A3">
        <w:t xml:space="preserve"> pastaj</w:t>
      </w:r>
      <w:r w:rsidR="00982CDD">
        <w:rPr>
          <w:b/>
        </w:rPr>
        <w:t xml:space="preserve"> </w:t>
      </w:r>
      <w:r w:rsidR="00982CDD">
        <w:t xml:space="preserve">e caktojmë gjeometrinë </w:t>
      </w:r>
      <w:r w:rsidR="00982CDD" w:rsidRPr="00FA128A">
        <w:rPr>
          <w:b/>
        </w:rPr>
        <w:t>polyline</w:t>
      </w:r>
      <w:r w:rsidR="00982CDD">
        <w:t xml:space="preserve">-polilinjë tek </w:t>
      </w:r>
      <w:r w:rsidR="00982CDD">
        <w:rPr>
          <w:b/>
        </w:rPr>
        <w:t xml:space="preserve">Geometry type </w:t>
      </w:r>
      <w:r w:rsidR="00982CDD">
        <w:t>gjithashtu edhe sistemin koordinativ si në figurën më poshtë ku njëra ngo fotot paraqet krijimin e shtreses shapefile kurse tjetra figurë polilinjën mbi ortofoto ku edhe shihen objektet e gjeneruara konkretisht të krijuara.</w:t>
      </w:r>
      <w:r w:rsidR="00982CDD">
        <w:br/>
      </w:r>
      <w:r w:rsidR="00982CDD">
        <w:br/>
      </w:r>
      <w:r w:rsidR="00982CDD">
        <w:rPr>
          <w:noProof/>
        </w:rPr>
        <w:lastRenderedPageBreak/>
        <w:drawing>
          <wp:inline distT="0" distB="0" distL="0" distR="0" wp14:anchorId="5AFAFB9A" wp14:editId="6993258C">
            <wp:extent cx="5943600" cy="357886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Fig.B.1.1 Krijiimi i shtresës për ndërtesat..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578860"/>
                    </a:xfrm>
                    <a:prstGeom prst="rect">
                      <a:avLst/>
                    </a:prstGeom>
                  </pic:spPr>
                </pic:pic>
              </a:graphicData>
            </a:graphic>
          </wp:inline>
        </w:drawing>
      </w:r>
      <w:r w:rsidR="00982CDD">
        <w:br/>
      </w:r>
      <w:r w:rsidR="00982CDD" w:rsidRPr="001C1368">
        <w:rPr>
          <w:rFonts w:ascii="Calibri" w:hAnsi="Calibri" w:cs="Calibri"/>
          <w:i/>
          <w:sz w:val="22"/>
          <w:szCs w:val="22"/>
        </w:rPr>
        <w:t>Fig.1.</w:t>
      </w:r>
      <w:r w:rsidR="00E43B3A">
        <w:rPr>
          <w:rFonts w:ascii="Calibri" w:hAnsi="Calibri" w:cs="Calibri"/>
          <w:i/>
          <w:sz w:val="22"/>
          <w:szCs w:val="22"/>
        </w:rPr>
        <w:t>4</w:t>
      </w:r>
      <w:r w:rsidR="00982CDD" w:rsidRPr="001C1368">
        <w:rPr>
          <w:rFonts w:ascii="Calibri" w:hAnsi="Calibri" w:cs="Calibri"/>
          <w:i/>
          <w:sz w:val="22"/>
          <w:szCs w:val="22"/>
        </w:rPr>
        <w:t xml:space="preserve"> Krijiimi i shtresës për ndërtesat.</w:t>
      </w:r>
      <w:r w:rsidR="00982CDD">
        <w:br/>
      </w:r>
      <w:r w:rsidR="001C1368">
        <w:br/>
      </w:r>
      <w:r w:rsidR="00982CDD" w:rsidRPr="001C1368">
        <w:rPr>
          <w:rFonts w:ascii="Calibri" w:hAnsi="Calibri" w:cs="Calibri"/>
        </w:rPr>
        <w:t>Atribute:</w:t>
      </w:r>
    </w:p>
    <w:p w:rsidR="00982CDD" w:rsidRPr="001C1368" w:rsidRDefault="00982CDD" w:rsidP="00982CDD">
      <w:pPr>
        <w:pStyle w:val="NormalWeb"/>
        <w:numPr>
          <w:ilvl w:val="0"/>
          <w:numId w:val="20"/>
        </w:numPr>
        <w:rPr>
          <w:rFonts w:ascii="Calibri" w:hAnsi="Calibri" w:cs="Calibri"/>
        </w:rPr>
      </w:pPr>
      <w:r w:rsidRPr="001C1368">
        <w:rPr>
          <w:rStyle w:val="Strong"/>
          <w:rFonts w:ascii="Calibri" w:hAnsi="Calibri" w:cs="Calibri"/>
        </w:rPr>
        <w:t>id</w:t>
      </w:r>
    </w:p>
    <w:p w:rsidR="00982CDD" w:rsidRPr="001C1368" w:rsidRDefault="00982CDD" w:rsidP="00982CDD">
      <w:pPr>
        <w:pStyle w:val="NormalWeb"/>
        <w:numPr>
          <w:ilvl w:val="0"/>
          <w:numId w:val="20"/>
        </w:numPr>
        <w:rPr>
          <w:rFonts w:ascii="Calibri" w:hAnsi="Calibri" w:cs="Calibri"/>
        </w:rPr>
      </w:pPr>
      <w:r w:rsidRPr="001C1368">
        <w:rPr>
          <w:rStyle w:val="Strong"/>
          <w:rFonts w:ascii="Calibri" w:hAnsi="Calibri" w:cs="Calibri"/>
        </w:rPr>
        <w:t>lloji_nderteses</w:t>
      </w:r>
      <w:r w:rsidRPr="001C1368">
        <w:rPr>
          <w:rFonts w:ascii="Calibri" w:hAnsi="Calibri" w:cs="Calibri"/>
        </w:rPr>
        <w:t xml:space="preserve"> – afarizëm / banim</w:t>
      </w:r>
    </w:p>
    <w:p w:rsidR="00982CDD" w:rsidRPr="001C1368" w:rsidRDefault="00982CDD" w:rsidP="00982CDD">
      <w:pPr>
        <w:pStyle w:val="NormalWeb"/>
        <w:numPr>
          <w:ilvl w:val="0"/>
          <w:numId w:val="20"/>
        </w:numPr>
        <w:rPr>
          <w:rFonts w:ascii="Calibri" w:hAnsi="Calibri" w:cs="Calibri"/>
        </w:rPr>
      </w:pPr>
      <w:r w:rsidRPr="001C1368">
        <w:rPr>
          <w:rStyle w:val="Strong"/>
          <w:rFonts w:ascii="Calibri" w:hAnsi="Calibri" w:cs="Calibri"/>
        </w:rPr>
        <w:t>numri_kateve</w:t>
      </w:r>
    </w:p>
    <w:p w:rsidR="00982CDD" w:rsidRPr="001C1368" w:rsidRDefault="00982CDD" w:rsidP="00982CDD">
      <w:pPr>
        <w:pStyle w:val="NormalWeb"/>
        <w:numPr>
          <w:ilvl w:val="0"/>
          <w:numId w:val="20"/>
        </w:numPr>
        <w:rPr>
          <w:rFonts w:ascii="Calibri" w:hAnsi="Calibri" w:cs="Calibri"/>
        </w:rPr>
      </w:pPr>
      <w:r w:rsidRPr="001C1368">
        <w:rPr>
          <w:rStyle w:val="Strong"/>
          <w:rFonts w:ascii="Calibri" w:hAnsi="Calibri" w:cs="Calibri"/>
        </w:rPr>
        <w:t>numri_njesive</w:t>
      </w:r>
    </w:p>
    <w:p w:rsidR="00982CDD" w:rsidRPr="001C1368" w:rsidRDefault="00982CDD" w:rsidP="00982CDD">
      <w:pPr>
        <w:pStyle w:val="NormalWeb"/>
        <w:numPr>
          <w:ilvl w:val="0"/>
          <w:numId w:val="20"/>
        </w:numPr>
        <w:rPr>
          <w:rFonts w:ascii="Calibri" w:hAnsi="Calibri" w:cs="Calibri"/>
        </w:rPr>
      </w:pPr>
      <w:r w:rsidRPr="001C1368">
        <w:rPr>
          <w:rStyle w:val="Strong"/>
          <w:rFonts w:ascii="Calibri" w:hAnsi="Calibri" w:cs="Calibri"/>
        </w:rPr>
        <w:t>pronari / investitori</w:t>
      </w:r>
    </w:p>
    <w:p w:rsidR="00982CDD" w:rsidRPr="001C1368" w:rsidRDefault="00982CDD" w:rsidP="00982CDD">
      <w:pPr>
        <w:pStyle w:val="NormalWeb"/>
        <w:numPr>
          <w:ilvl w:val="0"/>
          <w:numId w:val="20"/>
        </w:numPr>
        <w:rPr>
          <w:rFonts w:ascii="Calibri" w:hAnsi="Calibri" w:cs="Calibri"/>
        </w:rPr>
      </w:pPr>
      <w:r w:rsidRPr="001C1368">
        <w:rPr>
          <w:rStyle w:val="Strong"/>
          <w:rFonts w:ascii="Calibri" w:hAnsi="Calibri" w:cs="Calibri"/>
        </w:rPr>
        <w:t>viti_ndertimit</w:t>
      </w:r>
    </w:p>
    <w:p w:rsidR="00982CDD" w:rsidRDefault="00982CDD" w:rsidP="00982CDD">
      <w:pPr>
        <w:pStyle w:val="NormalWeb"/>
        <w:numPr>
          <w:ilvl w:val="0"/>
          <w:numId w:val="20"/>
        </w:numPr>
      </w:pPr>
      <w:r w:rsidRPr="001C1368">
        <w:rPr>
          <w:rStyle w:val="Strong"/>
          <w:rFonts w:ascii="Calibri" w:hAnsi="Calibri" w:cs="Calibri"/>
        </w:rPr>
        <w:t>geometry (Polygon)</w:t>
      </w:r>
      <w:r>
        <w:rPr>
          <w:rStyle w:val="Strong"/>
        </w:rPr>
        <w:br/>
      </w:r>
    </w:p>
    <w:p w:rsidR="00982CDD" w:rsidRDefault="00982CDD" w:rsidP="00982CDD">
      <w:pPr>
        <w:pStyle w:val="NormalWeb"/>
      </w:pPr>
      <w:r>
        <w:br/>
      </w:r>
      <w:r>
        <w:br/>
      </w:r>
      <w:r>
        <w:rPr>
          <w:noProof/>
        </w:rPr>
        <w:lastRenderedPageBreak/>
        <w:drawing>
          <wp:inline distT="0" distB="0" distL="0" distR="0" wp14:anchorId="4D146D8F" wp14:editId="23BBF0E6">
            <wp:extent cx="5943600" cy="292036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Fig.1.6 Tabela me ndërtesat e krijuara së bashku me atributet e tyre..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920365"/>
                    </a:xfrm>
                    <a:prstGeom prst="rect">
                      <a:avLst/>
                    </a:prstGeom>
                  </pic:spPr>
                </pic:pic>
              </a:graphicData>
            </a:graphic>
          </wp:inline>
        </w:drawing>
      </w:r>
      <w:r>
        <w:br/>
      </w:r>
      <w:r>
        <w:br/>
      </w:r>
      <w:r w:rsidRPr="005F4A8B">
        <w:rPr>
          <w:rFonts w:ascii="Calibri" w:hAnsi="Calibri" w:cs="Calibri"/>
          <w:i/>
          <w:sz w:val="22"/>
          <w:szCs w:val="22"/>
        </w:rPr>
        <w:t>Fig.1.</w:t>
      </w:r>
      <w:r w:rsidR="00E43B3A">
        <w:rPr>
          <w:rFonts w:ascii="Calibri" w:hAnsi="Calibri" w:cs="Calibri"/>
          <w:i/>
          <w:sz w:val="22"/>
          <w:szCs w:val="22"/>
        </w:rPr>
        <w:t>5</w:t>
      </w:r>
      <w:r w:rsidRPr="005F4A8B">
        <w:rPr>
          <w:rFonts w:ascii="Calibri" w:hAnsi="Calibri" w:cs="Calibri"/>
          <w:i/>
          <w:sz w:val="22"/>
          <w:szCs w:val="22"/>
        </w:rPr>
        <w:t xml:space="preserve"> Tabela me ndërtesat e krijuara së bashku me atributet e tyre.</w:t>
      </w:r>
      <w:r w:rsidRPr="005F4A8B">
        <w:rPr>
          <w:i/>
        </w:rPr>
        <w:br/>
      </w:r>
      <w:r>
        <w:rPr>
          <w:color w:val="0F4761" w:themeColor="accent1" w:themeShade="BF"/>
        </w:rPr>
        <w:br/>
      </w:r>
      <w:r>
        <w:rPr>
          <w:color w:val="0F4761" w:themeColor="accent1" w:themeShade="BF"/>
        </w:rPr>
        <w:br/>
      </w:r>
      <w:r>
        <w:rPr>
          <w:rFonts w:ascii="Calibri" w:hAnsi="Calibri" w:cs="Calibri"/>
          <w:sz w:val="22"/>
          <w:szCs w:val="22"/>
        </w:rPr>
        <w:br/>
      </w:r>
      <w:r>
        <w:rPr>
          <w:rFonts w:ascii="Calibri" w:hAnsi="Calibri" w:cs="Calibri"/>
          <w:noProof/>
          <w:sz w:val="22"/>
          <w:szCs w:val="22"/>
        </w:rPr>
        <w:drawing>
          <wp:inline distT="0" distB="0" distL="0" distR="0" wp14:anchorId="7C157B3F" wp14:editId="5F261BF7">
            <wp:extent cx="5943600" cy="305689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Fig. B.1.2. Ndërtesat e krijuara si poligon tek shapefile përkatës..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056890"/>
                    </a:xfrm>
                    <a:prstGeom prst="rect">
                      <a:avLst/>
                    </a:prstGeom>
                  </pic:spPr>
                </pic:pic>
              </a:graphicData>
            </a:graphic>
          </wp:inline>
        </w:drawing>
      </w:r>
      <w:r>
        <w:rPr>
          <w:rFonts w:ascii="Calibri" w:hAnsi="Calibri" w:cs="Calibri"/>
          <w:sz w:val="22"/>
          <w:szCs w:val="22"/>
        </w:rPr>
        <w:br/>
      </w:r>
      <w:r>
        <w:rPr>
          <w:rFonts w:ascii="Calibri" w:hAnsi="Calibri" w:cs="Calibri"/>
          <w:sz w:val="22"/>
          <w:szCs w:val="22"/>
        </w:rPr>
        <w:br/>
      </w:r>
      <w:r w:rsidRPr="00995EAA">
        <w:rPr>
          <w:rFonts w:ascii="Calibri" w:hAnsi="Calibri" w:cs="Calibri"/>
          <w:sz w:val="22"/>
          <w:szCs w:val="22"/>
        </w:rPr>
        <w:t>Fig.1.</w:t>
      </w:r>
      <w:r w:rsidR="00E43B3A">
        <w:rPr>
          <w:rFonts w:ascii="Calibri" w:hAnsi="Calibri" w:cs="Calibri"/>
          <w:sz w:val="22"/>
          <w:szCs w:val="22"/>
        </w:rPr>
        <w:t>6</w:t>
      </w:r>
      <w:r w:rsidRPr="00995EAA">
        <w:rPr>
          <w:rFonts w:ascii="Calibri" w:hAnsi="Calibri" w:cs="Calibri"/>
          <w:sz w:val="22"/>
          <w:szCs w:val="22"/>
        </w:rPr>
        <w:t xml:space="preserve"> Ndërtesat e krijuara si poligon tek shapefile përkatës</w:t>
      </w:r>
      <w:r>
        <w:rPr>
          <w:rFonts w:ascii="Calibri" w:hAnsi="Calibri" w:cs="Calibri"/>
          <w:sz w:val="22"/>
          <w:szCs w:val="22"/>
        </w:rPr>
        <w:t xml:space="preserve"> në QGIS</w:t>
      </w:r>
      <w:r w:rsidRPr="00995EAA">
        <w:rPr>
          <w:rFonts w:ascii="Calibri" w:hAnsi="Calibri" w:cs="Calibri"/>
          <w:sz w:val="22"/>
          <w:szCs w:val="22"/>
        </w:rPr>
        <w:t>.</w:t>
      </w:r>
      <w:r>
        <w:rPr>
          <w:color w:val="0F4761" w:themeColor="accent1" w:themeShade="BF"/>
        </w:rPr>
        <w:br/>
      </w:r>
      <w:r>
        <w:rPr>
          <w:color w:val="0F4761" w:themeColor="accent1" w:themeShade="BF"/>
        </w:rPr>
        <w:br/>
      </w:r>
      <w:r>
        <w:rPr>
          <w:color w:val="0F4761" w:themeColor="accent1" w:themeShade="BF"/>
        </w:rPr>
        <w:br/>
      </w:r>
      <w:r>
        <w:rPr>
          <w:color w:val="0F4761" w:themeColor="accent1" w:themeShade="BF"/>
        </w:rPr>
        <w:br/>
      </w:r>
      <w:r>
        <w:rPr>
          <w:color w:val="0F4761" w:themeColor="accent1" w:themeShade="BF"/>
        </w:rPr>
        <w:br/>
      </w:r>
      <w:r>
        <w:rPr>
          <w:color w:val="0F4761" w:themeColor="accent1" w:themeShade="BF"/>
        </w:rPr>
        <w:br/>
      </w:r>
      <w:r w:rsidRPr="00934FB1">
        <w:rPr>
          <w:color w:val="0F4761" w:themeColor="accent1" w:themeShade="BF"/>
        </w:rPr>
        <w:lastRenderedPageBreak/>
        <w:t xml:space="preserve">b) </w:t>
      </w:r>
      <w:r>
        <w:rPr>
          <w:color w:val="0F4761" w:themeColor="accent1" w:themeShade="BF"/>
        </w:rPr>
        <w:t>P</w:t>
      </w:r>
      <w:r w:rsidRPr="00934FB1">
        <w:rPr>
          <w:color w:val="0F4761" w:themeColor="accent1" w:themeShade="BF"/>
        </w:rPr>
        <w:t>jes</w:t>
      </w:r>
      <w:r>
        <w:rPr>
          <w:color w:val="0F4761" w:themeColor="accent1" w:themeShade="BF"/>
        </w:rPr>
        <w:t xml:space="preserve">ë të </w:t>
      </w:r>
      <w:r w:rsidRPr="00934FB1">
        <w:rPr>
          <w:color w:val="0F4761" w:themeColor="accent1" w:themeShade="BF"/>
        </w:rPr>
        <w:t>ndërtesave</w:t>
      </w:r>
      <w:r>
        <w:br/>
      </w:r>
      <w:r>
        <w:br/>
        <w:t xml:space="preserve">Në kuadër të këtij punimi është realizuar paraqitja dhe organizimi i pjesëve të ndërtesave sipas etazheve, duke filluar nga </w:t>
      </w:r>
      <w:r>
        <w:rPr>
          <w:rStyle w:val="Strong"/>
        </w:rPr>
        <w:t>kati përdhese (P)</w:t>
      </w:r>
      <w:r>
        <w:t xml:space="preserve"> deri në </w:t>
      </w:r>
      <w:r>
        <w:rPr>
          <w:rStyle w:val="Strong"/>
        </w:rPr>
        <w:t xml:space="preserve">katin e shtatë (K7) </w:t>
      </w:r>
      <w:r>
        <w:rPr>
          <w:rStyle w:val="Strong"/>
          <w:b w:val="0"/>
        </w:rPr>
        <w:t>bazuar tek objektet të cilat janë brenda zonës që e kemi zgjedhur për ta paraqitur</w:t>
      </w:r>
      <w:r>
        <w:t>. Të dhënat janë strukturuar në mënyrë të detajuar, ku çdo etazh është paraqitur si shtresë e veçantë, duke mundësuar identifikim të qartë të shpërndarjes vertikale të ndërtesave.</w:t>
      </w:r>
      <w:r>
        <w:br/>
      </w:r>
      <w:r>
        <w:br/>
      </w:r>
      <w:r>
        <w:br/>
      </w:r>
      <w:r>
        <w:rPr>
          <w:noProof/>
        </w:rPr>
        <w:drawing>
          <wp:inline distT="0" distB="0" distL="0" distR="0" wp14:anchorId="540BCB24" wp14:editId="637CF9F2">
            <wp:extent cx="5943600" cy="314388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Fig.1.8 Pjesët e ndërtesës në kuadër të katit 1 së bashku me tabelën e atributeve..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143885"/>
                    </a:xfrm>
                    <a:prstGeom prst="rect">
                      <a:avLst/>
                    </a:prstGeom>
                  </pic:spPr>
                </pic:pic>
              </a:graphicData>
            </a:graphic>
          </wp:inline>
        </w:drawing>
      </w:r>
      <w:r>
        <w:br/>
      </w:r>
      <w:r>
        <w:br/>
      </w:r>
      <w:r w:rsidRPr="001A0931">
        <w:rPr>
          <w:rFonts w:ascii="Calibri" w:hAnsi="Calibri" w:cs="Calibri"/>
          <w:i/>
          <w:sz w:val="22"/>
          <w:szCs w:val="22"/>
        </w:rPr>
        <w:t>Fig.1.</w:t>
      </w:r>
      <w:r w:rsidR="00E43B3A">
        <w:rPr>
          <w:rFonts w:ascii="Calibri" w:hAnsi="Calibri" w:cs="Calibri"/>
          <w:i/>
          <w:sz w:val="22"/>
          <w:szCs w:val="22"/>
        </w:rPr>
        <w:t>7</w:t>
      </w:r>
      <w:r w:rsidRPr="001A0931">
        <w:rPr>
          <w:rFonts w:ascii="Calibri" w:hAnsi="Calibri" w:cs="Calibri"/>
          <w:i/>
          <w:sz w:val="22"/>
          <w:szCs w:val="22"/>
        </w:rPr>
        <w:t xml:space="preserve"> Pjesët e ndërtesës në kuadër të katit 1 së bashku me tabelën e atributeve.</w:t>
      </w:r>
      <w:r>
        <w:br/>
      </w:r>
      <w:r>
        <w:br/>
      </w:r>
      <w:r>
        <w:br/>
      </w:r>
      <w:r>
        <w:br/>
        <w:t>Atributet në formë tabelare për pjesët e ndërtesës të krijiuara në QGIS:</w:t>
      </w:r>
      <w:r>
        <w:br/>
      </w:r>
    </w:p>
    <w:tbl>
      <w:tblPr>
        <w:tblW w:w="4481" w:type="pct"/>
        <w:tblInd w:w="150" w:type="dxa"/>
        <w:tblCellMar>
          <w:left w:w="0" w:type="dxa"/>
          <w:right w:w="0" w:type="dxa"/>
        </w:tblCellMar>
        <w:tblLook w:val="04A0" w:firstRow="1" w:lastRow="0" w:firstColumn="1" w:lastColumn="0" w:noHBand="0" w:noVBand="1"/>
      </w:tblPr>
      <w:tblGrid>
        <w:gridCol w:w="1823"/>
        <w:gridCol w:w="1701"/>
        <w:gridCol w:w="1320"/>
        <w:gridCol w:w="1711"/>
        <w:gridCol w:w="1848"/>
      </w:tblGrid>
      <w:tr w:rsidR="00982CDD" w:rsidRPr="00153773" w:rsidTr="000B1503">
        <w:trPr>
          <w:trHeight w:val="255"/>
        </w:trPr>
        <w:tc>
          <w:tcPr>
            <w:tcW w:w="0" w:type="auto"/>
            <w:tcBorders>
              <w:top w:val="single" w:sz="6" w:space="0" w:color="000000"/>
              <w:left w:val="single" w:sz="6" w:space="0" w:color="000000"/>
              <w:bottom w:val="single" w:sz="6" w:space="0" w:color="000000"/>
              <w:right w:val="single" w:sz="6" w:space="0" w:color="000000"/>
            </w:tcBorders>
            <w:vAlign w:val="center"/>
            <w:hideMark/>
          </w:tcPr>
          <w:p w:rsidR="00982CDD" w:rsidRPr="00153773" w:rsidRDefault="00982CDD" w:rsidP="000B1503">
            <w:pPr>
              <w:spacing w:after="0"/>
              <w:jc w:val="center"/>
              <w:rPr>
                <w:rFonts w:ascii="Times New Roman" w:eastAsia="Times New Roman" w:hAnsi="Times New Roman" w:cs="Times New Roman"/>
              </w:rPr>
            </w:pPr>
            <w:r w:rsidRPr="00153773">
              <w:rPr>
                <w:rFonts w:ascii="Segoe UI" w:eastAsia="Times New Roman" w:hAnsi="Segoe UI" w:cs="Segoe UI"/>
                <w:b/>
                <w:bCs/>
                <w:color w:val="000000"/>
              </w:rPr>
              <w:t>Field</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982CDD" w:rsidRPr="00153773" w:rsidRDefault="00982CDD" w:rsidP="000B1503">
            <w:pPr>
              <w:spacing w:after="0"/>
              <w:jc w:val="center"/>
              <w:rPr>
                <w:rFonts w:ascii="Times New Roman" w:eastAsia="Times New Roman" w:hAnsi="Times New Roman" w:cs="Times New Roman"/>
              </w:rPr>
            </w:pPr>
            <w:r w:rsidRPr="00153773">
              <w:rPr>
                <w:rFonts w:ascii="Segoe UI" w:eastAsia="Times New Roman" w:hAnsi="Segoe UI" w:cs="Segoe UI"/>
                <w:b/>
                <w:bCs/>
                <w:color w:val="000000"/>
              </w:rPr>
              <w:t>Type</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982CDD" w:rsidRPr="00153773" w:rsidRDefault="00982CDD" w:rsidP="000B1503">
            <w:pPr>
              <w:spacing w:after="0"/>
              <w:jc w:val="center"/>
              <w:rPr>
                <w:rFonts w:ascii="Times New Roman" w:eastAsia="Times New Roman" w:hAnsi="Times New Roman" w:cs="Times New Roman"/>
              </w:rPr>
            </w:pPr>
            <w:r w:rsidRPr="00153773">
              <w:rPr>
                <w:rFonts w:ascii="Segoe UI" w:eastAsia="Times New Roman" w:hAnsi="Segoe UI" w:cs="Segoe UI"/>
                <w:b/>
                <w:bCs/>
                <w:color w:val="000000"/>
              </w:rPr>
              <w:t>Length</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982CDD" w:rsidRPr="00153773" w:rsidRDefault="00982CDD" w:rsidP="000B1503">
            <w:pPr>
              <w:spacing w:after="0"/>
              <w:jc w:val="center"/>
              <w:rPr>
                <w:rFonts w:ascii="Times New Roman" w:eastAsia="Times New Roman" w:hAnsi="Times New Roman" w:cs="Times New Roman"/>
              </w:rPr>
            </w:pPr>
            <w:r w:rsidRPr="00153773">
              <w:rPr>
                <w:rFonts w:ascii="Segoe UI" w:eastAsia="Times New Roman" w:hAnsi="Segoe UI" w:cs="Segoe UI"/>
                <w:b/>
                <w:bCs/>
                <w:color w:val="000000"/>
              </w:rPr>
              <w:t>Precision</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982CDD" w:rsidRPr="00153773" w:rsidRDefault="00982CDD" w:rsidP="000B1503">
            <w:pPr>
              <w:spacing w:after="0"/>
              <w:jc w:val="center"/>
              <w:rPr>
                <w:rFonts w:ascii="Times New Roman" w:eastAsia="Times New Roman" w:hAnsi="Times New Roman" w:cs="Times New Roman"/>
              </w:rPr>
            </w:pPr>
            <w:r w:rsidRPr="00153773">
              <w:rPr>
                <w:rFonts w:ascii="Segoe UI" w:eastAsia="Times New Roman" w:hAnsi="Segoe UI" w:cs="Segoe UI"/>
                <w:b/>
                <w:bCs/>
                <w:color w:val="000000"/>
              </w:rPr>
              <w:t>Comment</w:t>
            </w:r>
          </w:p>
        </w:tc>
      </w:tr>
      <w:tr w:rsidR="00982CDD" w:rsidRPr="00153773" w:rsidTr="000B1503">
        <w:trPr>
          <w:trHeight w:val="255"/>
        </w:trPr>
        <w:tc>
          <w:tcPr>
            <w:tcW w:w="0" w:type="auto"/>
            <w:tcBorders>
              <w:top w:val="single" w:sz="6" w:space="0" w:color="000000"/>
              <w:left w:val="single" w:sz="6" w:space="0" w:color="000000"/>
              <w:bottom w:val="single" w:sz="6" w:space="0" w:color="000000"/>
              <w:right w:val="single" w:sz="6" w:space="0" w:color="000000"/>
            </w:tcBorders>
            <w:vAlign w:val="center"/>
            <w:hideMark/>
          </w:tcPr>
          <w:p w:rsidR="00982CDD" w:rsidRPr="00153773" w:rsidRDefault="00982CDD" w:rsidP="000B1503">
            <w:pPr>
              <w:spacing w:after="0"/>
              <w:rPr>
                <w:rFonts w:ascii="Times New Roman" w:eastAsia="Times New Roman" w:hAnsi="Times New Roman" w:cs="Times New Roman"/>
              </w:rPr>
            </w:pPr>
            <w:r w:rsidRPr="00153773">
              <w:rPr>
                <w:rFonts w:ascii="Segoe UI" w:eastAsia="Times New Roman" w:hAnsi="Segoe UI" w:cs="Segoe UI"/>
                <w:color w:val="000000"/>
              </w:rPr>
              <w:t>id</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982CDD" w:rsidRPr="00153773" w:rsidRDefault="00982CDD" w:rsidP="000B1503">
            <w:pPr>
              <w:spacing w:after="0"/>
              <w:rPr>
                <w:rFonts w:ascii="Times New Roman" w:eastAsia="Times New Roman" w:hAnsi="Times New Roman" w:cs="Times New Roman"/>
              </w:rPr>
            </w:pPr>
            <w:r w:rsidRPr="00153773">
              <w:rPr>
                <w:rFonts w:ascii="Segoe UI" w:eastAsia="Times New Roman" w:hAnsi="Segoe UI" w:cs="Segoe UI"/>
                <w:color w:val="000000"/>
              </w:rPr>
              <w:t>Integer64</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982CDD" w:rsidRPr="00153773" w:rsidRDefault="00982CDD" w:rsidP="000B1503">
            <w:pPr>
              <w:spacing w:after="0"/>
              <w:rPr>
                <w:rFonts w:ascii="Times New Roman" w:eastAsia="Times New Roman" w:hAnsi="Times New Roman" w:cs="Times New Roman"/>
              </w:rPr>
            </w:pPr>
            <w:r w:rsidRPr="00153773">
              <w:rPr>
                <w:rFonts w:ascii="Segoe UI" w:eastAsia="Times New Roman" w:hAnsi="Segoe UI" w:cs="Segoe UI"/>
                <w:color w:val="000000"/>
              </w:rPr>
              <w:t>10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982CDD" w:rsidRPr="00153773" w:rsidRDefault="00982CDD" w:rsidP="000B1503">
            <w:pPr>
              <w:spacing w:after="0"/>
              <w:rPr>
                <w:rFonts w:ascii="Times New Roman" w:eastAsia="Times New Roman" w:hAnsi="Times New Roman" w:cs="Times New Roman"/>
              </w:rPr>
            </w:pPr>
            <w:r w:rsidRPr="00153773">
              <w:rPr>
                <w:rFonts w:ascii="Segoe UI" w:eastAsia="Times New Roman" w:hAnsi="Segoe UI" w:cs="Segoe UI"/>
                <w:color w:val="000000"/>
              </w:rPr>
              <w:t>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982CDD" w:rsidRPr="00153773" w:rsidRDefault="00982CDD" w:rsidP="000B1503">
            <w:pPr>
              <w:spacing w:after="0"/>
              <w:rPr>
                <w:rFonts w:ascii="Times New Roman" w:eastAsia="Times New Roman" w:hAnsi="Times New Roman" w:cs="Times New Roman"/>
              </w:rPr>
            </w:pPr>
          </w:p>
        </w:tc>
      </w:tr>
      <w:tr w:rsidR="00982CDD" w:rsidRPr="00153773" w:rsidTr="000B1503">
        <w:trPr>
          <w:trHeight w:val="255"/>
        </w:trPr>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rsidR="00982CDD" w:rsidRPr="00153773" w:rsidRDefault="00982CDD" w:rsidP="000B1503">
            <w:pPr>
              <w:spacing w:after="0"/>
              <w:rPr>
                <w:rFonts w:ascii="Times New Roman" w:eastAsia="Times New Roman" w:hAnsi="Times New Roman" w:cs="Times New Roman"/>
              </w:rPr>
            </w:pPr>
            <w:r w:rsidRPr="00153773">
              <w:rPr>
                <w:rFonts w:ascii="Segoe UI" w:eastAsia="Times New Roman" w:hAnsi="Segoe UI" w:cs="Segoe UI"/>
                <w:color w:val="000000"/>
                <w:shd w:val="clear" w:color="auto" w:fill="F9F9F9"/>
              </w:rPr>
              <w:t>Lloji</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rsidR="00982CDD" w:rsidRPr="00153773" w:rsidRDefault="00982CDD" w:rsidP="000B1503">
            <w:pPr>
              <w:spacing w:after="0"/>
              <w:rPr>
                <w:rFonts w:ascii="Times New Roman" w:eastAsia="Times New Roman" w:hAnsi="Times New Roman" w:cs="Times New Roman"/>
              </w:rPr>
            </w:pPr>
            <w:r w:rsidRPr="00153773">
              <w:rPr>
                <w:rFonts w:ascii="Segoe UI" w:eastAsia="Times New Roman" w:hAnsi="Segoe UI" w:cs="Segoe UI"/>
                <w:color w:val="000000"/>
                <w:shd w:val="clear" w:color="auto" w:fill="F9F9F9"/>
              </w:rPr>
              <w:t>String</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rsidR="00982CDD" w:rsidRPr="00153773" w:rsidRDefault="00982CDD" w:rsidP="000B1503">
            <w:pPr>
              <w:spacing w:after="0"/>
              <w:rPr>
                <w:rFonts w:ascii="Times New Roman" w:eastAsia="Times New Roman" w:hAnsi="Times New Roman" w:cs="Times New Roman"/>
              </w:rPr>
            </w:pPr>
            <w:r w:rsidRPr="00153773">
              <w:rPr>
                <w:rFonts w:ascii="Segoe UI" w:eastAsia="Times New Roman" w:hAnsi="Segoe UI" w:cs="Segoe UI"/>
                <w:color w:val="000000"/>
                <w:shd w:val="clear" w:color="auto" w:fill="F9F9F9"/>
              </w:rPr>
              <w:t>50</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rsidR="00982CDD" w:rsidRPr="00153773" w:rsidRDefault="00982CDD" w:rsidP="000B1503">
            <w:pPr>
              <w:spacing w:after="0"/>
              <w:rPr>
                <w:rFonts w:ascii="Times New Roman" w:eastAsia="Times New Roman" w:hAnsi="Times New Roman" w:cs="Times New Roman"/>
              </w:rPr>
            </w:pPr>
            <w:r w:rsidRPr="00153773">
              <w:rPr>
                <w:rFonts w:ascii="Segoe UI" w:eastAsia="Times New Roman" w:hAnsi="Segoe UI" w:cs="Segoe UI"/>
                <w:color w:val="000000"/>
                <w:shd w:val="clear" w:color="auto" w:fill="F9F9F9"/>
              </w:rPr>
              <w:t>0</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rsidR="00982CDD" w:rsidRPr="00153773" w:rsidRDefault="00982CDD" w:rsidP="000B1503">
            <w:pPr>
              <w:spacing w:after="0"/>
              <w:rPr>
                <w:rFonts w:ascii="Times New Roman" w:eastAsia="Times New Roman" w:hAnsi="Times New Roman" w:cs="Times New Roman"/>
              </w:rPr>
            </w:pPr>
          </w:p>
        </w:tc>
      </w:tr>
      <w:tr w:rsidR="00982CDD" w:rsidRPr="00153773" w:rsidTr="000B1503">
        <w:trPr>
          <w:trHeight w:val="246"/>
        </w:trPr>
        <w:tc>
          <w:tcPr>
            <w:tcW w:w="0" w:type="auto"/>
            <w:tcBorders>
              <w:top w:val="single" w:sz="6" w:space="0" w:color="000000"/>
              <w:left w:val="single" w:sz="6" w:space="0" w:color="000000"/>
              <w:bottom w:val="single" w:sz="6" w:space="0" w:color="000000"/>
              <w:right w:val="single" w:sz="6" w:space="0" w:color="000000"/>
            </w:tcBorders>
            <w:vAlign w:val="center"/>
            <w:hideMark/>
          </w:tcPr>
          <w:p w:rsidR="00982CDD" w:rsidRPr="00153773" w:rsidRDefault="00982CDD" w:rsidP="000B1503">
            <w:pPr>
              <w:spacing w:after="0"/>
              <w:rPr>
                <w:rFonts w:ascii="Times New Roman" w:eastAsia="Times New Roman" w:hAnsi="Times New Roman" w:cs="Times New Roman"/>
              </w:rPr>
            </w:pPr>
            <w:r w:rsidRPr="00153773">
              <w:rPr>
                <w:rFonts w:ascii="Segoe UI" w:eastAsia="Times New Roman" w:hAnsi="Segoe UI" w:cs="Segoe UI"/>
                <w:color w:val="000000"/>
              </w:rPr>
              <w:t>Kati</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982CDD" w:rsidRPr="00153773" w:rsidRDefault="00982CDD" w:rsidP="000B1503">
            <w:pPr>
              <w:spacing w:after="0"/>
              <w:rPr>
                <w:rFonts w:ascii="Times New Roman" w:eastAsia="Times New Roman" w:hAnsi="Times New Roman" w:cs="Times New Roman"/>
              </w:rPr>
            </w:pPr>
            <w:r w:rsidRPr="00153773">
              <w:rPr>
                <w:rFonts w:ascii="Segoe UI" w:eastAsia="Times New Roman" w:hAnsi="Segoe UI" w:cs="Segoe UI"/>
                <w:color w:val="000000"/>
              </w:rPr>
              <w:t>Integer</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982CDD" w:rsidRPr="00153773" w:rsidRDefault="00982CDD" w:rsidP="000B1503">
            <w:pPr>
              <w:spacing w:after="0"/>
              <w:rPr>
                <w:rFonts w:ascii="Times New Roman" w:eastAsia="Times New Roman" w:hAnsi="Times New Roman" w:cs="Times New Roman"/>
              </w:rPr>
            </w:pPr>
            <w:r w:rsidRPr="00153773">
              <w:rPr>
                <w:rFonts w:ascii="Segoe UI" w:eastAsia="Times New Roman" w:hAnsi="Segoe UI" w:cs="Segoe UI"/>
                <w:color w:val="000000"/>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982CDD" w:rsidRPr="00153773" w:rsidRDefault="00982CDD" w:rsidP="000B1503">
            <w:pPr>
              <w:spacing w:after="0"/>
              <w:rPr>
                <w:rFonts w:ascii="Times New Roman" w:eastAsia="Times New Roman" w:hAnsi="Times New Roman" w:cs="Times New Roman"/>
              </w:rPr>
            </w:pPr>
            <w:r w:rsidRPr="00153773">
              <w:rPr>
                <w:rFonts w:ascii="Segoe UI" w:eastAsia="Times New Roman" w:hAnsi="Segoe UI" w:cs="Segoe UI"/>
                <w:color w:val="000000"/>
              </w:rPr>
              <w:t>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982CDD" w:rsidRPr="00153773" w:rsidRDefault="00982CDD" w:rsidP="000B1503">
            <w:pPr>
              <w:spacing w:after="0"/>
              <w:rPr>
                <w:rFonts w:ascii="Times New Roman" w:eastAsia="Times New Roman" w:hAnsi="Times New Roman" w:cs="Times New Roman"/>
              </w:rPr>
            </w:pPr>
          </w:p>
        </w:tc>
      </w:tr>
      <w:tr w:rsidR="00982CDD" w:rsidRPr="00153773" w:rsidTr="000B1503">
        <w:trPr>
          <w:trHeight w:val="255"/>
        </w:trPr>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rsidR="00982CDD" w:rsidRPr="00153773" w:rsidRDefault="00982CDD" w:rsidP="000B1503">
            <w:pPr>
              <w:spacing w:after="0"/>
              <w:rPr>
                <w:rFonts w:ascii="Times New Roman" w:eastAsia="Times New Roman" w:hAnsi="Times New Roman" w:cs="Times New Roman"/>
              </w:rPr>
            </w:pPr>
            <w:r w:rsidRPr="00153773">
              <w:rPr>
                <w:rFonts w:ascii="Segoe UI" w:eastAsia="Times New Roman" w:hAnsi="Segoe UI" w:cs="Segoe UI"/>
                <w:color w:val="000000"/>
                <w:shd w:val="clear" w:color="auto" w:fill="F9F9F9"/>
              </w:rPr>
              <w:t>Hyrja</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rsidR="00982CDD" w:rsidRPr="00153773" w:rsidRDefault="00982CDD" w:rsidP="000B1503">
            <w:pPr>
              <w:spacing w:after="0"/>
              <w:rPr>
                <w:rFonts w:ascii="Times New Roman" w:eastAsia="Times New Roman" w:hAnsi="Times New Roman" w:cs="Times New Roman"/>
              </w:rPr>
            </w:pPr>
            <w:r w:rsidRPr="00153773">
              <w:rPr>
                <w:rFonts w:ascii="Segoe UI" w:eastAsia="Times New Roman" w:hAnsi="Segoe UI" w:cs="Segoe UI"/>
                <w:color w:val="000000"/>
                <w:shd w:val="clear" w:color="auto" w:fill="F9F9F9"/>
              </w:rPr>
              <w:t>String</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rsidR="00982CDD" w:rsidRPr="00153773" w:rsidRDefault="00982CDD" w:rsidP="000B1503">
            <w:pPr>
              <w:spacing w:after="0"/>
              <w:rPr>
                <w:rFonts w:ascii="Times New Roman" w:eastAsia="Times New Roman" w:hAnsi="Times New Roman" w:cs="Times New Roman"/>
              </w:rPr>
            </w:pPr>
            <w:r w:rsidRPr="00153773">
              <w:rPr>
                <w:rFonts w:ascii="Segoe UI" w:eastAsia="Times New Roman" w:hAnsi="Segoe UI" w:cs="Segoe UI"/>
                <w:color w:val="000000"/>
                <w:shd w:val="clear" w:color="auto" w:fill="F9F9F9"/>
              </w:rPr>
              <w:t>10</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rsidR="00982CDD" w:rsidRPr="00153773" w:rsidRDefault="00982CDD" w:rsidP="000B1503">
            <w:pPr>
              <w:spacing w:after="0"/>
              <w:rPr>
                <w:rFonts w:ascii="Times New Roman" w:eastAsia="Times New Roman" w:hAnsi="Times New Roman" w:cs="Times New Roman"/>
              </w:rPr>
            </w:pPr>
            <w:r w:rsidRPr="00153773">
              <w:rPr>
                <w:rFonts w:ascii="Segoe UI" w:eastAsia="Times New Roman" w:hAnsi="Segoe UI" w:cs="Segoe UI"/>
                <w:color w:val="000000"/>
                <w:shd w:val="clear" w:color="auto" w:fill="F9F9F9"/>
              </w:rPr>
              <w:t>0</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rsidR="00982CDD" w:rsidRPr="00153773" w:rsidRDefault="00982CDD" w:rsidP="000B1503">
            <w:pPr>
              <w:spacing w:after="0"/>
              <w:rPr>
                <w:rFonts w:ascii="Times New Roman" w:eastAsia="Times New Roman" w:hAnsi="Times New Roman" w:cs="Times New Roman"/>
              </w:rPr>
            </w:pPr>
          </w:p>
        </w:tc>
      </w:tr>
      <w:tr w:rsidR="00982CDD" w:rsidRPr="00153773" w:rsidTr="000B1503">
        <w:trPr>
          <w:trHeight w:val="255"/>
        </w:trPr>
        <w:tc>
          <w:tcPr>
            <w:tcW w:w="0" w:type="auto"/>
            <w:tcBorders>
              <w:top w:val="single" w:sz="6" w:space="0" w:color="000000"/>
              <w:left w:val="single" w:sz="6" w:space="0" w:color="000000"/>
              <w:bottom w:val="single" w:sz="6" w:space="0" w:color="000000"/>
              <w:right w:val="single" w:sz="6" w:space="0" w:color="000000"/>
            </w:tcBorders>
            <w:vAlign w:val="center"/>
            <w:hideMark/>
          </w:tcPr>
          <w:p w:rsidR="00982CDD" w:rsidRPr="00153773" w:rsidRDefault="00982CDD" w:rsidP="000B1503">
            <w:pPr>
              <w:spacing w:after="0"/>
              <w:rPr>
                <w:rFonts w:ascii="Times New Roman" w:eastAsia="Times New Roman" w:hAnsi="Times New Roman" w:cs="Times New Roman"/>
              </w:rPr>
            </w:pPr>
            <w:r w:rsidRPr="00153773">
              <w:rPr>
                <w:rFonts w:ascii="Segoe UI" w:eastAsia="Times New Roman" w:hAnsi="Segoe UI" w:cs="Segoe UI"/>
                <w:color w:val="000000"/>
              </w:rPr>
              <w:t>Pronari</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982CDD" w:rsidRPr="00153773" w:rsidRDefault="00982CDD" w:rsidP="000B1503">
            <w:pPr>
              <w:spacing w:after="0"/>
              <w:rPr>
                <w:rFonts w:ascii="Times New Roman" w:eastAsia="Times New Roman" w:hAnsi="Times New Roman" w:cs="Times New Roman"/>
              </w:rPr>
            </w:pPr>
            <w:r w:rsidRPr="00153773">
              <w:rPr>
                <w:rFonts w:ascii="Segoe UI" w:eastAsia="Times New Roman" w:hAnsi="Segoe UI" w:cs="Segoe UI"/>
                <w:color w:val="000000"/>
              </w:rPr>
              <w:t>String</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982CDD" w:rsidRPr="00153773" w:rsidRDefault="00982CDD" w:rsidP="000B1503">
            <w:pPr>
              <w:spacing w:after="0"/>
              <w:rPr>
                <w:rFonts w:ascii="Times New Roman" w:eastAsia="Times New Roman" w:hAnsi="Times New Roman" w:cs="Times New Roman"/>
              </w:rPr>
            </w:pPr>
            <w:r w:rsidRPr="00153773">
              <w:rPr>
                <w:rFonts w:ascii="Segoe UI" w:eastAsia="Times New Roman" w:hAnsi="Segoe UI" w:cs="Segoe UI"/>
                <w:color w:val="000000"/>
              </w:rPr>
              <w:t>50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982CDD" w:rsidRPr="00153773" w:rsidRDefault="00982CDD" w:rsidP="000B1503">
            <w:pPr>
              <w:spacing w:after="0"/>
              <w:rPr>
                <w:rFonts w:ascii="Times New Roman" w:eastAsia="Times New Roman" w:hAnsi="Times New Roman" w:cs="Times New Roman"/>
              </w:rPr>
            </w:pPr>
            <w:r w:rsidRPr="00153773">
              <w:rPr>
                <w:rFonts w:ascii="Segoe UI" w:eastAsia="Times New Roman" w:hAnsi="Segoe UI" w:cs="Segoe UI"/>
                <w:color w:val="000000"/>
              </w:rPr>
              <w:t>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982CDD" w:rsidRPr="00153773" w:rsidRDefault="00982CDD" w:rsidP="000B1503">
            <w:pPr>
              <w:spacing w:after="0"/>
              <w:rPr>
                <w:rFonts w:ascii="Times New Roman" w:eastAsia="Times New Roman" w:hAnsi="Times New Roman" w:cs="Times New Roman"/>
              </w:rPr>
            </w:pPr>
          </w:p>
        </w:tc>
      </w:tr>
      <w:tr w:rsidR="00982CDD" w:rsidRPr="00153773" w:rsidTr="000B1503">
        <w:trPr>
          <w:trHeight w:val="255"/>
        </w:trPr>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rsidR="00982CDD" w:rsidRPr="00153773" w:rsidRDefault="00982CDD" w:rsidP="000B1503">
            <w:pPr>
              <w:spacing w:after="0"/>
              <w:rPr>
                <w:rFonts w:ascii="Times New Roman" w:eastAsia="Times New Roman" w:hAnsi="Times New Roman" w:cs="Times New Roman"/>
              </w:rPr>
            </w:pPr>
            <w:r w:rsidRPr="00153773">
              <w:rPr>
                <w:rFonts w:ascii="Segoe UI" w:eastAsia="Times New Roman" w:hAnsi="Segoe UI" w:cs="Segoe UI"/>
                <w:color w:val="000000"/>
                <w:shd w:val="clear" w:color="auto" w:fill="F9F9F9"/>
              </w:rPr>
              <w:t>ID_Pronari</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rsidR="00982CDD" w:rsidRPr="00153773" w:rsidRDefault="00982CDD" w:rsidP="000B1503">
            <w:pPr>
              <w:spacing w:after="0"/>
              <w:rPr>
                <w:rFonts w:ascii="Times New Roman" w:eastAsia="Times New Roman" w:hAnsi="Times New Roman" w:cs="Times New Roman"/>
              </w:rPr>
            </w:pPr>
            <w:r w:rsidRPr="00153773">
              <w:rPr>
                <w:rFonts w:ascii="Segoe UI" w:eastAsia="Times New Roman" w:hAnsi="Segoe UI" w:cs="Segoe UI"/>
                <w:color w:val="000000"/>
                <w:shd w:val="clear" w:color="auto" w:fill="F9F9F9"/>
              </w:rPr>
              <w:t>String</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rsidR="00982CDD" w:rsidRPr="00153773" w:rsidRDefault="00982CDD" w:rsidP="000B1503">
            <w:pPr>
              <w:spacing w:after="0"/>
              <w:rPr>
                <w:rFonts w:ascii="Times New Roman" w:eastAsia="Times New Roman" w:hAnsi="Times New Roman" w:cs="Times New Roman"/>
              </w:rPr>
            </w:pPr>
            <w:r w:rsidRPr="00153773">
              <w:rPr>
                <w:rFonts w:ascii="Segoe UI" w:eastAsia="Times New Roman" w:hAnsi="Segoe UI" w:cs="Segoe UI"/>
                <w:color w:val="000000"/>
                <w:shd w:val="clear" w:color="auto" w:fill="F9F9F9"/>
              </w:rPr>
              <w:t>50</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rsidR="00982CDD" w:rsidRPr="00153773" w:rsidRDefault="00982CDD" w:rsidP="000B1503">
            <w:pPr>
              <w:spacing w:after="0"/>
              <w:rPr>
                <w:rFonts w:ascii="Times New Roman" w:eastAsia="Times New Roman" w:hAnsi="Times New Roman" w:cs="Times New Roman"/>
              </w:rPr>
            </w:pPr>
            <w:r w:rsidRPr="00153773">
              <w:rPr>
                <w:rFonts w:ascii="Segoe UI" w:eastAsia="Times New Roman" w:hAnsi="Segoe UI" w:cs="Segoe UI"/>
                <w:color w:val="000000"/>
                <w:shd w:val="clear" w:color="auto" w:fill="F9F9F9"/>
              </w:rPr>
              <w:t>0</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rsidR="00982CDD" w:rsidRPr="00153773" w:rsidRDefault="00982CDD" w:rsidP="000B1503">
            <w:pPr>
              <w:spacing w:after="0"/>
              <w:rPr>
                <w:rFonts w:ascii="Times New Roman" w:eastAsia="Times New Roman" w:hAnsi="Times New Roman" w:cs="Times New Roman"/>
              </w:rPr>
            </w:pPr>
          </w:p>
        </w:tc>
      </w:tr>
      <w:tr w:rsidR="00982CDD" w:rsidRPr="00153773" w:rsidTr="000B1503">
        <w:trPr>
          <w:trHeight w:val="255"/>
        </w:trPr>
        <w:tc>
          <w:tcPr>
            <w:tcW w:w="0" w:type="auto"/>
            <w:tcBorders>
              <w:top w:val="single" w:sz="6" w:space="0" w:color="000000"/>
              <w:left w:val="single" w:sz="6" w:space="0" w:color="000000"/>
              <w:bottom w:val="single" w:sz="6" w:space="0" w:color="000000"/>
              <w:right w:val="single" w:sz="6" w:space="0" w:color="000000"/>
            </w:tcBorders>
            <w:vAlign w:val="center"/>
            <w:hideMark/>
          </w:tcPr>
          <w:p w:rsidR="00982CDD" w:rsidRPr="00153773" w:rsidRDefault="00982CDD" w:rsidP="000B1503">
            <w:pPr>
              <w:spacing w:after="0"/>
              <w:rPr>
                <w:rFonts w:ascii="Times New Roman" w:eastAsia="Times New Roman" w:hAnsi="Times New Roman" w:cs="Times New Roman"/>
              </w:rPr>
            </w:pPr>
            <w:r w:rsidRPr="00153773">
              <w:rPr>
                <w:rFonts w:ascii="Segoe UI" w:eastAsia="Times New Roman" w:hAnsi="Segoe UI" w:cs="Segoe UI"/>
                <w:color w:val="000000"/>
              </w:rPr>
              <w:t>Adresa</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982CDD" w:rsidRPr="00153773" w:rsidRDefault="00982CDD" w:rsidP="000B1503">
            <w:pPr>
              <w:spacing w:after="0"/>
              <w:rPr>
                <w:rFonts w:ascii="Times New Roman" w:eastAsia="Times New Roman" w:hAnsi="Times New Roman" w:cs="Times New Roman"/>
              </w:rPr>
            </w:pPr>
            <w:r w:rsidRPr="00153773">
              <w:rPr>
                <w:rFonts w:ascii="Segoe UI" w:eastAsia="Times New Roman" w:hAnsi="Segoe UI" w:cs="Segoe UI"/>
                <w:color w:val="000000"/>
              </w:rPr>
              <w:t>String</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982CDD" w:rsidRPr="00153773" w:rsidRDefault="00982CDD" w:rsidP="000B1503">
            <w:pPr>
              <w:spacing w:after="0"/>
              <w:rPr>
                <w:rFonts w:ascii="Times New Roman" w:eastAsia="Times New Roman" w:hAnsi="Times New Roman" w:cs="Times New Roman"/>
              </w:rPr>
            </w:pPr>
            <w:r w:rsidRPr="00153773">
              <w:rPr>
                <w:rFonts w:ascii="Segoe UI" w:eastAsia="Times New Roman" w:hAnsi="Segoe UI" w:cs="Segoe UI"/>
                <w:color w:val="000000"/>
              </w:rPr>
              <w:t>50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982CDD" w:rsidRPr="00153773" w:rsidRDefault="00982CDD" w:rsidP="000B1503">
            <w:pPr>
              <w:spacing w:after="0"/>
              <w:rPr>
                <w:rFonts w:ascii="Times New Roman" w:eastAsia="Times New Roman" w:hAnsi="Times New Roman" w:cs="Times New Roman"/>
              </w:rPr>
            </w:pPr>
            <w:r w:rsidRPr="00153773">
              <w:rPr>
                <w:rFonts w:ascii="Segoe UI" w:eastAsia="Times New Roman" w:hAnsi="Segoe UI" w:cs="Segoe UI"/>
                <w:color w:val="000000"/>
              </w:rPr>
              <w:t>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982CDD" w:rsidRPr="00153773" w:rsidRDefault="00982CDD" w:rsidP="000B1503">
            <w:pPr>
              <w:spacing w:after="0"/>
              <w:rPr>
                <w:rFonts w:ascii="Times New Roman" w:eastAsia="Times New Roman" w:hAnsi="Times New Roman" w:cs="Times New Roman"/>
              </w:rPr>
            </w:pPr>
          </w:p>
        </w:tc>
      </w:tr>
      <w:tr w:rsidR="00982CDD" w:rsidRPr="00153773" w:rsidTr="000B1503">
        <w:trPr>
          <w:trHeight w:val="255"/>
        </w:trPr>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rsidR="00982CDD" w:rsidRPr="00153773" w:rsidRDefault="00982CDD" w:rsidP="000B1503">
            <w:pPr>
              <w:spacing w:after="0"/>
              <w:rPr>
                <w:rFonts w:ascii="Times New Roman" w:eastAsia="Times New Roman" w:hAnsi="Times New Roman" w:cs="Times New Roman"/>
              </w:rPr>
            </w:pPr>
            <w:r w:rsidRPr="00153773">
              <w:rPr>
                <w:rFonts w:ascii="Segoe UI" w:eastAsia="Times New Roman" w:hAnsi="Segoe UI" w:cs="Segoe UI"/>
                <w:color w:val="000000"/>
                <w:shd w:val="clear" w:color="auto" w:fill="F9F9F9"/>
              </w:rPr>
              <w:t>fk_nder_id</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rsidR="00982CDD" w:rsidRPr="00153773" w:rsidRDefault="00982CDD" w:rsidP="000B1503">
            <w:pPr>
              <w:spacing w:after="0"/>
              <w:rPr>
                <w:rFonts w:ascii="Times New Roman" w:eastAsia="Times New Roman" w:hAnsi="Times New Roman" w:cs="Times New Roman"/>
              </w:rPr>
            </w:pPr>
            <w:r w:rsidRPr="00153773">
              <w:rPr>
                <w:rFonts w:ascii="Segoe UI" w:eastAsia="Times New Roman" w:hAnsi="Segoe UI" w:cs="Segoe UI"/>
                <w:color w:val="000000"/>
                <w:shd w:val="clear" w:color="auto" w:fill="F9F9F9"/>
              </w:rPr>
              <w:t>Integer64</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rsidR="00982CDD" w:rsidRPr="00153773" w:rsidRDefault="00982CDD" w:rsidP="000B1503">
            <w:pPr>
              <w:spacing w:after="0"/>
              <w:rPr>
                <w:rFonts w:ascii="Times New Roman" w:eastAsia="Times New Roman" w:hAnsi="Times New Roman" w:cs="Times New Roman"/>
              </w:rPr>
            </w:pPr>
            <w:r w:rsidRPr="00153773">
              <w:rPr>
                <w:rFonts w:ascii="Segoe UI" w:eastAsia="Times New Roman" w:hAnsi="Segoe UI" w:cs="Segoe UI"/>
                <w:color w:val="000000"/>
                <w:shd w:val="clear" w:color="auto" w:fill="F9F9F9"/>
              </w:rPr>
              <w:t>10</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rsidR="00982CDD" w:rsidRPr="00153773" w:rsidRDefault="00982CDD" w:rsidP="000B1503">
            <w:pPr>
              <w:spacing w:after="0"/>
              <w:rPr>
                <w:rFonts w:ascii="Times New Roman" w:eastAsia="Times New Roman" w:hAnsi="Times New Roman" w:cs="Times New Roman"/>
              </w:rPr>
            </w:pPr>
            <w:r w:rsidRPr="00153773">
              <w:rPr>
                <w:rFonts w:ascii="Segoe UI" w:eastAsia="Times New Roman" w:hAnsi="Segoe UI" w:cs="Segoe UI"/>
                <w:color w:val="000000"/>
                <w:shd w:val="clear" w:color="auto" w:fill="F9F9F9"/>
              </w:rPr>
              <w:t>0</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rsidR="00982CDD" w:rsidRPr="00153773" w:rsidRDefault="00982CDD" w:rsidP="000B1503">
            <w:pPr>
              <w:spacing w:after="0"/>
              <w:rPr>
                <w:rFonts w:ascii="Times New Roman" w:eastAsia="Times New Roman" w:hAnsi="Times New Roman" w:cs="Times New Roman"/>
              </w:rPr>
            </w:pPr>
          </w:p>
        </w:tc>
      </w:tr>
    </w:tbl>
    <w:p w:rsidR="00982CDD" w:rsidRPr="00B50839" w:rsidRDefault="00982CDD" w:rsidP="00982CDD">
      <w:pPr>
        <w:pStyle w:val="NormalWeb"/>
        <w:rPr>
          <w:rStyle w:val="HTMLCode"/>
          <w:rFonts w:ascii="Times New Roman" w:hAnsi="Times New Roman" w:cs="Times New Roman"/>
          <w:sz w:val="24"/>
          <w:szCs w:val="24"/>
        </w:rPr>
      </w:pPr>
      <w:r>
        <w:lastRenderedPageBreak/>
        <w:br/>
      </w:r>
      <w:r w:rsidRPr="00982CDD">
        <w:rPr>
          <w:rFonts w:ascii="Calibri" w:hAnsi="Calibri" w:cs="Calibri"/>
        </w:rPr>
        <w:t>Në kuadër të atributeve e kemi edhe fushën më të rëndesishme të paraqitur jo vetëm tek ndërtesat por edhe tek shtëpit</w:t>
      </w:r>
      <w:r w:rsidR="001C1368">
        <w:rPr>
          <w:rFonts w:ascii="Calibri" w:hAnsi="Calibri" w:cs="Calibri"/>
        </w:rPr>
        <w:t>ë</w:t>
      </w:r>
      <w:r w:rsidRPr="00982CDD">
        <w:rPr>
          <w:rFonts w:ascii="Calibri" w:hAnsi="Calibri" w:cs="Calibri"/>
        </w:rPr>
        <w:t xml:space="preserve"> dhe pjesët e ndërtesave që është </w:t>
      </w:r>
      <w:r w:rsidRPr="00982CDD">
        <w:rPr>
          <w:rFonts w:ascii="Calibri" w:hAnsi="Calibri" w:cs="Calibri"/>
          <w:b/>
        </w:rPr>
        <w:t xml:space="preserve">ID_Pronari </w:t>
      </w:r>
      <w:r w:rsidRPr="00982CDD">
        <w:rPr>
          <w:rFonts w:ascii="Calibri" w:hAnsi="Calibri" w:cs="Calibri"/>
        </w:rPr>
        <w:t xml:space="preserve">në të cilën është shënuar si në figurën më lart ku eshte selektuar rreshti me vlerën </w:t>
      </w:r>
      <w:r>
        <w:rPr>
          <w:rFonts w:ascii="Calibri" w:hAnsi="Calibri" w:cs="Calibri"/>
        </w:rPr>
        <w:t>“</w:t>
      </w:r>
      <w:r w:rsidRPr="00982CDD">
        <w:rPr>
          <w:rFonts w:ascii="Calibri" w:hAnsi="Calibri" w:cs="Calibri"/>
          <w:b/>
        </w:rPr>
        <w:t>Bill0004888005</w:t>
      </w:r>
      <w:r>
        <w:rPr>
          <w:rFonts w:ascii="Calibri" w:hAnsi="Calibri" w:cs="Calibri"/>
          <w:b/>
        </w:rPr>
        <w:t>”</w:t>
      </w:r>
      <w:r w:rsidRPr="00982CDD">
        <w:rPr>
          <w:rFonts w:ascii="Calibri" w:hAnsi="Calibri" w:cs="Calibri"/>
          <w:b/>
          <w:i/>
        </w:rPr>
        <w:t xml:space="preserve"> </w:t>
      </w:r>
      <w:r w:rsidRPr="00982CDD">
        <w:rPr>
          <w:rFonts w:ascii="Calibri" w:hAnsi="Calibri" w:cs="Calibri"/>
        </w:rPr>
        <w:t xml:space="preserve">që në faktë paraqet </w:t>
      </w:r>
      <w:r w:rsidRPr="00982CDD">
        <w:rPr>
          <w:rFonts w:ascii="Calibri" w:hAnsi="Calibri" w:cs="Calibri"/>
          <w:b/>
        </w:rPr>
        <w:t>Nr. e Faturës</w:t>
      </w:r>
      <w:r w:rsidRPr="00982CDD">
        <w:rPr>
          <w:rFonts w:ascii="Calibri" w:hAnsi="Calibri" w:cs="Calibri"/>
        </w:rPr>
        <w:t>. Kjo është një vlerë unike tek secili ujëmatësit individual qoftë në rastet kur ekziston një pronar ose konsumator që ka më shumë se një ujëmatës</w:t>
      </w:r>
      <w:r>
        <w:rPr>
          <w:rFonts w:ascii="Calibri" w:hAnsi="Calibri" w:cs="Calibri"/>
        </w:rPr>
        <w:t xml:space="preserve"> ose rrjedhimisht më shumë se një shtëpi, banese ose lokal</w:t>
      </w:r>
      <w:r w:rsidRPr="00982CDD">
        <w:rPr>
          <w:rFonts w:ascii="Calibri" w:hAnsi="Calibri" w:cs="Calibri"/>
        </w:rPr>
        <w:t>. Kjo fushë përmban vlerën unike që nuk përsëritet tek asnjë shtëpi apo njësi banesore.</w:t>
      </w:r>
      <w:r w:rsidRPr="00982CDD">
        <w:rPr>
          <w:rFonts w:ascii="Calibri" w:hAnsi="Calibri" w:cs="Calibri"/>
        </w:rPr>
        <w:br/>
      </w:r>
      <w:r>
        <w:br/>
      </w:r>
      <w:r>
        <w:br/>
      </w:r>
      <w:r>
        <w:br/>
      </w:r>
      <w:r>
        <w:rPr>
          <w:noProof/>
        </w:rPr>
        <w:drawing>
          <wp:inline distT="0" distB="0" distL="0" distR="0" wp14:anchorId="4C8D98E6" wp14:editId="6F2F7D2E">
            <wp:extent cx="5943600" cy="327469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Fig. 1.9 ID_Pronari e krijuar si fushë tek pjesët e ndërtesave..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274695"/>
                    </a:xfrm>
                    <a:prstGeom prst="rect">
                      <a:avLst/>
                    </a:prstGeom>
                  </pic:spPr>
                </pic:pic>
              </a:graphicData>
            </a:graphic>
          </wp:inline>
        </w:drawing>
      </w:r>
      <w:r>
        <w:br/>
      </w:r>
      <w:r w:rsidRPr="003B7DF1">
        <w:rPr>
          <w:rFonts w:ascii="Calibri" w:hAnsi="Calibri" w:cs="Calibri"/>
          <w:i/>
          <w:sz w:val="22"/>
          <w:szCs w:val="22"/>
        </w:rPr>
        <w:t>Fig. 1.</w:t>
      </w:r>
      <w:r w:rsidR="00E43B3A">
        <w:rPr>
          <w:rFonts w:ascii="Calibri" w:hAnsi="Calibri" w:cs="Calibri"/>
          <w:i/>
          <w:sz w:val="22"/>
          <w:szCs w:val="22"/>
        </w:rPr>
        <w:t>8</w:t>
      </w:r>
      <w:r w:rsidRPr="003B7DF1">
        <w:rPr>
          <w:rFonts w:ascii="Calibri" w:hAnsi="Calibri" w:cs="Calibri"/>
          <w:i/>
          <w:sz w:val="22"/>
          <w:szCs w:val="22"/>
        </w:rPr>
        <w:t xml:space="preserve"> ID_Pronari e krijuar si fushë tek pjesët e ndërtesave.</w:t>
      </w:r>
      <w:r>
        <w:br/>
      </w:r>
      <w:r>
        <w:br/>
        <w:t xml:space="preserve">Siq shihet në figurë fillimisht iu është vendosur emri pastaj ështe zgjedur tipi </w:t>
      </w:r>
      <w:r w:rsidRPr="009B18E3">
        <w:rPr>
          <w:b/>
          <w:i/>
        </w:rPr>
        <w:t>String</w:t>
      </w:r>
      <w:r>
        <w:rPr>
          <w:b/>
          <w:i/>
        </w:rPr>
        <w:t xml:space="preserve"> </w:t>
      </w:r>
      <w:r>
        <w:t xml:space="preserve">pasi vlera përmban tekst së bashku me numra dhe i është caktuar vlera 50 tek </w:t>
      </w:r>
      <w:r w:rsidRPr="009B18E3">
        <w:rPr>
          <w:b/>
          <w:i/>
        </w:rPr>
        <w:t>Length</w:t>
      </w:r>
      <w:r>
        <w:rPr>
          <w:b/>
          <w:i/>
        </w:rPr>
        <w:t xml:space="preserve"> </w:t>
      </w:r>
      <w:r>
        <w:t xml:space="preserve">që nënkupton numrin e karaktereve që mund ti shënojmë brenda fushës.Shembull në rastin tonë vlera e saj është total karaktere. </w:t>
      </w:r>
      <w:r>
        <w:br/>
      </w:r>
    </w:p>
    <w:p w:rsidR="00982CDD" w:rsidRPr="00F75E5D" w:rsidRDefault="00982CDD" w:rsidP="00982CDD">
      <w:pPr>
        <w:pStyle w:val="NormalWeb"/>
      </w:pPr>
      <w:r>
        <w:rPr>
          <w:rStyle w:val="HTMLCode"/>
          <w:rFonts w:eastAsiaTheme="majorEastAsia"/>
          <w:color w:val="0F4761" w:themeColor="accent1" w:themeShade="BF"/>
        </w:rPr>
        <w:br/>
      </w:r>
      <w:r>
        <w:rPr>
          <w:rStyle w:val="HTMLCode"/>
          <w:rFonts w:eastAsiaTheme="majorEastAsia"/>
          <w:color w:val="0F4761" w:themeColor="accent1" w:themeShade="BF"/>
        </w:rPr>
        <w:br/>
      </w:r>
      <w:r>
        <w:rPr>
          <w:rStyle w:val="HTMLCode"/>
          <w:rFonts w:eastAsiaTheme="majorEastAsia"/>
          <w:color w:val="0F4761" w:themeColor="accent1" w:themeShade="BF"/>
        </w:rPr>
        <w:br/>
      </w:r>
      <w:r>
        <w:rPr>
          <w:rStyle w:val="HTMLCode"/>
          <w:rFonts w:eastAsiaTheme="majorEastAsia"/>
          <w:color w:val="0F4761" w:themeColor="accent1" w:themeShade="BF"/>
        </w:rPr>
        <w:br/>
      </w:r>
      <w:r>
        <w:rPr>
          <w:rStyle w:val="HTMLCode"/>
          <w:rFonts w:eastAsiaTheme="majorEastAsia"/>
          <w:color w:val="0F4761" w:themeColor="accent1" w:themeShade="BF"/>
        </w:rPr>
        <w:br/>
      </w:r>
      <w:r>
        <w:rPr>
          <w:rStyle w:val="HTMLCode"/>
          <w:rFonts w:eastAsiaTheme="majorEastAsia"/>
          <w:color w:val="0F4761" w:themeColor="accent1" w:themeShade="BF"/>
        </w:rPr>
        <w:br/>
      </w:r>
      <w:r>
        <w:rPr>
          <w:rStyle w:val="HTMLCode"/>
          <w:rFonts w:eastAsiaTheme="majorEastAsia"/>
          <w:color w:val="0F4761" w:themeColor="accent1" w:themeShade="BF"/>
        </w:rPr>
        <w:br/>
      </w:r>
      <w:r>
        <w:rPr>
          <w:rStyle w:val="HTMLCode"/>
          <w:rFonts w:eastAsiaTheme="majorEastAsia"/>
          <w:color w:val="0F4761" w:themeColor="accent1" w:themeShade="BF"/>
        </w:rPr>
        <w:br/>
      </w:r>
      <w:r>
        <w:rPr>
          <w:rStyle w:val="HTMLCode"/>
          <w:rFonts w:eastAsiaTheme="majorEastAsia"/>
          <w:color w:val="0F4761" w:themeColor="accent1" w:themeShade="BF"/>
        </w:rPr>
        <w:br/>
      </w:r>
      <w:r>
        <w:rPr>
          <w:rStyle w:val="HTMLCode"/>
          <w:rFonts w:eastAsiaTheme="majorEastAsia"/>
          <w:color w:val="0F4761" w:themeColor="accent1" w:themeShade="BF"/>
        </w:rPr>
        <w:br/>
      </w:r>
      <w:r w:rsidRPr="00934FB1">
        <w:rPr>
          <w:rStyle w:val="HTMLCode"/>
          <w:rFonts w:eastAsiaTheme="majorEastAsia"/>
          <w:color w:val="0F4761" w:themeColor="accent1" w:themeShade="BF"/>
        </w:rPr>
        <w:lastRenderedPageBreak/>
        <w:t xml:space="preserve">c) </w:t>
      </w:r>
      <w:r>
        <w:rPr>
          <w:rStyle w:val="HTMLCode"/>
          <w:rFonts w:eastAsiaTheme="majorEastAsia"/>
          <w:color w:val="0F4761" w:themeColor="accent1" w:themeShade="BF"/>
        </w:rPr>
        <w:t>S</w:t>
      </w:r>
      <w:r w:rsidRPr="00934FB1">
        <w:rPr>
          <w:rStyle w:val="HTMLCode"/>
          <w:rFonts w:eastAsiaTheme="majorEastAsia"/>
          <w:color w:val="0F4761" w:themeColor="accent1" w:themeShade="BF"/>
        </w:rPr>
        <w:t>htëpit</w:t>
      </w:r>
      <w:r>
        <w:rPr>
          <w:rStyle w:val="HTMLCode"/>
          <w:rFonts w:eastAsiaTheme="majorEastAsia"/>
          <w:color w:val="0F4761" w:themeColor="accent1" w:themeShade="BF"/>
        </w:rPr>
        <w:t xml:space="preserve">ë </w:t>
      </w:r>
      <w:r w:rsidRPr="00934FB1">
        <w:rPr>
          <w:rStyle w:val="HTMLCode"/>
          <w:rFonts w:eastAsiaTheme="majorEastAsia"/>
          <w:color w:val="0F4761" w:themeColor="accent1" w:themeShade="BF"/>
        </w:rPr>
        <w:t>individuale</w:t>
      </w:r>
      <w:r>
        <w:br/>
      </w:r>
      <w:r>
        <w:br/>
      </w:r>
      <w:r w:rsidRPr="00F75E5D">
        <w:t xml:space="preserve">Në këtë punim është realizuar paraqitja e </w:t>
      </w:r>
      <w:r w:rsidRPr="00F75E5D">
        <w:rPr>
          <w:b/>
          <w:bCs/>
        </w:rPr>
        <w:t>shtëpive individuale</w:t>
      </w:r>
      <w:r w:rsidRPr="00F75E5D">
        <w:t xml:space="preserve">, të cilat janë përfshirë në bazën e të dhënave GIS me </w:t>
      </w:r>
      <w:r w:rsidRPr="00AB1197">
        <w:rPr>
          <w:bCs/>
        </w:rPr>
        <w:t>të njëjtat atribute përshkruese si ndërtesat</w:t>
      </w:r>
      <w:r w:rsidRPr="00F75E5D">
        <w:t>, si: lloji i përdorimit, pronësia, adresat, hyrjet dhe viti i ndërtimit.</w:t>
      </w:r>
    </w:p>
    <w:p w:rsidR="00982CDD" w:rsidRPr="00F75E5D" w:rsidRDefault="00982CDD" w:rsidP="00982CDD">
      <w:pPr>
        <w:spacing w:before="100" w:beforeAutospacing="1" w:after="100" w:afterAutospacing="1"/>
        <w:rPr>
          <w:rFonts w:ascii="Times New Roman" w:eastAsia="Times New Roman" w:hAnsi="Times New Roman" w:cs="Times New Roman"/>
        </w:rPr>
      </w:pPr>
      <w:r w:rsidRPr="00F75E5D">
        <w:rPr>
          <w:rFonts w:ascii="Times New Roman" w:eastAsia="Times New Roman" w:hAnsi="Times New Roman" w:cs="Times New Roman"/>
        </w:rPr>
        <w:t xml:space="preserve">Ndryshe nga ndërtesat shumëkatëshe, te shtëpitë </w:t>
      </w:r>
      <w:r w:rsidRPr="00F75E5D">
        <w:rPr>
          <w:rFonts w:ascii="Times New Roman" w:eastAsia="Times New Roman" w:hAnsi="Times New Roman" w:cs="Times New Roman"/>
          <w:bCs/>
        </w:rPr>
        <w:t>katet nuk trajtohen si njësi të ndara</w:t>
      </w:r>
      <w:r w:rsidRPr="00F75E5D">
        <w:rPr>
          <w:rFonts w:ascii="Times New Roman" w:eastAsia="Times New Roman" w:hAnsi="Times New Roman" w:cs="Times New Roman"/>
        </w:rPr>
        <w:t xml:space="preserve">, pasi objekti llogaritet si </w:t>
      </w:r>
      <w:r w:rsidRPr="003E4C55">
        <w:rPr>
          <w:rFonts w:ascii="Times New Roman" w:eastAsia="Times New Roman" w:hAnsi="Times New Roman" w:cs="Times New Roman"/>
          <w:bCs/>
        </w:rPr>
        <w:t>një pronë e vetme ose një konsumator i vetëm</w:t>
      </w:r>
      <w:r w:rsidRPr="00F75E5D">
        <w:rPr>
          <w:rFonts w:ascii="Times New Roman" w:eastAsia="Times New Roman" w:hAnsi="Times New Roman" w:cs="Times New Roman"/>
        </w:rPr>
        <w:t xml:space="preserve">. Për këtë arsye, </w:t>
      </w:r>
      <w:r w:rsidRPr="00F75E5D">
        <w:rPr>
          <w:rFonts w:ascii="Times New Roman" w:eastAsia="Times New Roman" w:hAnsi="Times New Roman" w:cs="Times New Roman"/>
          <w:bCs/>
        </w:rPr>
        <w:t>atribute</w:t>
      </w:r>
      <w:r>
        <w:rPr>
          <w:rFonts w:ascii="Times New Roman" w:eastAsia="Times New Roman" w:hAnsi="Times New Roman" w:cs="Times New Roman"/>
          <w:bCs/>
        </w:rPr>
        <w:t>t janë të paraqitura si një njësi e vetme</w:t>
      </w:r>
      <w:r w:rsidRPr="00F75E5D">
        <w:rPr>
          <w:rFonts w:ascii="Times New Roman" w:eastAsia="Times New Roman" w:hAnsi="Times New Roman" w:cs="Times New Roman"/>
        </w:rPr>
        <w:t>,</w:t>
      </w:r>
      <w:r>
        <w:rPr>
          <w:rFonts w:ascii="Times New Roman" w:eastAsia="Times New Roman" w:hAnsi="Times New Roman" w:cs="Times New Roman"/>
        </w:rPr>
        <w:t xml:space="preserve"> pra </w:t>
      </w:r>
      <w:r w:rsidRPr="00F75E5D">
        <w:rPr>
          <w:rFonts w:ascii="Times New Roman" w:eastAsia="Times New Roman" w:hAnsi="Times New Roman" w:cs="Times New Roman"/>
        </w:rPr>
        <w:t>ruhen në nivel objekti, duke reflektuar strukturën funksionale të shtëpisë si një njësi e pandarë.</w:t>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noProof/>
        </w:rPr>
        <w:drawing>
          <wp:inline distT="0" distB="0" distL="0" distR="0" wp14:anchorId="0BE22E72" wp14:editId="7F1C9211">
            <wp:extent cx="5943600" cy="307149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Fig.1.9 Shtëpitë dhe tabela me atribute..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071495"/>
                    </a:xfrm>
                    <a:prstGeom prst="rect">
                      <a:avLst/>
                    </a:prstGeom>
                  </pic:spPr>
                </pic:pic>
              </a:graphicData>
            </a:graphic>
          </wp:inline>
        </w:drawing>
      </w:r>
      <w:r>
        <w:rPr>
          <w:rFonts w:ascii="Times New Roman" w:eastAsia="Times New Roman" w:hAnsi="Times New Roman" w:cs="Times New Roman"/>
        </w:rPr>
        <w:br/>
      </w:r>
      <w:r>
        <w:rPr>
          <w:rFonts w:ascii="Times New Roman" w:eastAsia="Times New Roman" w:hAnsi="Times New Roman" w:cs="Times New Roman"/>
        </w:rPr>
        <w:br/>
      </w:r>
      <w:r w:rsidRPr="00AB1197">
        <w:rPr>
          <w:rFonts w:ascii="Calibri" w:eastAsia="Times New Roman" w:hAnsi="Calibri" w:cs="Calibri"/>
          <w:i/>
          <w:sz w:val="22"/>
          <w:szCs w:val="22"/>
        </w:rPr>
        <w:t>Fig.1.</w:t>
      </w:r>
      <w:r w:rsidR="00E43B3A">
        <w:rPr>
          <w:rFonts w:ascii="Calibri" w:eastAsia="Times New Roman" w:hAnsi="Calibri" w:cs="Calibri"/>
          <w:i/>
          <w:sz w:val="22"/>
          <w:szCs w:val="22"/>
        </w:rPr>
        <w:t>9</w:t>
      </w:r>
      <w:r w:rsidRPr="00AB1197">
        <w:rPr>
          <w:rFonts w:ascii="Calibri" w:eastAsia="Times New Roman" w:hAnsi="Calibri" w:cs="Calibri"/>
          <w:i/>
          <w:sz w:val="22"/>
          <w:szCs w:val="22"/>
        </w:rPr>
        <w:t xml:space="preserve"> Shtëpitë dhe tabela me atribute.</w:t>
      </w:r>
    </w:p>
    <w:p w:rsidR="00982CDD" w:rsidRDefault="00982CDD" w:rsidP="00982CDD">
      <w:pPr>
        <w:pStyle w:val="NormalWeb"/>
      </w:pPr>
      <w:r>
        <w:br/>
      </w:r>
      <w:r>
        <w:br/>
        <w:t>Atribute që përmbajnë shtëpitë:</w:t>
      </w:r>
    </w:p>
    <w:p w:rsidR="00982CDD" w:rsidRDefault="00982CDD" w:rsidP="00982CDD">
      <w:pPr>
        <w:pStyle w:val="NormalWeb"/>
        <w:numPr>
          <w:ilvl w:val="0"/>
          <w:numId w:val="22"/>
        </w:numPr>
      </w:pPr>
      <w:r>
        <w:rPr>
          <w:rStyle w:val="Strong"/>
        </w:rPr>
        <w:t>id</w:t>
      </w:r>
    </w:p>
    <w:p w:rsidR="00982CDD" w:rsidRDefault="00982CDD" w:rsidP="00982CDD">
      <w:pPr>
        <w:pStyle w:val="NormalWeb"/>
        <w:numPr>
          <w:ilvl w:val="0"/>
          <w:numId w:val="22"/>
        </w:numPr>
      </w:pPr>
      <w:r>
        <w:rPr>
          <w:rStyle w:val="Strong"/>
        </w:rPr>
        <w:t>pronari</w:t>
      </w:r>
    </w:p>
    <w:p w:rsidR="00982CDD" w:rsidRDefault="00982CDD" w:rsidP="00982CDD">
      <w:pPr>
        <w:pStyle w:val="NormalWeb"/>
        <w:numPr>
          <w:ilvl w:val="0"/>
          <w:numId w:val="22"/>
        </w:numPr>
      </w:pPr>
      <w:r>
        <w:rPr>
          <w:rStyle w:val="Strong"/>
        </w:rPr>
        <w:t>lloji_perdorimit</w:t>
      </w:r>
    </w:p>
    <w:p w:rsidR="00982CDD" w:rsidRDefault="00982CDD" w:rsidP="00982CDD">
      <w:pPr>
        <w:pStyle w:val="NormalWeb"/>
        <w:numPr>
          <w:ilvl w:val="0"/>
          <w:numId w:val="22"/>
        </w:numPr>
      </w:pPr>
      <w:r>
        <w:rPr>
          <w:rStyle w:val="Strong"/>
        </w:rPr>
        <w:t>etazha</w:t>
      </w:r>
    </w:p>
    <w:p w:rsidR="00982CDD" w:rsidRDefault="00982CDD" w:rsidP="00982CDD">
      <w:pPr>
        <w:pStyle w:val="NormalWeb"/>
        <w:numPr>
          <w:ilvl w:val="0"/>
          <w:numId w:val="22"/>
        </w:numPr>
      </w:pPr>
      <w:r>
        <w:rPr>
          <w:rStyle w:val="Strong"/>
        </w:rPr>
        <w:t>adresa</w:t>
      </w:r>
    </w:p>
    <w:p w:rsidR="00982CDD" w:rsidRDefault="00982CDD" w:rsidP="00982CDD">
      <w:pPr>
        <w:pStyle w:val="NormalWeb"/>
        <w:numPr>
          <w:ilvl w:val="0"/>
          <w:numId w:val="22"/>
        </w:numPr>
      </w:pPr>
      <w:r>
        <w:rPr>
          <w:rStyle w:val="Strong"/>
        </w:rPr>
        <w:t>geometry (Polygon)</w:t>
      </w:r>
    </w:p>
    <w:p w:rsidR="00536D74" w:rsidRPr="001F0989" w:rsidRDefault="00982CDD" w:rsidP="00536D74">
      <w:pPr>
        <w:pStyle w:val="NormalWeb"/>
        <w:rPr>
          <w:rFonts w:ascii="Calibri" w:hAnsi="Calibri" w:cs="Calibri"/>
        </w:rPr>
      </w:pPr>
      <w:r>
        <w:rPr>
          <w:rFonts w:ascii="Calibri" w:hAnsi="Calibri" w:cs="Calibri"/>
        </w:rPr>
        <w:br/>
      </w:r>
      <w:r>
        <w:rPr>
          <w:rFonts w:ascii="Calibri" w:hAnsi="Calibri" w:cs="Calibri"/>
        </w:rPr>
        <w:br/>
      </w:r>
      <w:r w:rsidR="001F0989">
        <w:rPr>
          <w:rFonts w:ascii="Calibri" w:hAnsi="Calibri" w:cs="Calibri"/>
        </w:rPr>
        <w:br/>
      </w:r>
      <w:r>
        <w:rPr>
          <w:rStyle w:val="Strong"/>
          <w:b w:val="0"/>
          <w:bCs w:val="0"/>
          <w:color w:val="0F4761" w:themeColor="accent1" w:themeShade="BF"/>
          <w:sz w:val="28"/>
          <w:szCs w:val="28"/>
        </w:rPr>
        <w:lastRenderedPageBreak/>
        <w:t>3</w:t>
      </w:r>
      <w:r w:rsidR="0048721B" w:rsidRPr="00D474A1">
        <w:rPr>
          <w:rStyle w:val="Strong"/>
          <w:b w:val="0"/>
          <w:bCs w:val="0"/>
          <w:color w:val="0F4761" w:themeColor="accent1" w:themeShade="BF"/>
          <w:sz w:val="28"/>
          <w:szCs w:val="28"/>
        </w:rPr>
        <w:t>.Të dhënat</w:t>
      </w:r>
      <w:r w:rsidR="0048721B">
        <w:rPr>
          <w:rStyle w:val="Strong"/>
          <w:b w:val="0"/>
          <w:bCs w:val="0"/>
          <w:color w:val="0F4761" w:themeColor="accent1" w:themeShade="BF"/>
          <w:sz w:val="28"/>
          <w:szCs w:val="28"/>
        </w:rPr>
        <w:t xml:space="preserve"> </w:t>
      </w:r>
      <w:r w:rsidR="0048721B" w:rsidRPr="0048721B">
        <w:rPr>
          <w:rStyle w:val="Strong"/>
          <w:b w:val="0"/>
          <w:bCs w:val="0"/>
          <w:color w:val="0F4761" w:themeColor="accent1" w:themeShade="BF"/>
          <w:sz w:val="28"/>
          <w:szCs w:val="28"/>
        </w:rPr>
        <w:t>teknike të rrjetit të ujësjellësit</w:t>
      </w:r>
      <w:r w:rsidR="0048721B">
        <w:rPr>
          <w:rStyle w:val="Strong"/>
          <w:b w:val="0"/>
          <w:bCs w:val="0"/>
          <w:color w:val="0F4761" w:themeColor="accent1" w:themeShade="BF"/>
          <w:sz w:val="28"/>
          <w:szCs w:val="28"/>
        </w:rPr>
        <w:br/>
      </w:r>
      <w:r w:rsidR="0048721B">
        <w:rPr>
          <w:rFonts w:ascii="Calibri" w:hAnsi="Calibri" w:cs="Calibri"/>
        </w:rPr>
        <w:br/>
      </w:r>
      <w:r w:rsidR="00536D74" w:rsidRPr="00270BD1">
        <w:rPr>
          <w:rFonts w:ascii="Calibri" w:hAnsi="Calibri" w:cs="Calibri"/>
        </w:rPr>
        <w:t>Ky sektor përfshin përbërësit funksionalë të sistemit të furnizimit me ujë dhe matjen e konsumit. Elementet janë të ndarë në dy grupe kryesore:</w:t>
      </w:r>
    </w:p>
    <w:p w:rsidR="00536D74" w:rsidRPr="001F0989" w:rsidRDefault="0048721B" w:rsidP="00536D74">
      <w:pPr>
        <w:pStyle w:val="NormalWeb"/>
        <w:rPr>
          <w:rFonts w:ascii="Calibri" w:hAnsi="Calibri" w:cs="Calibri"/>
        </w:rPr>
      </w:pPr>
      <w:r w:rsidRPr="001F0989">
        <w:rPr>
          <w:rFonts w:ascii="Calibri" w:hAnsi="Calibri" w:cs="Calibri"/>
        </w:rPr>
        <w:br/>
      </w:r>
      <w:r w:rsidRPr="001F0989">
        <w:rPr>
          <w:rFonts w:ascii="Calibri" w:hAnsi="Calibri" w:cs="Calibri"/>
          <w:color w:val="0F4761" w:themeColor="accent1" w:themeShade="BF"/>
        </w:rPr>
        <w:t>2.1 Gypat e ujësjellësit</w:t>
      </w:r>
      <w:r>
        <w:br/>
      </w:r>
      <w:r>
        <w:br/>
      </w:r>
      <w:r w:rsidR="00536D74" w:rsidRPr="001F0989">
        <w:rPr>
          <w:rFonts w:ascii="Calibri" w:hAnsi="Calibri" w:cs="Calibri"/>
        </w:rPr>
        <w:t>Rrjeti hidraulik përbëhet nga tre tipe linjash funksionale:</w:t>
      </w:r>
    </w:p>
    <w:p w:rsidR="00536D74" w:rsidRPr="001F0989" w:rsidRDefault="00536D74" w:rsidP="00536D74">
      <w:pPr>
        <w:pStyle w:val="NormalWeb"/>
        <w:rPr>
          <w:rFonts w:ascii="Calibri" w:hAnsi="Calibri" w:cs="Calibri"/>
        </w:rPr>
      </w:pPr>
      <w:r w:rsidRPr="001F0989">
        <w:rPr>
          <w:rStyle w:val="Strong"/>
          <w:rFonts w:ascii="Calibri" w:hAnsi="Calibri" w:cs="Calibri"/>
        </w:rPr>
        <w:t xml:space="preserve">a) </w:t>
      </w:r>
      <w:r w:rsidRPr="001F0989">
        <w:rPr>
          <w:rStyle w:val="HTMLCode"/>
          <w:rFonts w:ascii="Calibri" w:hAnsi="Calibri" w:cs="Calibri"/>
          <w:b/>
          <w:bCs/>
          <w:sz w:val="24"/>
          <w:szCs w:val="24"/>
        </w:rPr>
        <w:t>gyp_furnizimi</w:t>
      </w:r>
    </w:p>
    <w:p w:rsidR="00536D74" w:rsidRPr="001F0989" w:rsidRDefault="00536D74" w:rsidP="00536D74">
      <w:pPr>
        <w:pStyle w:val="NormalWeb"/>
        <w:rPr>
          <w:rFonts w:ascii="Calibri" w:hAnsi="Calibri" w:cs="Calibri"/>
        </w:rPr>
      </w:pPr>
      <w:r w:rsidRPr="001F0989">
        <w:rPr>
          <w:rFonts w:ascii="Calibri" w:hAnsi="Calibri" w:cs="Calibri"/>
        </w:rPr>
        <w:t>Përmban atributet:</w:t>
      </w:r>
    </w:p>
    <w:p w:rsidR="00536D74" w:rsidRPr="001F0989" w:rsidRDefault="00536D74" w:rsidP="00536D74">
      <w:pPr>
        <w:pStyle w:val="NormalWeb"/>
        <w:numPr>
          <w:ilvl w:val="0"/>
          <w:numId w:val="14"/>
        </w:numPr>
        <w:rPr>
          <w:rFonts w:ascii="Calibri" w:hAnsi="Calibri" w:cs="Calibri"/>
        </w:rPr>
      </w:pPr>
      <w:r w:rsidRPr="001F0989">
        <w:rPr>
          <w:rStyle w:val="Strong"/>
          <w:rFonts w:ascii="Calibri" w:hAnsi="Calibri" w:cs="Calibri"/>
        </w:rPr>
        <w:t>id</w:t>
      </w:r>
      <w:r w:rsidRPr="001F0989">
        <w:rPr>
          <w:rFonts w:ascii="Calibri" w:hAnsi="Calibri" w:cs="Calibri"/>
        </w:rPr>
        <w:t xml:space="preserve"> – identifikues unik i tubacionit (p.sh. GF01)</w:t>
      </w:r>
    </w:p>
    <w:p w:rsidR="00536D74" w:rsidRPr="001F0989" w:rsidRDefault="00536D74" w:rsidP="00536D74">
      <w:pPr>
        <w:pStyle w:val="NormalWeb"/>
        <w:numPr>
          <w:ilvl w:val="0"/>
          <w:numId w:val="14"/>
        </w:numPr>
        <w:rPr>
          <w:rFonts w:ascii="Calibri" w:hAnsi="Calibri" w:cs="Calibri"/>
        </w:rPr>
      </w:pPr>
      <w:r w:rsidRPr="001F0989">
        <w:rPr>
          <w:rStyle w:val="Strong"/>
          <w:rFonts w:ascii="Calibri" w:hAnsi="Calibri" w:cs="Calibri"/>
        </w:rPr>
        <w:t>dimensioni</w:t>
      </w:r>
      <w:r w:rsidRPr="001F0989">
        <w:rPr>
          <w:rFonts w:ascii="Calibri" w:hAnsi="Calibri" w:cs="Calibri"/>
        </w:rPr>
        <w:t xml:space="preserve"> – diametri nominal i tubit (mm)</w:t>
      </w:r>
    </w:p>
    <w:p w:rsidR="00536D74" w:rsidRPr="001F0989" w:rsidRDefault="00536D74" w:rsidP="00536D74">
      <w:pPr>
        <w:pStyle w:val="NormalWeb"/>
        <w:numPr>
          <w:ilvl w:val="0"/>
          <w:numId w:val="14"/>
        </w:numPr>
        <w:rPr>
          <w:rFonts w:ascii="Calibri" w:hAnsi="Calibri" w:cs="Calibri"/>
        </w:rPr>
      </w:pPr>
      <w:r w:rsidRPr="001F0989">
        <w:rPr>
          <w:rStyle w:val="Strong"/>
          <w:rFonts w:ascii="Calibri" w:hAnsi="Calibri" w:cs="Calibri"/>
        </w:rPr>
        <w:t>thellesi</w:t>
      </w:r>
      <w:r w:rsidRPr="001F0989">
        <w:rPr>
          <w:rFonts w:ascii="Calibri" w:hAnsi="Calibri" w:cs="Calibri"/>
        </w:rPr>
        <w:t xml:space="preserve"> – thellësia e vendosjes (m)</w:t>
      </w:r>
    </w:p>
    <w:p w:rsidR="00536D74" w:rsidRPr="001F0989" w:rsidRDefault="00536D74" w:rsidP="00536D74">
      <w:pPr>
        <w:pStyle w:val="NormalWeb"/>
        <w:numPr>
          <w:ilvl w:val="0"/>
          <w:numId w:val="14"/>
        </w:numPr>
        <w:rPr>
          <w:rFonts w:ascii="Calibri" w:hAnsi="Calibri" w:cs="Calibri"/>
        </w:rPr>
      </w:pPr>
      <w:r w:rsidRPr="001F0989">
        <w:rPr>
          <w:rStyle w:val="Strong"/>
          <w:rFonts w:ascii="Calibri" w:hAnsi="Calibri" w:cs="Calibri"/>
        </w:rPr>
        <w:t>materiali</w:t>
      </w:r>
      <w:r w:rsidRPr="001F0989">
        <w:rPr>
          <w:rFonts w:ascii="Calibri" w:hAnsi="Calibri" w:cs="Calibri"/>
        </w:rPr>
        <w:t xml:space="preserve"> – materiali i tubit (PVC, PE, çelik etj.)</w:t>
      </w:r>
    </w:p>
    <w:p w:rsidR="00536D74" w:rsidRPr="001F0989" w:rsidRDefault="00536D74" w:rsidP="00536D74">
      <w:pPr>
        <w:pStyle w:val="NormalWeb"/>
        <w:numPr>
          <w:ilvl w:val="0"/>
          <w:numId w:val="14"/>
        </w:numPr>
        <w:rPr>
          <w:rFonts w:ascii="Calibri" w:hAnsi="Calibri" w:cs="Calibri"/>
        </w:rPr>
      </w:pPr>
      <w:r w:rsidRPr="001F0989">
        <w:rPr>
          <w:rStyle w:val="Strong"/>
          <w:rFonts w:ascii="Calibri" w:hAnsi="Calibri" w:cs="Calibri"/>
        </w:rPr>
        <w:t>viti_instalimit</w:t>
      </w:r>
      <w:r w:rsidRPr="001F0989">
        <w:rPr>
          <w:rFonts w:ascii="Calibri" w:hAnsi="Calibri" w:cs="Calibri"/>
        </w:rPr>
        <w:t xml:space="preserve"> – viti i ndërtimit dhe komisionimit</w:t>
      </w:r>
    </w:p>
    <w:p w:rsidR="00536D74" w:rsidRPr="001F0989" w:rsidRDefault="00536D74" w:rsidP="00536D74">
      <w:pPr>
        <w:pStyle w:val="NormalWeb"/>
        <w:numPr>
          <w:ilvl w:val="0"/>
          <w:numId w:val="14"/>
        </w:numPr>
        <w:rPr>
          <w:rFonts w:ascii="Calibri" w:hAnsi="Calibri" w:cs="Calibri"/>
        </w:rPr>
      </w:pPr>
      <w:r w:rsidRPr="001F0989">
        <w:rPr>
          <w:rStyle w:val="Strong"/>
          <w:rFonts w:ascii="Calibri" w:hAnsi="Calibri" w:cs="Calibri"/>
        </w:rPr>
        <w:t>kapaciteti</w:t>
      </w:r>
      <w:r w:rsidRPr="001F0989">
        <w:rPr>
          <w:rFonts w:ascii="Calibri" w:hAnsi="Calibri" w:cs="Calibri"/>
        </w:rPr>
        <w:t xml:space="preserve"> – kapaciteti hidraulik i llogaritur ose deklaruar</w:t>
      </w:r>
    </w:p>
    <w:p w:rsidR="00536D74" w:rsidRPr="001F0989" w:rsidRDefault="00536D74" w:rsidP="00536D74">
      <w:pPr>
        <w:pStyle w:val="NormalWeb"/>
        <w:numPr>
          <w:ilvl w:val="0"/>
          <w:numId w:val="14"/>
        </w:numPr>
        <w:rPr>
          <w:rFonts w:ascii="Calibri" w:hAnsi="Calibri" w:cs="Calibri"/>
        </w:rPr>
      </w:pPr>
      <w:r w:rsidRPr="001F0989">
        <w:rPr>
          <w:rStyle w:val="Strong"/>
          <w:rFonts w:ascii="Calibri" w:hAnsi="Calibri" w:cs="Calibri"/>
        </w:rPr>
        <w:t>adresa</w:t>
      </w:r>
      <w:r w:rsidRPr="001F0989">
        <w:rPr>
          <w:rFonts w:ascii="Calibri" w:hAnsi="Calibri" w:cs="Calibri"/>
        </w:rPr>
        <w:t xml:space="preserve"> – lokacioni i vendosjes në territor</w:t>
      </w:r>
    </w:p>
    <w:p w:rsidR="00536D74" w:rsidRPr="001F0989" w:rsidRDefault="00536D74" w:rsidP="00536D74">
      <w:pPr>
        <w:pStyle w:val="NormalWeb"/>
        <w:numPr>
          <w:ilvl w:val="0"/>
          <w:numId w:val="14"/>
        </w:numPr>
        <w:rPr>
          <w:rFonts w:ascii="Calibri" w:hAnsi="Calibri" w:cs="Calibri"/>
        </w:rPr>
      </w:pPr>
      <w:r w:rsidRPr="001F0989">
        <w:rPr>
          <w:rStyle w:val="Strong"/>
          <w:rFonts w:ascii="Calibri" w:hAnsi="Calibri" w:cs="Calibri"/>
        </w:rPr>
        <w:t>geometry</w:t>
      </w:r>
      <w:r w:rsidRPr="001F0989">
        <w:rPr>
          <w:rFonts w:ascii="Calibri" w:hAnsi="Calibri" w:cs="Calibri"/>
        </w:rPr>
        <w:t xml:space="preserve"> – linja e tubacionit me tipi</w:t>
      </w:r>
      <w:r w:rsidR="00532872" w:rsidRPr="001F0989">
        <w:rPr>
          <w:rFonts w:ascii="Calibri" w:hAnsi="Calibri" w:cs="Calibri"/>
        </w:rPr>
        <w:t xml:space="preserve">n </w:t>
      </w:r>
      <w:r w:rsidR="00532872" w:rsidRPr="001F0989">
        <w:rPr>
          <w:rStyle w:val="Strong"/>
          <w:rFonts w:ascii="Calibri" w:hAnsi="Calibri" w:cs="Calibri"/>
        </w:rPr>
        <w:t>(LineString)</w:t>
      </w:r>
    </w:p>
    <w:p w:rsidR="00536D74" w:rsidRPr="001F0989" w:rsidRDefault="00536D74" w:rsidP="00536D74">
      <w:pPr>
        <w:pStyle w:val="NormalWeb"/>
        <w:rPr>
          <w:rFonts w:ascii="Calibri" w:hAnsi="Calibri" w:cs="Calibri"/>
        </w:rPr>
      </w:pPr>
      <w:r w:rsidRPr="001F0989">
        <w:rPr>
          <w:rFonts w:ascii="Calibri" w:hAnsi="Calibri" w:cs="Calibri"/>
        </w:rPr>
        <w:t>Shërben për transportin primar të ujit dhe furnizimin e zonave.</w:t>
      </w:r>
    </w:p>
    <w:p w:rsidR="00536D74" w:rsidRDefault="00536D74" w:rsidP="00536D74"/>
    <w:p w:rsidR="00536D74" w:rsidRPr="001F0989" w:rsidRDefault="00536D74" w:rsidP="00536D74">
      <w:pPr>
        <w:pStyle w:val="NormalWeb"/>
        <w:rPr>
          <w:rFonts w:ascii="Calibri" w:hAnsi="Calibri" w:cs="Calibri"/>
        </w:rPr>
      </w:pPr>
      <w:r w:rsidRPr="001F0989">
        <w:rPr>
          <w:rStyle w:val="Strong"/>
          <w:rFonts w:ascii="Calibri" w:hAnsi="Calibri" w:cs="Calibri"/>
        </w:rPr>
        <w:t xml:space="preserve">b) </w:t>
      </w:r>
      <w:r w:rsidRPr="001F0989">
        <w:rPr>
          <w:rStyle w:val="HTMLCode"/>
          <w:rFonts w:ascii="Calibri" w:hAnsi="Calibri" w:cs="Calibri"/>
          <w:b/>
          <w:bCs/>
          <w:sz w:val="24"/>
          <w:szCs w:val="24"/>
        </w:rPr>
        <w:t>gyp</w:t>
      </w:r>
      <w:r w:rsidR="00083BE8" w:rsidRPr="001F0989">
        <w:rPr>
          <w:rStyle w:val="HTMLCode"/>
          <w:rFonts w:ascii="Calibri" w:hAnsi="Calibri" w:cs="Calibri"/>
          <w:b/>
          <w:bCs/>
          <w:sz w:val="24"/>
          <w:szCs w:val="24"/>
        </w:rPr>
        <w:t xml:space="preserve"> </w:t>
      </w:r>
      <w:r w:rsidRPr="001F0989">
        <w:rPr>
          <w:rStyle w:val="HTMLCode"/>
          <w:rFonts w:ascii="Calibri" w:hAnsi="Calibri" w:cs="Calibri"/>
          <w:b/>
          <w:bCs/>
          <w:sz w:val="24"/>
          <w:szCs w:val="24"/>
        </w:rPr>
        <w:t>_shp</w:t>
      </w:r>
      <w:r w:rsidR="00E0068E" w:rsidRPr="001F0989">
        <w:rPr>
          <w:rStyle w:val="HTMLCode"/>
          <w:rFonts w:ascii="Calibri" w:hAnsi="Calibri" w:cs="Calibri"/>
          <w:b/>
          <w:bCs/>
          <w:sz w:val="24"/>
          <w:szCs w:val="24"/>
        </w:rPr>
        <w:t>ë</w:t>
      </w:r>
      <w:r w:rsidRPr="001F0989">
        <w:rPr>
          <w:rStyle w:val="HTMLCode"/>
          <w:rFonts w:ascii="Calibri" w:hAnsi="Calibri" w:cs="Calibri"/>
          <w:b/>
          <w:bCs/>
          <w:sz w:val="24"/>
          <w:szCs w:val="24"/>
        </w:rPr>
        <w:t>rndar</w:t>
      </w:r>
      <w:r w:rsidR="00E0068E" w:rsidRPr="001F0989">
        <w:rPr>
          <w:rStyle w:val="HTMLCode"/>
          <w:rFonts w:ascii="Calibri" w:hAnsi="Calibri" w:cs="Calibri"/>
          <w:b/>
          <w:bCs/>
          <w:sz w:val="24"/>
          <w:szCs w:val="24"/>
        </w:rPr>
        <w:t>ë</w:t>
      </w:r>
      <w:r w:rsidRPr="001F0989">
        <w:rPr>
          <w:rStyle w:val="HTMLCode"/>
          <w:rFonts w:ascii="Calibri" w:hAnsi="Calibri" w:cs="Calibri"/>
          <w:b/>
          <w:bCs/>
          <w:sz w:val="24"/>
          <w:szCs w:val="24"/>
        </w:rPr>
        <w:t>s</w:t>
      </w:r>
    </w:p>
    <w:p w:rsidR="00536D74" w:rsidRPr="001F0989" w:rsidRDefault="00536D74" w:rsidP="00536D74">
      <w:pPr>
        <w:pStyle w:val="NormalWeb"/>
        <w:rPr>
          <w:rFonts w:ascii="Calibri" w:hAnsi="Calibri" w:cs="Calibri"/>
        </w:rPr>
      </w:pPr>
      <w:r w:rsidRPr="001F0989">
        <w:rPr>
          <w:rFonts w:ascii="Calibri" w:hAnsi="Calibri" w:cs="Calibri"/>
        </w:rPr>
        <w:t>Atribute të rëndësishme:</w:t>
      </w:r>
    </w:p>
    <w:p w:rsidR="00536D74" w:rsidRPr="001F0989" w:rsidRDefault="00536D74" w:rsidP="00536D74">
      <w:pPr>
        <w:pStyle w:val="NormalWeb"/>
        <w:numPr>
          <w:ilvl w:val="0"/>
          <w:numId w:val="15"/>
        </w:numPr>
        <w:rPr>
          <w:rFonts w:ascii="Calibri" w:hAnsi="Calibri" w:cs="Calibri"/>
        </w:rPr>
      </w:pPr>
      <w:r w:rsidRPr="001F0989">
        <w:rPr>
          <w:rStyle w:val="Strong"/>
          <w:rFonts w:ascii="Calibri" w:hAnsi="Calibri" w:cs="Calibri"/>
        </w:rPr>
        <w:t>id</w:t>
      </w:r>
      <w:r w:rsidRPr="001F0989">
        <w:rPr>
          <w:rFonts w:ascii="Calibri" w:hAnsi="Calibri" w:cs="Calibri"/>
        </w:rPr>
        <w:t xml:space="preserve"> – identifikues i linjës shpërndarëse (p.sh. GS01)</w:t>
      </w:r>
    </w:p>
    <w:p w:rsidR="00532872" w:rsidRPr="001F0989" w:rsidRDefault="00536D74" w:rsidP="00532872">
      <w:pPr>
        <w:pStyle w:val="NormalWeb"/>
        <w:numPr>
          <w:ilvl w:val="0"/>
          <w:numId w:val="15"/>
        </w:numPr>
        <w:rPr>
          <w:rFonts w:ascii="Calibri" w:hAnsi="Calibri" w:cs="Calibri"/>
        </w:rPr>
      </w:pPr>
      <w:r w:rsidRPr="001F0989">
        <w:rPr>
          <w:rStyle w:val="Strong"/>
          <w:rFonts w:ascii="Calibri" w:hAnsi="Calibri" w:cs="Calibri"/>
        </w:rPr>
        <w:t>fk_gyp_furnizimi</w:t>
      </w:r>
      <w:r w:rsidRPr="001F0989">
        <w:rPr>
          <w:rFonts w:ascii="Calibri" w:hAnsi="Calibri" w:cs="Calibri"/>
        </w:rPr>
        <w:t xml:space="preserve"> – lidhja me tubacionin furnizues</w:t>
      </w:r>
    </w:p>
    <w:p w:rsidR="00536D74" w:rsidRPr="001F0989" w:rsidRDefault="00532872" w:rsidP="00532872">
      <w:pPr>
        <w:pStyle w:val="NormalWeb"/>
        <w:numPr>
          <w:ilvl w:val="0"/>
          <w:numId w:val="15"/>
        </w:numPr>
        <w:rPr>
          <w:rStyle w:val="Strong"/>
          <w:rFonts w:ascii="Calibri" w:hAnsi="Calibri" w:cs="Calibri"/>
        </w:rPr>
      </w:pPr>
      <w:r w:rsidRPr="001F0989">
        <w:rPr>
          <w:rStyle w:val="Strong"/>
          <w:rFonts w:ascii="Calibri" w:hAnsi="Calibri" w:cs="Calibri"/>
        </w:rPr>
        <w:t>ujëmatësi zonal (</w:t>
      </w:r>
      <w:r w:rsidRPr="001F0989">
        <w:rPr>
          <w:rStyle w:val="Strong"/>
          <w:rFonts w:ascii="Calibri" w:hAnsi="Calibri" w:cs="Calibri"/>
          <w:b w:val="0"/>
        </w:rPr>
        <w:t>p.sh.UZ01)</w:t>
      </w:r>
    </w:p>
    <w:p w:rsidR="00536D74" w:rsidRPr="001F0989" w:rsidRDefault="00536D74" w:rsidP="00536D74">
      <w:pPr>
        <w:pStyle w:val="NormalWeb"/>
        <w:numPr>
          <w:ilvl w:val="0"/>
          <w:numId w:val="15"/>
        </w:numPr>
        <w:rPr>
          <w:rFonts w:ascii="Calibri" w:hAnsi="Calibri" w:cs="Calibri"/>
        </w:rPr>
      </w:pPr>
      <w:r w:rsidRPr="001F0989">
        <w:rPr>
          <w:rStyle w:val="Strong"/>
          <w:rFonts w:ascii="Calibri" w:hAnsi="Calibri" w:cs="Calibri"/>
        </w:rPr>
        <w:t>dimensioni / materiali / thellësia / viti</w:t>
      </w:r>
      <w:r w:rsidR="00532872" w:rsidRPr="001F0989">
        <w:rPr>
          <w:rStyle w:val="Strong"/>
          <w:rFonts w:ascii="Calibri" w:hAnsi="Calibri" w:cs="Calibri"/>
        </w:rPr>
        <w:t xml:space="preserve"> i instalimit</w:t>
      </w:r>
    </w:p>
    <w:p w:rsidR="00536D74" w:rsidRPr="001F0989" w:rsidRDefault="00536D74" w:rsidP="00536D74">
      <w:pPr>
        <w:pStyle w:val="NormalWeb"/>
        <w:numPr>
          <w:ilvl w:val="0"/>
          <w:numId w:val="15"/>
        </w:numPr>
        <w:rPr>
          <w:rFonts w:ascii="Calibri" w:hAnsi="Calibri" w:cs="Calibri"/>
        </w:rPr>
      </w:pPr>
      <w:r w:rsidRPr="001F0989">
        <w:rPr>
          <w:rStyle w:val="Strong"/>
          <w:rFonts w:ascii="Calibri" w:hAnsi="Calibri" w:cs="Calibri"/>
        </w:rPr>
        <w:t>numri_kyqjeve</w:t>
      </w:r>
      <w:r w:rsidRPr="001F0989">
        <w:rPr>
          <w:rFonts w:ascii="Calibri" w:hAnsi="Calibri" w:cs="Calibri"/>
        </w:rPr>
        <w:t xml:space="preserve"> – numri i gypave lidhës të kyçur në këtë linjë</w:t>
      </w:r>
    </w:p>
    <w:p w:rsidR="00536D74" w:rsidRPr="001F0989" w:rsidRDefault="00536D74" w:rsidP="00536D74">
      <w:pPr>
        <w:pStyle w:val="NormalWeb"/>
        <w:numPr>
          <w:ilvl w:val="0"/>
          <w:numId w:val="15"/>
        </w:numPr>
        <w:rPr>
          <w:rFonts w:ascii="Calibri" w:hAnsi="Calibri" w:cs="Calibri"/>
        </w:rPr>
      </w:pPr>
      <w:r w:rsidRPr="001F0989">
        <w:rPr>
          <w:rStyle w:val="Strong"/>
          <w:rFonts w:ascii="Calibri" w:hAnsi="Calibri" w:cs="Calibri"/>
        </w:rPr>
        <w:t>adresa</w:t>
      </w:r>
    </w:p>
    <w:p w:rsidR="00536D74" w:rsidRPr="001F0989" w:rsidRDefault="00536D74" w:rsidP="00536D74">
      <w:pPr>
        <w:pStyle w:val="NormalWeb"/>
        <w:numPr>
          <w:ilvl w:val="0"/>
          <w:numId w:val="15"/>
        </w:numPr>
        <w:rPr>
          <w:rFonts w:ascii="Calibri" w:hAnsi="Calibri" w:cs="Calibri"/>
        </w:rPr>
      </w:pPr>
      <w:r w:rsidRPr="001F0989">
        <w:rPr>
          <w:rStyle w:val="Strong"/>
          <w:rFonts w:ascii="Calibri" w:hAnsi="Calibri" w:cs="Calibri"/>
        </w:rPr>
        <w:t>geometry (LineString)</w:t>
      </w:r>
    </w:p>
    <w:p w:rsidR="00536D74" w:rsidRPr="001F0989" w:rsidRDefault="00536D74" w:rsidP="00536D74">
      <w:pPr>
        <w:pStyle w:val="NormalWeb"/>
        <w:rPr>
          <w:rFonts w:ascii="Calibri" w:hAnsi="Calibri" w:cs="Calibri"/>
        </w:rPr>
      </w:pPr>
      <w:r w:rsidRPr="001F0989">
        <w:rPr>
          <w:rFonts w:ascii="Calibri" w:hAnsi="Calibri" w:cs="Calibri"/>
        </w:rPr>
        <w:t>Përdoret për shpërndarjen sekondare të ujit drejt blloqeve të konsumatorëve.</w:t>
      </w:r>
    </w:p>
    <w:p w:rsidR="00536D74" w:rsidRDefault="00536D74" w:rsidP="00536D74"/>
    <w:p w:rsidR="00536D74" w:rsidRDefault="00927564" w:rsidP="00536D74">
      <w:pPr>
        <w:pStyle w:val="NormalWeb"/>
      </w:pPr>
      <w:r>
        <w:rPr>
          <w:rStyle w:val="Strong"/>
        </w:rPr>
        <w:lastRenderedPageBreak/>
        <w:br/>
      </w:r>
      <w:r w:rsidR="001F0989">
        <w:rPr>
          <w:rStyle w:val="Strong"/>
        </w:rPr>
        <w:br/>
      </w:r>
      <w:r w:rsidR="008940EA">
        <w:rPr>
          <w:rStyle w:val="Strong"/>
        </w:rPr>
        <w:br/>
      </w:r>
      <w:r w:rsidR="00536D74">
        <w:rPr>
          <w:rStyle w:val="Strong"/>
        </w:rPr>
        <w:t xml:space="preserve">c) </w:t>
      </w:r>
      <w:r w:rsidR="00536D74">
        <w:rPr>
          <w:rStyle w:val="HTMLCode"/>
          <w:b/>
          <w:bCs/>
        </w:rPr>
        <w:t>gyp_lidhes</w:t>
      </w:r>
    </w:p>
    <w:p w:rsidR="00536D74" w:rsidRDefault="00536D74" w:rsidP="00536D74">
      <w:pPr>
        <w:pStyle w:val="NormalWeb"/>
      </w:pPr>
      <w:r>
        <w:t>Atribute kryesore:</w:t>
      </w:r>
    </w:p>
    <w:p w:rsidR="00366562" w:rsidRDefault="00536D74" w:rsidP="00366562">
      <w:pPr>
        <w:pStyle w:val="NormalWeb"/>
        <w:numPr>
          <w:ilvl w:val="0"/>
          <w:numId w:val="16"/>
        </w:numPr>
      </w:pPr>
      <w:r>
        <w:rPr>
          <w:rStyle w:val="Strong"/>
        </w:rPr>
        <w:t>id</w:t>
      </w:r>
      <w:r>
        <w:t xml:space="preserve"> </w:t>
      </w:r>
      <w:r w:rsidR="00366562">
        <w:t xml:space="preserve">- </w:t>
      </w:r>
      <w:r>
        <w:t>identifikues i linjës lidhëse (p.sh. GL01)</w:t>
      </w:r>
      <w:r w:rsidR="00366562">
        <w:tab/>
      </w:r>
      <w:r w:rsidR="00366562">
        <w:tab/>
      </w:r>
    </w:p>
    <w:p w:rsidR="00536D74" w:rsidRPr="00366562" w:rsidRDefault="00366562" w:rsidP="00536D74">
      <w:pPr>
        <w:pStyle w:val="NormalWeb"/>
        <w:numPr>
          <w:ilvl w:val="0"/>
          <w:numId w:val="16"/>
        </w:numPr>
        <w:rPr>
          <w:rStyle w:val="Strong"/>
        </w:rPr>
      </w:pPr>
      <w:r w:rsidRPr="00366562">
        <w:rPr>
          <w:rStyle w:val="Strong"/>
        </w:rPr>
        <w:t>fk_gyp_furnizimi</w:t>
      </w:r>
    </w:p>
    <w:p w:rsidR="00536D74" w:rsidRDefault="00536D74" w:rsidP="00536D74">
      <w:pPr>
        <w:pStyle w:val="NormalWeb"/>
        <w:numPr>
          <w:ilvl w:val="0"/>
          <w:numId w:val="16"/>
        </w:numPr>
      </w:pPr>
      <w:r>
        <w:rPr>
          <w:rStyle w:val="Strong"/>
        </w:rPr>
        <w:t>fk_gyp_shperndares</w:t>
      </w:r>
      <w:r>
        <w:t xml:space="preserve"> </w:t>
      </w:r>
      <w:r w:rsidR="00366562">
        <w:t>-</w:t>
      </w:r>
      <w:r>
        <w:t xml:space="preserve"> lidhja me rrjetin shpërndarës</w:t>
      </w:r>
    </w:p>
    <w:p w:rsidR="00536D74" w:rsidRDefault="00536D74" w:rsidP="00536D74">
      <w:pPr>
        <w:pStyle w:val="NormalWeb"/>
        <w:numPr>
          <w:ilvl w:val="0"/>
          <w:numId w:val="16"/>
        </w:numPr>
      </w:pPr>
      <w:r>
        <w:rPr>
          <w:rStyle w:val="Strong"/>
        </w:rPr>
        <w:t>fk_uj</w:t>
      </w:r>
      <w:r w:rsidR="00083BE8">
        <w:rPr>
          <w:rStyle w:val="Strong"/>
        </w:rPr>
        <w:t>e</w:t>
      </w:r>
      <w:r>
        <w:rPr>
          <w:rStyle w:val="Strong"/>
        </w:rPr>
        <w:t>mates_zonal</w:t>
      </w:r>
      <w:r>
        <w:t xml:space="preserve"> </w:t>
      </w:r>
      <w:r w:rsidR="00366562">
        <w:t>-</w:t>
      </w:r>
      <w:r>
        <w:t xml:space="preserve"> lidhja me ujëmatesin zonal</w:t>
      </w:r>
    </w:p>
    <w:p w:rsidR="00536D74" w:rsidRDefault="00536D74" w:rsidP="00536D74">
      <w:pPr>
        <w:pStyle w:val="NormalWeb"/>
        <w:numPr>
          <w:ilvl w:val="0"/>
          <w:numId w:val="16"/>
        </w:numPr>
      </w:pPr>
      <w:r>
        <w:rPr>
          <w:rStyle w:val="Strong"/>
        </w:rPr>
        <w:t>numri_kyqjeve</w:t>
      </w:r>
      <w:r>
        <w:t xml:space="preserve"> </w:t>
      </w:r>
      <w:r w:rsidR="00366562">
        <w:t>-</w:t>
      </w:r>
      <w:r>
        <w:t xml:space="preserve"> numri i ujëmat</w:t>
      </w:r>
      <w:r w:rsidR="00370E09">
        <w:t>ë</w:t>
      </w:r>
      <w:r>
        <w:t>sve të kyçur në këtë linjë</w:t>
      </w:r>
    </w:p>
    <w:p w:rsidR="00536D74" w:rsidRDefault="00536D74" w:rsidP="00536D74">
      <w:pPr>
        <w:pStyle w:val="NormalWeb"/>
        <w:numPr>
          <w:ilvl w:val="0"/>
          <w:numId w:val="16"/>
        </w:numPr>
      </w:pPr>
      <w:r>
        <w:rPr>
          <w:rStyle w:val="Strong"/>
        </w:rPr>
        <w:t>dimensioni / materiali / viti / thellësia</w:t>
      </w:r>
    </w:p>
    <w:p w:rsidR="00536D74" w:rsidRDefault="00536D74" w:rsidP="00536D74">
      <w:pPr>
        <w:pStyle w:val="NormalWeb"/>
        <w:numPr>
          <w:ilvl w:val="0"/>
          <w:numId w:val="16"/>
        </w:numPr>
      </w:pPr>
      <w:r>
        <w:rPr>
          <w:rStyle w:val="Strong"/>
        </w:rPr>
        <w:t>geometry (LineString)</w:t>
      </w:r>
    </w:p>
    <w:p w:rsidR="00536D74" w:rsidRDefault="00536D74" w:rsidP="00536D74">
      <w:pPr>
        <w:pStyle w:val="NormalWeb"/>
      </w:pPr>
      <w:r>
        <w:t>Shërben për kyçjen individuale ose kolektive të konsumatorëve.</w:t>
      </w:r>
    </w:p>
    <w:p w:rsidR="00536D74" w:rsidRDefault="00536D74" w:rsidP="00536D74"/>
    <w:p w:rsidR="00536D74" w:rsidRDefault="00536D74" w:rsidP="00536D74">
      <w:pPr>
        <w:pStyle w:val="Heading4"/>
      </w:pPr>
      <w:r>
        <w:rPr>
          <w:rStyle w:val="Strong"/>
          <w:b w:val="0"/>
          <w:bCs w:val="0"/>
        </w:rPr>
        <w:t>2.2 Ujëmat</w:t>
      </w:r>
      <w:r w:rsidR="0048721B">
        <w:rPr>
          <w:rStyle w:val="Strong"/>
          <w:b w:val="0"/>
          <w:bCs w:val="0"/>
        </w:rPr>
        <w:t>ë</w:t>
      </w:r>
      <w:r>
        <w:rPr>
          <w:rStyle w:val="Strong"/>
          <w:b w:val="0"/>
          <w:bCs w:val="0"/>
        </w:rPr>
        <w:t>sat</w:t>
      </w:r>
    </w:p>
    <w:p w:rsidR="00536D74" w:rsidRPr="001F0989" w:rsidRDefault="0048721B" w:rsidP="00536D74">
      <w:pPr>
        <w:pStyle w:val="NormalWeb"/>
        <w:rPr>
          <w:rFonts w:ascii="Calibri" w:hAnsi="Calibri" w:cs="Calibri"/>
        </w:rPr>
      </w:pPr>
      <w:r w:rsidRPr="001F0989">
        <w:rPr>
          <w:rFonts w:ascii="Calibri" w:hAnsi="Calibri" w:cs="Calibri"/>
        </w:rPr>
        <w:t>2.2 Ujëmatësat</w:t>
      </w:r>
      <w:r w:rsidRPr="001F0989">
        <w:rPr>
          <w:rFonts w:ascii="Calibri" w:hAnsi="Calibri" w:cs="Calibri"/>
        </w:rPr>
        <w:br/>
      </w:r>
      <w:r w:rsidR="00536D74" w:rsidRPr="001F0989">
        <w:rPr>
          <w:rFonts w:ascii="Calibri" w:hAnsi="Calibri" w:cs="Calibri"/>
        </w:rPr>
        <w:t>Sistemi i matjes përbëhet nga tre nivele:</w:t>
      </w:r>
    </w:p>
    <w:p w:rsidR="00536D74" w:rsidRPr="001F0989" w:rsidRDefault="00536D74" w:rsidP="00536D74">
      <w:pPr>
        <w:rPr>
          <w:rFonts w:ascii="Calibri" w:hAnsi="Calibri" w:cs="Calibri"/>
        </w:rPr>
      </w:pPr>
    </w:p>
    <w:p w:rsidR="00E87659" w:rsidRPr="00E87659" w:rsidRDefault="00536D74" w:rsidP="00E87659">
      <w:pPr>
        <w:pStyle w:val="NormalWeb"/>
      </w:pPr>
      <w:r w:rsidRPr="001F0989">
        <w:rPr>
          <w:rStyle w:val="Strong"/>
          <w:rFonts w:ascii="Calibri" w:hAnsi="Calibri" w:cs="Calibri"/>
        </w:rPr>
        <w:t xml:space="preserve">a) </w:t>
      </w:r>
      <w:r w:rsidRPr="001F0989">
        <w:rPr>
          <w:rStyle w:val="HTMLCode"/>
          <w:rFonts w:ascii="Calibri" w:hAnsi="Calibri" w:cs="Calibri"/>
          <w:b/>
          <w:bCs/>
          <w:sz w:val="24"/>
          <w:szCs w:val="24"/>
        </w:rPr>
        <w:t>uj</w:t>
      </w:r>
      <w:r w:rsidR="00C07B29">
        <w:rPr>
          <w:rStyle w:val="HTMLCode"/>
          <w:rFonts w:ascii="Calibri" w:hAnsi="Calibri" w:cs="Calibri"/>
          <w:b/>
          <w:bCs/>
          <w:sz w:val="24"/>
          <w:szCs w:val="24"/>
        </w:rPr>
        <w:t>ë</w:t>
      </w:r>
      <w:r w:rsidRPr="001F0989">
        <w:rPr>
          <w:rStyle w:val="HTMLCode"/>
          <w:rFonts w:ascii="Calibri" w:hAnsi="Calibri" w:cs="Calibri"/>
          <w:b/>
          <w:bCs/>
          <w:sz w:val="24"/>
          <w:szCs w:val="24"/>
        </w:rPr>
        <w:t>mat</w:t>
      </w:r>
      <w:r w:rsidR="009011F7" w:rsidRPr="001F0989">
        <w:rPr>
          <w:rStyle w:val="HTMLCode"/>
          <w:rFonts w:ascii="Calibri" w:hAnsi="Calibri" w:cs="Calibri"/>
          <w:b/>
          <w:bCs/>
          <w:sz w:val="24"/>
          <w:szCs w:val="24"/>
        </w:rPr>
        <w:t>ë</w:t>
      </w:r>
      <w:r w:rsidRPr="001F0989">
        <w:rPr>
          <w:rStyle w:val="HTMLCode"/>
          <w:rFonts w:ascii="Calibri" w:hAnsi="Calibri" w:cs="Calibri"/>
          <w:b/>
          <w:bCs/>
          <w:sz w:val="24"/>
          <w:szCs w:val="24"/>
        </w:rPr>
        <w:t>s</w:t>
      </w:r>
      <w:r w:rsidR="00A142D8">
        <w:rPr>
          <w:rStyle w:val="HTMLCode"/>
          <w:rFonts w:ascii="Calibri" w:hAnsi="Calibri" w:cs="Calibri"/>
          <w:b/>
          <w:bCs/>
          <w:sz w:val="24"/>
          <w:szCs w:val="24"/>
        </w:rPr>
        <w:t>it</w:t>
      </w:r>
      <w:r w:rsidR="00C07B29">
        <w:rPr>
          <w:rStyle w:val="HTMLCode"/>
          <w:rFonts w:ascii="Calibri" w:hAnsi="Calibri" w:cs="Calibri"/>
          <w:b/>
          <w:bCs/>
          <w:sz w:val="24"/>
          <w:szCs w:val="24"/>
        </w:rPr>
        <w:t xml:space="preserve"> </w:t>
      </w:r>
      <w:r w:rsidRPr="001F0989">
        <w:rPr>
          <w:rStyle w:val="HTMLCode"/>
          <w:rFonts w:ascii="Calibri" w:hAnsi="Calibri" w:cs="Calibri"/>
          <w:b/>
          <w:bCs/>
          <w:sz w:val="24"/>
          <w:szCs w:val="24"/>
        </w:rPr>
        <w:t>zonal</w:t>
      </w:r>
      <w:r w:rsidR="00E87659">
        <w:rPr>
          <w:rStyle w:val="HTMLCode"/>
          <w:rFonts w:ascii="Calibri" w:hAnsi="Calibri" w:cs="Calibri"/>
          <w:b/>
          <w:bCs/>
          <w:sz w:val="24"/>
          <w:szCs w:val="24"/>
        </w:rPr>
        <w:br/>
      </w:r>
      <w:r w:rsidR="00E87659">
        <w:rPr>
          <w:rStyle w:val="HTMLCode"/>
          <w:rFonts w:ascii="Calibri" w:hAnsi="Calibri" w:cs="Calibri"/>
          <w:b/>
          <w:bCs/>
          <w:sz w:val="24"/>
          <w:szCs w:val="24"/>
        </w:rPr>
        <w:br/>
      </w:r>
      <w:r w:rsidR="00E87659">
        <w:t>Ujëmatësit</w:t>
      </w:r>
      <w:r w:rsidR="00E87659" w:rsidRPr="00E87659">
        <w:t xml:space="preserve"> zonal paraqesin elemente të rëndësishme të rrjetit të ujësjellësit dhe shërbejnë si </w:t>
      </w:r>
      <w:r w:rsidR="00E87659" w:rsidRPr="00E87659">
        <w:rPr>
          <w:b/>
          <w:bCs/>
        </w:rPr>
        <w:t>lidhje ndërmjet gypit kryesor të furnizimit me ujë dhe gypave shpërndarës</w:t>
      </w:r>
      <w:r w:rsidR="00E87659" w:rsidRPr="00E87659">
        <w:t>. Siç paraqitet në hartën digjitale, gypat zonal janë të vendosur në pika strategjike të rrjetit, ku realizohet kyçja dhe shpërndarja e kontrolluar e ujit drejt zonave përkatëse.</w:t>
      </w:r>
    </w:p>
    <w:p w:rsidR="00E87659" w:rsidRPr="00E87659" w:rsidRDefault="00E87659" w:rsidP="00E87659">
      <w:pPr>
        <w:spacing w:before="100" w:beforeAutospacing="1" w:after="100" w:afterAutospacing="1"/>
        <w:rPr>
          <w:rFonts w:ascii="Times New Roman" w:eastAsia="Times New Roman" w:hAnsi="Times New Roman" w:cs="Times New Roman"/>
        </w:rPr>
      </w:pPr>
      <w:r w:rsidRPr="00E87659">
        <w:rPr>
          <w:rFonts w:ascii="Times New Roman" w:eastAsia="Times New Roman" w:hAnsi="Times New Roman" w:cs="Times New Roman"/>
        </w:rPr>
        <w:t xml:space="preserve">Këta </w:t>
      </w:r>
      <w:r>
        <w:rPr>
          <w:rFonts w:ascii="Times New Roman" w:eastAsia="Times New Roman" w:hAnsi="Times New Roman" w:cs="Times New Roman"/>
        </w:rPr>
        <w:t xml:space="preserve">ujëmatës </w:t>
      </w:r>
      <w:r w:rsidRPr="00E87659">
        <w:rPr>
          <w:rFonts w:ascii="Times New Roman" w:eastAsia="Times New Roman" w:hAnsi="Times New Roman" w:cs="Times New Roman"/>
        </w:rPr>
        <w:t xml:space="preserve">mundësojnë ndarjen funksionale të rrjetit sipas zonave të furnizimit, duke lehtësuar menaxhimin, kontrollin dhe mirëmbajtjen e sistemit. Përmes </w:t>
      </w:r>
      <w:r>
        <w:rPr>
          <w:rFonts w:ascii="Times New Roman" w:eastAsia="Times New Roman" w:hAnsi="Times New Roman" w:cs="Times New Roman"/>
        </w:rPr>
        <w:t xml:space="preserve">ujëmatësve zonal </w:t>
      </w:r>
      <w:r w:rsidRPr="00E87659">
        <w:rPr>
          <w:rFonts w:ascii="Times New Roman" w:eastAsia="Times New Roman" w:hAnsi="Times New Roman" w:cs="Times New Roman"/>
        </w:rPr>
        <w:t xml:space="preserve">bëhet </w:t>
      </w:r>
      <w:r>
        <w:rPr>
          <w:rFonts w:ascii="Times New Roman" w:eastAsia="Times New Roman" w:hAnsi="Times New Roman" w:cs="Times New Roman"/>
        </w:rPr>
        <w:t>i</w:t>
      </w:r>
      <w:r w:rsidRPr="00E87659">
        <w:rPr>
          <w:rFonts w:ascii="Times New Roman" w:eastAsia="Times New Roman" w:hAnsi="Times New Roman" w:cs="Times New Roman"/>
        </w:rPr>
        <w:t xml:space="preserve"> mundur izolimi i segmenteve të caktuara të rrjetit në rast defektesh, si dhe optimizimi i shpërndarjes së ujit drejt konsumatorëve.</w:t>
      </w:r>
    </w:p>
    <w:p w:rsidR="00E87659" w:rsidRPr="00E87659" w:rsidRDefault="00E87659" w:rsidP="00E87659">
      <w:pPr>
        <w:spacing w:before="100" w:beforeAutospacing="1" w:after="100" w:afterAutospacing="1"/>
        <w:rPr>
          <w:rFonts w:ascii="Times New Roman" w:eastAsia="Times New Roman" w:hAnsi="Times New Roman" w:cs="Times New Roman"/>
        </w:rPr>
      </w:pPr>
      <w:r w:rsidRPr="00E87659">
        <w:rPr>
          <w:rFonts w:ascii="Times New Roman" w:eastAsia="Times New Roman" w:hAnsi="Times New Roman" w:cs="Times New Roman"/>
        </w:rPr>
        <w:t xml:space="preserve">Në hartë, </w:t>
      </w:r>
      <w:r>
        <w:rPr>
          <w:rFonts w:ascii="Times New Roman" w:eastAsia="Times New Roman" w:hAnsi="Times New Roman" w:cs="Times New Roman"/>
        </w:rPr>
        <w:t>ujëmatësit</w:t>
      </w:r>
      <w:r w:rsidRPr="00E87659">
        <w:rPr>
          <w:rFonts w:ascii="Times New Roman" w:eastAsia="Times New Roman" w:hAnsi="Times New Roman" w:cs="Times New Roman"/>
        </w:rPr>
        <w:t xml:space="preserve"> zonal janë të identifikueshëm si nyje lidhëse ndërmjet gypit të furnizimit dhe gypave shpërndarës,</w:t>
      </w:r>
      <w:r>
        <w:rPr>
          <w:rFonts w:ascii="Times New Roman" w:eastAsia="Times New Roman" w:hAnsi="Times New Roman" w:cs="Times New Roman"/>
        </w:rPr>
        <w:t xml:space="preserve"> por ka edhe të tjerë</w:t>
      </w:r>
      <w:r w:rsidR="006666A5">
        <w:rPr>
          <w:rFonts w:ascii="Times New Roman" w:eastAsia="Times New Roman" w:hAnsi="Times New Roman" w:cs="Times New Roman"/>
        </w:rPr>
        <w:t xml:space="preserve"> të vendosur përgjatë gypit shpërndarës</w:t>
      </w:r>
      <w:r w:rsidRPr="00E87659">
        <w:rPr>
          <w:rFonts w:ascii="Times New Roman" w:eastAsia="Times New Roman" w:hAnsi="Times New Roman" w:cs="Times New Roman"/>
        </w:rPr>
        <w:t xml:space="preserve"> duke kontribuar në funksionimin efikas dhe të organizuar të rrjetit të ujësjellësit.</w:t>
      </w:r>
      <w:r w:rsidR="006666A5">
        <w:rPr>
          <w:rFonts w:ascii="Times New Roman" w:eastAsia="Times New Roman" w:hAnsi="Times New Roman" w:cs="Times New Roman"/>
        </w:rPr>
        <w:br/>
      </w:r>
      <w:r w:rsidR="006666A5">
        <w:rPr>
          <w:rFonts w:ascii="Times New Roman" w:eastAsia="Times New Roman" w:hAnsi="Times New Roman" w:cs="Times New Roman"/>
        </w:rPr>
        <w:br/>
      </w:r>
      <w:r w:rsidR="006666A5">
        <w:rPr>
          <w:rFonts w:ascii="Times New Roman" w:eastAsia="Times New Roman" w:hAnsi="Times New Roman" w:cs="Times New Roman"/>
        </w:rPr>
        <w:br/>
      </w:r>
    </w:p>
    <w:p w:rsidR="00536D74" w:rsidRPr="001F0989" w:rsidRDefault="00536D74" w:rsidP="00536D74">
      <w:pPr>
        <w:pStyle w:val="NormalWeb"/>
        <w:rPr>
          <w:rFonts w:ascii="Calibri" w:hAnsi="Calibri" w:cs="Calibri"/>
        </w:rPr>
      </w:pPr>
    </w:p>
    <w:p w:rsidR="00536D74" w:rsidRPr="001F0989" w:rsidRDefault="006666A5" w:rsidP="00536D74">
      <w:pPr>
        <w:pStyle w:val="NormalWeb"/>
        <w:rPr>
          <w:rFonts w:ascii="Calibri" w:hAnsi="Calibri" w:cs="Calibri"/>
        </w:rPr>
      </w:pPr>
      <w:r>
        <w:rPr>
          <w:rFonts w:ascii="Calibri" w:hAnsi="Calibri" w:cs="Calibri"/>
          <w:noProof/>
        </w:rPr>
        <w:lastRenderedPageBreak/>
        <w:drawing>
          <wp:inline distT="0" distB="0" distL="0" distR="0">
            <wp:extent cx="6026519" cy="24460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 Rrjeti i gypacioneve me ujëmatësit zonal të vendosur brenda..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036971" cy="2450262"/>
                    </a:xfrm>
                    <a:prstGeom prst="rect">
                      <a:avLst/>
                    </a:prstGeom>
                  </pic:spPr>
                </pic:pic>
              </a:graphicData>
            </a:graphic>
          </wp:inline>
        </w:drawing>
      </w:r>
      <w:r>
        <w:rPr>
          <w:rFonts w:ascii="Calibri" w:hAnsi="Calibri" w:cs="Calibri"/>
        </w:rPr>
        <w:br/>
      </w:r>
      <w:r>
        <w:rPr>
          <w:rFonts w:ascii="Calibri" w:hAnsi="Calibri" w:cs="Calibri"/>
        </w:rPr>
        <w:br/>
      </w:r>
      <w:r w:rsidRPr="006666A5">
        <w:rPr>
          <w:rFonts w:ascii="Calibri" w:hAnsi="Calibri" w:cs="Calibri"/>
          <w:sz w:val="22"/>
          <w:szCs w:val="22"/>
        </w:rPr>
        <w:t>Fig.1.</w:t>
      </w:r>
      <w:r w:rsidR="00E43B3A">
        <w:rPr>
          <w:rFonts w:ascii="Calibri" w:hAnsi="Calibri" w:cs="Calibri"/>
          <w:sz w:val="22"/>
          <w:szCs w:val="22"/>
        </w:rPr>
        <w:t>10</w:t>
      </w:r>
      <w:r w:rsidRPr="006666A5">
        <w:rPr>
          <w:rFonts w:ascii="Calibri" w:hAnsi="Calibri" w:cs="Calibri"/>
          <w:sz w:val="22"/>
          <w:szCs w:val="22"/>
        </w:rPr>
        <w:t xml:space="preserve"> Rrjeti i gypacioneve me ujëmatësit zonal të vendosur brenda.</w:t>
      </w:r>
      <w:r>
        <w:rPr>
          <w:rFonts w:ascii="Calibri" w:hAnsi="Calibri" w:cs="Calibri"/>
        </w:rPr>
        <w:br/>
      </w:r>
      <w:r>
        <w:rPr>
          <w:rFonts w:ascii="Calibri" w:hAnsi="Calibri" w:cs="Calibri"/>
        </w:rPr>
        <w:br/>
      </w:r>
      <w:r w:rsidR="00536D74" w:rsidRPr="001F0989">
        <w:rPr>
          <w:rFonts w:ascii="Calibri" w:hAnsi="Calibri" w:cs="Calibri"/>
        </w:rPr>
        <w:t>Atribute kryesore:</w:t>
      </w:r>
    </w:p>
    <w:p w:rsidR="00536D74" w:rsidRPr="001F0989" w:rsidRDefault="00536D74" w:rsidP="00536D74">
      <w:pPr>
        <w:pStyle w:val="NormalWeb"/>
        <w:numPr>
          <w:ilvl w:val="0"/>
          <w:numId w:val="17"/>
        </w:numPr>
        <w:rPr>
          <w:rFonts w:ascii="Calibri" w:hAnsi="Calibri" w:cs="Calibri"/>
        </w:rPr>
      </w:pPr>
      <w:r w:rsidRPr="001F0989">
        <w:rPr>
          <w:rStyle w:val="Strong"/>
          <w:rFonts w:ascii="Calibri" w:hAnsi="Calibri" w:cs="Calibri"/>
        </w:rPr>
        <w:t>id</w:t>
      </w:r>
      <w:r w:rsidRPr="001F0989">
        <w:rPr>
          <w:rFonts w:ascii="Calibri" w:hAnsi="Calibri" w:cs="Calibri"/>
        </w:rPr>
        <w:t xml:space="preserve"> – identifikues zonal (UZ)</w:t>
      </w:r>
    </w:p>
    <w:p w:rsidR="00536D74" w:rsidRPr="001F0989" w:rsidRDefault="00536D74" w:rsidP="00536D74">
      <w:pPr>
        <w:pStyle w:val="NormalWeb"/>
        <w:numPr>
          <w:ilvl w:val="0"/>
          <w:numId w:val="17"/>
        </w:numPr>
        <w:rPr>
          <w:rFonts w:ascii="Calibri" w:hAnsi="Calibri" w:cs="Calibri"/>
        </w:rPr>
      </w:pPr>
      <w:r w:rsidRPr="001F0989">
        <w:rPr>
          <w:rStyle w:val="Strong"/>
          <w:rFonts w:ascii="Calibri" w:hAnsi="Calibri" w:cs="Calibri"/>
        </w:rPr>
        <w:t>numri_kyqjeve</w:t>
      </w:r>
      <w:r w:rsidRPr="001F0989">
        <w:rPr>
          <w:rFonts w:ascii="Calibri" w:hAnsi="Calibri" w:cs="Calibri"/>
        </w:rPr>
        <w:t xml:space="preserve"> – numri i konsumatorëve në zonë</w:t>
      </w:r>
    </w:p>
    <w:p w:rsidR="00536D74" w:rsidRPr="001F0989" w:rsidRDefault="00536D74" w:rsidP="00536D74">
      <w:pPr>
        <w:pStyle w:val="NormalWeb"/>
        <w:numPr>
          <w:ilvl w:val="0"/>
          <w:numId w:val="17"/>
        </w:numPr>
        <w:rPr>
          <w:rFonts w:ascii="Calibri" w:hAnsi="Calibri" w:cs="Calibri"/>
        </w:rPr>
      </w:pPr>
      <w:r w:rsidRPr="001F0989">
        <w:rPr>
          <w:rStyle w:val="Strong"/>
          <w:rFonts w:ascii="Calibri" w:hAnsi="Calibri" w:cs="Calibri"/>
        </w:rPr>
        <w:t>sasite_matura / sasite_inkasuara / sasite_humbura</w:t>
      </w:r>
      <w:r w:rsidRPr="001F0989">
        <w:rPr>
          <w:rFonts w:ascii="Calibri" w:hAnsi="Calibri" w:cs="Calibri"/>
        </w:rPr>
        <w:t xml:space="preserve"> – të dhëna operative</w:t>
      </w:r>
    </w:p>
    <w:p w:rsidR="00536D74" w:rsidRPr="001F0989" w:rsidRDefault="00536D74" w:rsidP="00536D74">
      <w:pPr>
        <w:pStyle w:val="NormalWeb"/>
        <w:numPr>
          <w:ilvl w:val="0"/>
          <w:numId w:val="17"/>
        </w:numPr>
        <w:rPr>
          <w:rFonts w:ascii="Calibri" w:hAnsi="Calibri" w:cs="Calibri"/>
        </w:rPr>
      </w:pPr>
      <w:r w:rsidRPr="001F0989">
        <w:rPr>
          <w:rStyle w:val="Strong"/>
          <w:rFonts w:ascii="Calibri" w:hAnsi="Calibri" w:cs="Calibri"/>
        </w:rPr>
        <w:t>materiali / viti_instalimit</w:t>
      </w:r>
    </w:p>
    <w:p w:rsidR="00536D74" w:rsidRDefault="00536D74" w:rsidP="00E0068E">
      <w:pPr>
        <w:pStyle w:val="NormalWeb"/>
        <w:numPr>
          <w:ilvl w:val="0"/>
          <w:numId w:val="17"/>
        </w:numPr>
      </w:pPr>
      <w:r w:rsidRPr="001F0989">
        <w:rPr>
          <w:rStyle w:val="Strong"/>
          <w:rFonts w:ascii="Calibri" w:hAnsi="Calibri" w:cs="Calibri"/>
        </w:rPr>
        <w:t>geometry (Point)</w:t>
      </w:r>
      <w:r w:rsidR="008940EA" w:rsidRPr="001F0989">
        <w:rPr>
          <w:rFonts w:ascii="Calibri" w:hAnsi="Calibri" w:cs="Calibri"/>
        </w:rPr>
        <w:br/>
      </w:r>
      <w:r w:rsidR="008940EA" w:rsidRPr="001F0989">
        <w:rPr>
          <w:rFonts w:ascii="Calibri" w:hAnsi="Calibri" w:cs="Calibri"/>
        </w:rPr>
        <w:br/>
      </w:r>
      <w:r w:rsidRPr="001F0989">
        <w:rPr>
          <w:rFonts w:ascii="Calibri" w:hAnsi="Calibri" w:cs="Calibri"/>
        </w:rPr>
        <w:t>Mundëson gjurmimin e humbjeve në nivel zone.</w:t>
      </w:r>
      <w:r w:rsidR="00E0068E">
        <w:br/>
      </w:r>
      <w:r w:rsidR="00E0068E">
        <w:rPr>
          <w:noProof/>
        </w:rPr>
        <w:drawing>
          <wp:inline distT="0" distB="0" distL="0" distR="0">
            <wp:extent cx="2470149" cy="24765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487683" cy="2494079"/>
                    </a:xfrm>
                    <a:prstGeom prst="rect">
                      <a:avLst/>
                    </a:prstGeom>
                    <a:noFill/>
                    <a:ln>
                      <a:noFill/>
                    </a:ln>
                  </pic:spPr>
                </pic:pic>
              </a:graphicData>
            </a:graphic>
          </wp:inline>
        </w:drawing>
      </w:r>
      <w:r w:rsidR="00E0068E">
        <w:br/>
      </w:r>
      <w:r w:rsidR="00E0068E" w:rsidRPr="008940EA">
        <w:rPr>
          <w:rFonts w:ascii="Calibri" w:hAnsi="Calibri" w:cs="Calibri"/>
          <w:i/>
          <w:sz w:val="22"/>
          <w:szCs w:val="22"/>
        </w:rPr>
        <w:t>Fig.</w:t>
      </w:r>
      <w:r w:rsidR="00934FB1">
        <w:rPr>
          <w:rFonts w:ascii="Calibri" w:hAnsi="Calibri" w:cs="Calibri"/>
          <w:i/>
          <w:sz w:val="22"/>
          <w:szCs w:val="22"/>
        </w:rPr>
        <w:t>1.</w:t>
      </w:r>
      <w:r w:rsidR="001C1368">
        <w:rPr>
          <w:rFonts w:ascii="Calibri" w:hAnsi="Calibri" w:cs="Calibri"/>
          <w:i/>
          <w:sz w:val="22"/>
          <w:szCs w:val="22"/>
        </w:rPr>
        <w:t>9</w:t>
      </w:r>
      <w:r w:rsidR="00E0068E" w:rsidRPr="008940EA">
        <w:rPr>
          <w:rFonts w:ascii="Calibri" w:hAnsi="Calibri" w:cs="Calibri"/>
          <w:i/>
          <w:sz w:val="22"/>
          <w:szCs w:val="22"/>
        </w:rPr>
        <w:t xml:space="preserve"> Ujëmatës zonal HELIX H4000 WOLTMANN</w:t>
      </w:r>
    </w:p>
    <w:p w:rsidR="00CD772A" w:rsidRPr="00CD772A" w:rsidRDefault="00E0068E" w:rsidP="00CD772A">
      <w:pPr>
        <w:pStyle w:val="NormalWeb"/>
      </w:pPr>
      <w:r>
        <w:rPr>
          <w:rStyle w:val="Strong"/>
        </w:rPr>
        <w:br/>
      </w:r>
      <w:r>
        <w:rPr>
          <w:rStyle w:val="Strong"/>
        </w:rPr>
        <w:br/>
      </w:r>
      <w:r>
        <w:rPr>
          <w:rStyle w:val="Strong"/>
        </w:rPr>
        <w:br/>
      </w:r>
      <w:r w:rsidR="006B7B92">
        <w:rPr>
          <w:rStyle w:val="Strong"/>
        </w:rPr>
        <w:lastRenderedPageBreak/>
        <w:br/>
      </w:r>
      <w:r w:rsidR="006B7B92">
        <w:rPr>
          <w:rStyle w:val="Strong"/>
        </w:rPr>
        <w:br/>
      </w:r>
      <w:r w:rsidR="00536D74" w:rsidRPr="006B7B92">
        <w:rPr>
          <w:rStyle w:val="Strong"/>
          <w:rFonts w:ascii="Calibri" w:hAnsi="Calibri" w:cs="Calibri"/>
        </w:rPr>
        <w:t xml:space="preserve">b) </w:t>
      </w:r>
      <w:r w:rsidR="00536D74" w:rsidRPr="006B7B92">
        <w:rPr>
          <w:rStyle w:val="HTMLCode"/>
          <w:rFonts w:ascii="Calibri" w:hAnsi="Calibri" w:cs="Calibri"/>
          <w:b/>
          <w:bCs/>
          <w:sz w:val="24"/>
          <w:szCs w:val="24"/>
        </w:rPr>
        <w:t>uj</w:t>
      </w:r>
      <w:r w:rsidR="006B7B92">
        <w:rPr>
          <w:rStyle w:val="HTMLCode"/>
          <w:rFonts w:ascii="Calibri" w:hAnsi="Calibri" w:cs="Calibri"/>
          <w:b/>
          <w:bCs/>
          <w:sz w:val="24"/>
          <w:szCs w:val="24"/>
        </w:rPr>
        <w:t>ë</w:t>
      </w:r>
      <w:r w:rsidR="00536D74" w:rsidRPr="006B7B92">
        <w:rPr>
          <w:rStyle w:val="HTMLCode"/>
          <w:rFonts w:ascii="Calibri" w:hAnsi="Calibri" w:cs="Calibri"/>
          <w:b/>
          <w:bCs/>
          <w:sz w:val="24"/>
          <w:szCs w:val="24"/>
        </w:rPr>
        <w:t>mat</w:t>
      </w:r>
      <w:r w:rsidR="009011F7" w:rsidRPr="006B7B92">
        <w:rPr>
          <w:rStyle w:val="HTMLCode"/>
          <w:rFonts w:ascii="Calibri" w:hAnsi="Calibri" w:cs="Calibri"/>
          <w:b/>
          <w:bCs/>
          <w:sz w:val="24"/>
          <w:szCs w:val="24"/>
        </w:rPr>
        <w:t>ë</w:t>
      </w:r>
      <w:r w:rsidR="00536D74" w:rsidRPr="006B7B92">
        <w:rPr>
          <w:rStyle w:val="HTMLCode"/>
          <w:rFonts w:ascii="Calibri" w:hAnsi="Calibri" w:cs="Calibri"/>
          <w:b/>
          <w:bCs/>
          <w:sz w:val="24"/>
          <w:szCs w:val="24"/>
        </w:rPr>
        <w:t>s</w:t>
      </w:r>
      <w:r w:rsidR="006B7B92" w:rsidRPr="006B7B92">
        <w:rPr>
          <w:rStyle w:val="HTMLCode"/>
          <w:rFonts w:ascii="Calibri" w:hAnsi="Calibri" w:cs="Calibri"/>
          <w:b/>
          <w:bCs/>
          <w:sz w:val="24"/>
          <w:szCs w:val="24"/>
        </w:rPr>
        <w:t xml:space="preserve">it </w:t>
      </w:r>
      <w:r w:rsidR="00536D74" w:rsidRPr="006B7B92">
        <w:rPr>
          <w:rStyle w:val="HTMLCode"/>
          <w:rFonts w:ascii="Calibri" w:hAnsi="Calibri" w:cs="Calibri"/>
          <w:b/>
          <w:bCs/>
          <w:sz w:val="24"/>
          <w:szCs w:val="24"/>
        </w:rPr>
        <w:t>kolektiv</w:t>
      </w:r>
      <w:r w:rsidR="00CD772A">
        <w:rPr>
          <w:rStyle w:val="HTMLCode"/>
          <w:rFonts w:ascii="Calibri" w:hAnsi="Calibri" w:cs="Calibri"/>
          <w:b/>
          <w:bCs/>
          <w:sz w:val="24"/>
          <w:szCs w:val="24"/>
        </w:rPr>
        <w:br/>
      </w:r>
      <w:r w:rsidR="00CD772A">
        <w:rPr>
          <w:rStyle w:val="HTMLCode"/>
          <w:rFonts w:ascii="Calibri" w:hAnsi="Calibri" w:cs="Calibri"/>
          <w:b/>
          <w:bCs/>
          <w:sz w:val="24"/>
          <w:szCs w:val="24"/>
        </w:rPr>
        <w:br/>
      </w:r>
      <w:r w:rsidR="00CD772A" w:rsidRPr="00CD772A">
        <w:t xml:space="preserve">Ujëmatësit kolektiv janë të vendosur </w:t>
      </w:r>
      <w:r w:rsidR="00CD772A" w:rsidRPr="00CD772A">
        <w:rPr>
          <w:bCs/>
        </w:rPr>
        <w:t>në afërsi të ndërtesave shumëbanesore</w:t>
      </w:r>
      <w:r w:rsidR="00CD772A" w:rsidRPr="00CD772A">
        <w:t xml:space="preserve">, ku </w:t>
      </w:r>
      <w:r w:rsidR="00CD772A" w:rsidRPr="00CD772A">
        <w:rPr>
          <w:bCs/>
        </w:rPr>
        <w:t>secila ndërtesë përmban nga një ujëmatës kolektiv</w:t>
      </w:r>
      <w:r w:rsidR="00CD772A" w:rsidRPr="00CD772A">
        <w:t>, siç paraqitet në hartën digjitale të rrjetit të ujësjellësit. Këta ujëmatës shërbejnë për matjen e sasisë totale të ujit të konsumuar nga e gjithë ndërtesa.</w:t>
      </w:r>
    </w:p>
    <w:p w:rsidR="00CD772A" w:rsidRPr="00CD772A" w:rsidRDefault="00CD772A" w:rsidP="00CD772A">
      <w:pPr>
        <w:spacing w:before="100" w:beforeAutospacing="1" w:after="100" w:afterAutospacing="1"/>
        <w:rPr>
          <w:rFonts w:ascii="Times New Roman" w:eastAsia="Times New Roman" w:hAnsi="Times New Roman" w:cs="Times New Roman"/>
        </w:rPr>
      </w:pPr>
      <w:r w:rsidRPr="00CD772A">
        <w:rPr>
          <w:rFonts w:ascii="Times New Roman" w:eastAsia="Times New Roman" w:hAnsi="Times New Roman" w:cs="Times New Roman"/>
        </w:rPr>
        <w:t xml:space="preserve">Në këtë sistem, </w:t>
      </w:r>
      <w:r w:rsidRPr="00CD772A">
        <w:rPr>
          <w:rFonts w:ascii="Times New Roman" w:eastAsia="Times New Roman" w:hAnsi="Times New Roman" w:cs="Times New Roman"/>
          <w:bCs/>
        </w:rPr>
        <w:t>shtëpitë individuale nuk janë të përfshira në ujëmatësit kolektiv</w:t>
      </w:r>
      <w:r w:rsidRPr="00CD772A">
        <w:rPr>
          <w:rFonts w:ascii="Times New Roman" w:eastAsia="Times New Roman" w:hAnsi="Times New Roman" w:cs="Times New Roman"/>
        </w:rPr>
        <w:t xml:space="preserve">, pasi ato furnizohen dhe matën </w:t>
      </w:r>
      <w:r w:rsidR="00A92789">
        <w:rPr>
          <w:rFonts w:ascii="Times New Roman" w:eastAsia="Times New Roman" w:hAnsi="Times New Roman" w:cs="Times New Roman"/>
        </w:rPr>
        <w:t xml:space="preserve">vetëm </w:t>
      </w:r>
      <w:r w:rsidRPr="00CD772A">
        <w:rPr>
          <w:rFonts w:ascii="Times New Roman" w:eastAsia="Times New Roman" w:hAnsi="Times New Roman" w:cs="Times New Roman"/>
        </w:rPr>
        <w:t xml:space="preserve">përmes </w:t>
      </w:r>
      <w:r w:rsidRPr="00CD772A">
        <w:rPr>
          <w:rFonts w:ascii="Times New Roman" w:eastAsia="Times New Roman" w:hAnsi="Times New Roman" w:cs="Times New Roman"/>
          <w:bCs/>
        </w:rPr>
        <w:t>ujëmatësve individualë</w:t>
      </w:r>
      <w:r w:rsidRPr="00CD772A">
        <w:rPr>
          <w:rFonts w:ascii="Times New Roman" w:eastAsia="Times New Roman" w:hAnsi="Times New Roman" w:cs="Times New Roman"/>
        </w:rPr>
        <w:t>. Ky dallim mundëson një ndarje të qartë ndërmjet tipologjive të konsumatorëve dhe siguron menaxhim më të saktë të konsumit të ujit.</w:t>
      </w:r>
    </w:p>
    <w:p w:rsidR="00CD772A" w:rsidRPr="00CD772A" w:rsidRDefault="00CD772A" w:rsidP="00CD772A">
      <w:pPr>
        <w:spacing w:before="100" w:beforeAutospacing="1" w:after="100" w:afterAutospacing="1"/>
        <w:rPr>
          <w:rFonts w:ascii="Times New Roman" w:eastAsia="Times New Roman" w:hAnsi="Times New Roman" w:cs="Times New Roman"/>
        </w:rPr>
      </w:pPr>
      <w:r w:rsidRPr="00CD772A">
        <w:rPr>
          <w:rFonts w:ascii="Times New Roman" w:eastAsia="Times New Roman" w:hAnsi="Times New Roman" w:cs="Times New Roman"/>
        </w:rPr>
        <w:t xml:space="preserve">Paraqitja e ujëmatësve kolektiv në hartë mundëson identifikimin e saktë të pikave të matjes, lehtëson monitorimin e konsumit sipas ndërtesave dhe krijon bazë të besueshme për analiza teknike, faturim dhe planifikim </w:t>
      </w:r>
      <w:r w:rsidR="00A92789">
        <w:rPr>
          <w:rFonts w:ascii="Times New Roman" w:eastAsia="Times New Roman" w:hAnsi="Times New Roman" w:cs="Times New Roman"/>
        </w:rPr>
        <w:t xml:space="preserve">më </w:t>
      </w:r>
      <w:r w:rsidRPr="00CD772A">
        <w:rPr>
          <w:rFonts w:ascii="Times New Roman" w:eastAsia="Times New Roman" w:hAnsi="Times New Roman" w:cs="Times New Roman"/>
        </w:rPr>
        <w:t>të</w:t>
      </w:r>
      <w:r w:rsidR="00A92789">
        <w:rPr>
          <w:rFonts w:ascii="Times New Roman" w:eastAsia="Times New Roman" w:hAnsi="Times New Roman" w:cs="Times New Roman"/>
        </w:rPr>
        <w:t xml:space="preserve"> mirë të</w:t>
      </w:r>
      <w:r w:rsidRPr="00CD772A">
        <w:rPr>
          <w:rFonts w:ascii="Times New Roman" w:eastAsia="Times New Roman" w:hAnsi="Times New Roman" w:cs="Times New Roman"/>
        </w:rPr>
        <w:t xml:space="preserve"> rrjetit të ujësjellësit.</w:t>
      </w:r>
    </w:p>
    <w:p w:rsidR="00536D74" w:rsidRPr="006B7B92" w:rsidRDefault="00536D74" w:rsidP="00536D74">
      <w:pPr>
        <w:pStyle w:val="NormalWeb"/>
        <w:rPr>
          <w:rFonts w:ascii="Calibri" w:hAnsi="Calibri" w:cs="Calibri"/>
        </w:rPr>
      </w:pPr>
    </w:p>
    <w:p w:rsidR="00445068" w:rsidRDefault="00536D74" w:rsidP="00536D74">
      <w:pPr>
        <w:pStyle w:val="NormalWeb"/>
        <w:rPr>
          <w:rFonts w:ascii="Calibri" w:hAnsi="Calibri" w:cs="Calibri"/>
        </w:rPr>
      </w:pPr>
      <w:r w:rsidRPr="006B7B92">
        <w:rPr>
          <w:rFonts w:ascii="Calibri" w:hAnsi="Calibri" w:cs="Calibri"/>
        </w:rPr>
        <w:t>Atribut</w:t>
      </w:r>
      <w:r w:rsidR="00860E5F">
        <w:rPr>
          <w:rFonts w:ascii="Calibri" w:hAnsi="Calibri" w:cs="Calibri"/>
        </w:rPr>
        <w:t>et brenda kësaj shtrese</w:t>
      </w:r>
      <w:r w:rsidRPr="006B7B92">
        <w:rPr>
          <w:rFonts w:ascii="Calibri" w:hAnsi="Calibri" w:cs="Calibri"/>
        </w:rPr>
        <w:t>:</w:t>
      </w:r>
      <w:r w:rsidR="00445068">
        <w:rPr>
          <w:rFonts w:ascii="Calibri" w:hAnsi="Calibri" w:cs="Calibri"/>
        </w:rPr>
        <w:br/>
      </w:r>
    </w:p>
    <w:tbl>
      <w:tblPr>
        <w:tblW w:w="4014" w:type="pct"/>
        <w:tblInd w:w="150" w:type="dxa"/>
        <w:tblCellMar>
          <w:left w:w="0" w:type="dxa"/>
          <w:right w:w="0" w:type="dxa"/>
        </w:tblCellMar>
        <w:tblLook w:val="04A0" w:firstRow="1" w:lastRow="0" w:firstColumn="1" w:lastColumn="0" w:noHBand="0" w:noVBand="1"/>
      </w:tblPr>
      <w:tblGrid>
        <w:gridCol w:w="1813"/>
        <w:gridCol w:w="1183"/>
        <w:gridCol w:w="1226"/>
        <w:gridCol w:w="1589"/>
        <w:gridCol w:w="1716"/>
      </w:tblGrid>
      <w:tr w:rsidR="00445068" w:rsidRPr="00445068" w:rsidTr="00445068">
        <w:trPr>
          <w:trHeight w:val="255"/>
        </w:trPr>
        <w:tc>
          <w:tcPr>
            <w:tcW w:w="0" w:type="auto"/>
            <w:tcBorders>
              <w:top w:val="single" w:sz="6" w:space="0" w:color="000000"/>
              <w:left w:val="single" w:sz="6" w:space="0" w:color="000000"/>
              <w:bottom w:val="single" w:sz="6" w:space="0" w:color="000000"/>
              <w:right w:val="single" w:sz="6" w:space="0" w:color="000000"/>
            </w:tcBorders>
            <w:vAlign w:val="center"/>
            <w:hideMark/>
          </w:tcPr>
          <w:p w:rsidR="00445068" w:rsidRPr="00445068" w:rsidRDefault="00445068" w:rsidP="00445068">
            <w:pPr>
              <w:spacing w:after="0"/>
              <w:jc w:val="center"/>
              <w:rPr>
                <w:rFonts w:ascii="Times New Roman" w:eastAsia="Times New Roman" w:hAnsi="Times New Roman" w:cs="Times New Roman"/>
              </w:rPr>
            </w:pPr>
            <w:r w:rsidRPr="00445068">
              <w:rPr>
                <w:rFonts w:ascii="Segoe UI" w:eastAsia="Times New Roman" w:hAnsi="Segoe UI" w:cs="Segoe UI"/>
                <w:b/>
                <w:bCs/>
                <w:color w:val="000000"/>
              </w:rPr>
              <w:t>Field</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45068" w:rsidRPr="00445068" w:rsidRDefault="00445068" w:rsidP="00445068">
            <w:pPr>
              <w:spacing w:after="0"/>
              <w:jc w:val="center"/>
              <w:rPr>
                <w:rFonts w:ascii="Times New Roman" w:eastAsia="Times New Roman" w:hAnsi="Times New Roman" w:cs="Times New Roman"/>
              </w:rPr>
            </w:pPr>
            <w:r w:rsidRPr="00445068">
              <w:rPr>
                <w:rFonts w:ascii="Segoe UI" w:eastAsia="Times New Roman" w:hAnsi="Segoe UI" w:cs="Segoe UI"/>
                <w:b/>
                <w:bCs/>
                <w:color w:val="000000"/>
              </w:rPr>
              <w:t>Type</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45068" w:rsidRPr="00445068" w:rsidRDefault="00445068" w:rsidP="00445068">
            <w:pPr>
              <w:spacing w:after="0"/>
              <w:jc w:val="center"/>
              <w:rPr>
                <w:rFonts w:ascii="Times New Roman" w:eastAsia="Times New Roman" w:hAnsi="Times New Roman" w:cs="Times New Roman"/>
              </w:rPr>
            </w:pPr>
            <w:r w:rsidRPr="00445068">
              <w:rPr>
                <w:rFonts w:ascii="Segoe UI" w:eastAsia="Times New Roman" w:hAnsi="Segoe UI" w:cs="Segoe UI"/>
                <w:b/>
                <w:bCs/>
                <w:color w:val="000000"/>
              </w:rPr>
              <w:t>Length</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45068" w:rsidRPr="00445068" w:rsidRDefault="00445068" w:rsidP="00445068">
            <w:pPr>
              <w:spacing w:after="0"/>
              <w:jc w:val="center"/>
              <w:rPr>
                <w:rFonts w:ascii="Times New Roman" w:eastAsia="Times New Roman" w:hAnsi="Times New Roman" w:cs="Times New Roman"/>
              </w:rPr>
            </w:pPr>
            <w:r w:rsidRPr="00445068">
              <w:rPr>
                <w:rFonts w:ascii="Segoe UI" w:eastAsia="Times New Roman" w:hAnsi="Segoe UI" w:cs="Segoe UI"/>
                <w:b/>
                <w:bCs/>
                <w:color w:val="000000"/>
              </w:rPr>
              <w:t>Precision</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45068" w:rsidRPr="00445068" w:rsidRDefault="00445068" w:rsidP="00445068">
            <w:pPr>
              <w:spacing w:after="0"/>
              <w:jc w:val="center"/>
              <w:rPr>
                <w:rFonts w:ascii="Times New Roman" w:eastAsia="Times New Roman" w:hAnsi="Times New Roman" w:cs="Times New Roman"/>
              </w:rPr>
            </w:pPr>
            <w:r w:rsidRPr="00445068">
              <w:rPr>
                <w:rFonts w:ascii="Segoe UI" w:eastAsia="Times New Roman" w:hAnsi="Segoe UI" w:cs="Segoe UI"/>
                <w:b/>
                <w:bCs/>
                <w:color w:val="000000"/>
              </w:rPr>
              <w:t>Comment</w:t>
            </w:r>
          </w:p>
        </w:tc>
      </w:tr>
      <w:tr w:rsidR="00445068" w:rsidRPr="00445068" w:rsidTr="00445068">
        <w:trPr>
          <w:trHeight w:val="255"/>
        </w:trPr>
        <w:tc>
          <w:tcPr>
            <w:tcW w:w="0" w:type="auto"/>
            <w:tcBorders>
              <w:top w:val="single" w:sz="6" w:space="0" w:color="000000"/>
              <w:left w:val="single" w:sz="6" w:space="0" w:color="000000"/>
              <w:bottom w:val="single" w:sz="6" w:space="0" w:color="000000"/>
              <w:right w:val="single" w:sz="6" w:space="0" w:color="000000"/>
            </w:tcBorders>
            <w:vAlign w:val="center"/>
            <w:hideMark/>
          </w:tcPr>
          <w:p w:rsidR="00445068" w:rsidRPr="00445068" w:rsidRDefault="00445068" w:rsidP="00445068">
            <w:pPr>
              <w:spacing w:after="0"/>
              <w:rPr>
                <w:rFonts w:ascii="Times New Roman" w:eastAsia="Times New Roman" w:hAnsi="Times New Roman" w:cs="Times New Roman"/>
              </w:rPr>
            </w:pPr>
            <w:r w:rsidRPr="00445068">
              <w:rPr>
                <w:rFonts w:ascii="Segoe UI" w:eastAsia="Times New Roman" w:hAnsi="Segoe UI" w:cs="Segoe UI"/>
                <w:color w:val="000000"/>
              </w:rPr>
              <w:t>adresa</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45068" w:rsidRPr="00445068" w:rsidRDefault="00445068" w:rsidP="00445068">
            <w:pPr>
              <w:spacing w:after="0"/>
              <w:rPr>
                <w:rFonts w:ascii="Times New Roman" w:eastAsia="Times New Roman" w:hAnsi="Times New Roman" w:cs="Times New Roman"/>
              </w:rPr>
            </w:pPr>
            <w:r w:rsidRPr="00445068">
              <w:rPr>
                <w:rFonts w:ascii="Segoe UI" w:eastAsia="Times New Roman" w:hAnsi="Segoe UI" w:cs="Segoe UI"/>
                <w:color w:val="000000"/>
              </w:rPr>
              <w:t>String</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45068" w:rsidRPr="00445068" w:rsidRDefault="00445068" w:rsidP="00445068">
            <w:pPr>
              <w:spacing w:after="0"/>
              <w:rPr>
                <w:rFonts w:ascii="Times New Roman" w:eastAsia="Times New Roman" w:hAnsi="Times New Roman" w:cs="Times New Roman"/>
              </w:rPr>
            </w:pPr>
            <w:r w:rsidRPr="00445068">
              <w:rPr>
                <w:rFonts w:ascii="Segoe UI" w:eastAsia="Times New Roman" w:hAnsi="Segoe UI" w:cs="Segoe UI"/>
                <w:color w:val="000000"/>
              </w:rPr>
              <w:t>254</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45068" w:rsidRPr="00445068" w:rsidRDefault="00445068" w:rsidP="00445068">
            <w:pPr>
              <w:spacing w:after="0"/>
              <w:rPr>
                <w:rFonts w:ascii="Times New Roman" w:eastAsia="Times New Roman" w:hAnsi="Times New Roman" w:cs="Times New Roman"/>
              </w:rPr>
            </w:pPr>
            <w:r w:rsidRPr="00445068">
              <w:rPr>
                <w:rFonts w:ascii="Segoe UI" w:eastAsia="Times New Roman" w:hAnsi="Segoe UI" w:cs="Segoe UI"/>
                <w:color w:val="000000"/>
              </w:rPr>
              <w:t>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45068" w:rsidRPr="00445068" w:rsidRDefault="00445068" w:rsidP="00445068">
            <w:pPr>
              <w:spacing w:after="0"/>
              <w:rPr>
                <w:rFonts w:ascii="Times New Roman" w:eastAsia="Times New Roman" w:hAnsi="Times New Roman" w:cs="Times New Roman"/>
              </w:rPr>
            </w:pPr>
          </w:p>
        </w:tc>
      </w:tr>
      <w:tr w:rsidR="00445068" w:rsidRPr="00445068" w:rsidTr="00445068">
        <w:trPr>
          <w:trHeight w:val="255"/>
        </w:trPr>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rsidR="00445068" w:rsidRPr="00445068" w:rsidRDefault="00445068" w:rsidP="00445068">
            <w:pPr>
              <w:spacing w:after="0"/>
              <w:rPr>
                <w:rFonts w:ascii="Times New Roman" w:eastAsia="Times New Roman" w:hAnsi="Times New Roman" w:cs="Times New Roman"/>
              </w:rPr>
            </w:pPr>
            <w:r w:rsidRPr="00445068">
              <w:rPr>
                <w:rFonts w:ascii="Segoe UI" w:eastAsia="Times New Roman" w:hAnsi="Segoe UI" w:cs="Segoe UI"/>
                <w:color w:val="000000"/>
                <w:shd w:val="clear" w:color="auto" w:fill="F9F9F9"/>
              </w:rPr>
              <w:t>lloji</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rsidR="00445068" w:rsidRPr="00445068" w:rsidRDefault="00445068" w:rsidP="00445068">
            <w:pPr>
              <w:spacing w:after="0"/>
              <w:rPr>
                <w:rFonts w:ascii="Times New Roman" w:eastAsia="Times New Roman" w:hAnsi="Times New Roman" w:cs="Times New Roman"/>
              </w:rPr>
            </w:pPr>
            <w:r w:rsidRPr="00445068">
              <w:rPr>
                <w:rFonts w:ascii="Segoe UI" w:eastAsia="Times New Roman" w:hAnsi="Segoe UI" w:cs="Segoe UI"/>
                <w:color w:val="000000"/>
                <w:shd w:val="clear" w:color="auto" w:fill="F9F9F9"/>
              </w:rPr>
              <w:t>String</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rsidR="00445068" w:rsidRPr="00445068" w:rsidRDefault="00445068" w:rsidP="00445068">
            <w:pPr>
              <w:spacing w:after="0"/>
              <w:rPr>
                <w:rFonts w:ascii="Times New Roman" w:eastAsia="Times New Roman" w:hAnsi="Times New Roman" w:cs="Times New Roman"/>
              </w:rPr>
            </w:pPr>
            <w:r w:rsidRPr="00445068">
              <w:rPr>
                <w:rFonts w:ascii="Segoe UI" w:eastAsia="Times New Roman" w:hAnsi="Segoe UI" w:cs="Segoe UI"/>
                <w:color w:val="000000"/>
                <w:shd w:val="clear" w:color="auto" w:fill="F9F9F9"/>
              </w:rPr>
              <w:t>20</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rsidR="00445068" w:rsidRPr="00445068" w:rsidRDefault="00445068" w:rsidP="00445068">
            <w:pPr>
              <w:spacing w:after="0"/>
              <w:rPr>
                <w:rFonts w:ascii="Times New Roman" w:eastAsia="Times New Roman" w:hAnsi="Times New Roman" w:cs="Times New Roman"/>
              </w:rPr>
            </w:pPr>
            <w:r w:rsidRPr="00445068">
              <w:rPr>
                <w:rFonts w:ascii="Segoe UI" w:eastAsia="Times New Roman" w:hAnsi="Segoe UI" w:cs="Segoe UI"/>
                <w:color w:val="000000"/>
                <w:shd w:val="clear" w:color="auto" w:fill="F9F9F9"/>
              </w:rPr>
              <w:t>0</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rsidR="00445068" w:rsidRPr="00445068" w:rsidRDefault="00445068" w:rsidP="00445068">
            <w:pPr>
              <w:spacing w:after="0"/>
              <w:rPr>
                <w:rFonts w:ascii="Times New Roman" w:eastAsia="Times New Roman" w:hAnsi="Times New Roman" w:cs="Times New Roman"/>
              </w:rPr>
            </w:pPr>
          </w:p>
        </w:tc>
      </w:tr>
      <w:tr w:rsidR="00445068" w:rsidRPr="00445068" w:rsidTr="00445068">
        <w:trPr>
          <w:trHeight w:val="245"/>
        </w:trPr>
        <w:tc>
          <w:tcPr>
            <w:tcW w:w="0" w:type="auto"/>
            <w:tcBorders>
              <w:top w:val="single" w:sz="6" w:space="0" w:color="000000"/>
              <w:left w:val="single" w:sz="6" w:space="0" w:color="000000"/>
              <w:bottom w:val="single" w:sz="6" w:space="0" w:color="000000"/>
              <w:right w:val="single" w:sz="6" w:space="0" w:color="000000"/>
            </w:tcBorders>
            <w:vAlign w:val="center"/>
            <w:hideMark/>
          </w:tcPr>
          <w:p w:rsidR="00445068" w:rsidRPr="00445068" w:rsidRDefault="00445068" w:rsidP="00445068">
            <w:pPr>
              <w:spacing w:after="0"/>
              <w:rPr>
                <w:rFonts w:ascii="Times New Roman" w:eastAsia="Times New Roman" w:hAnsi="Times New Roman" w:cs="Times New Roman"/>
              </w:rPr>
            </w:pPr>
            <w:r w:rsidRPr="00445068">
              <w:rPr>
                <w:rFonts w:ascii="Segoe UI" w:eastAsia="Times New Roman" w:hAnsi="Segoe UI" w:cs="Segoe UI"/>
                <w:color w:val="000000"/>
              </w:rPr>
              <w:t>viti_insta</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45068" w:rsidRPr="00445068" w:rsidRDefault="00445068" w:rsidP="00445068">
            <w:pPr>
              <w:spacing w:after="0"/>
              <w:rPr>
                <w:rFonts w:ascii="Times New Roman" w:eastAsia="Times New Roman" w:hAnsi="Times New Roman" w:cs="Times New Roman"/>
              </w:rPr>
            </w:pPr>
            <w:r w:rsidRPr="00445068">
              <w:rPr>
                <w:rFonts w:ascii="Segoe UI" w:eastAsia="Times New Roman" w:hAnsi="Segoe UI" w:cs="Segoe UI"/>
                <w:color w:val="000000"/>
              </w:rPr>
              <w:t>Integer</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45068" w:rsidRPr="00445068" w:rsidRDefault="00445068" w:rsidP="00445068">
            <w:pPr>
              <w:spacing w:after="0"/>
              <w:rPr>
                <w:rFonts w:ascii="Times New Roman" w:eastAsia="Times New Roman" w:hAnsi="Times New Roman" w:cs="Times New Roman"/>
              </w:rPr>
            </w:pPr>
            <w:r w:rsidRPr="00445068">
              <w:rPr>
                <w:rFonts w:ascii="Segoe UI" w:eastAsia="Times New Roman" w:hAnsi="Segoe UI" w:cs="Segoe UI"/>
                <w:color w:val="000000"/>
              </w:rPr>
              <w:t>4</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45068" w:rsidRPr="00445068" w:rsidRDefault="00445068" w:rsidP="00445068">
            <w:pPr>
              <w:spacing w:after="0"/>
              <w:rPr>
                <w:rFonts w:ascii="Times New Roman" w:eastAsia="Times New Roman" w:hAnsi="Times New Roman" w:cs="Times New Roman"/>
              </w:rPr>
            </w:pPr>
            <w:r w:rsidRPr="00445068">
              <w:rPr>
                <w:rFonts w:ascii="Segoe UI" w:eastAsia="Times New Roman" w:hAnsi="Segoe UI" w:cs="Segoe UI"/>
                <w:color w:val="000000"/>
              </w:rPr>
              <w:t>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45068" w:rsidRPr="00445068" w:rsidRDefault="00445068" w:rsidP="00445068">
            <w:pPr>
              <w:spacing w:after="0"/>
              <w:rPr>
                <w:rFonts w:ascii="Times New Roman" w:eastAsia="Times New Roman" w:hAnsi="Times New Roman" w:cs="Times New Roman"/>
              </w:rPr>
            </w:pPr>
          </w:p>
        </w:tc>
      </w:tr>
      <w:tr w:rsidR="00445068" w:rsidRPr="00445068" w:rsidTr="00445068">
        <w:trPr>
          <w:trHeight w:val="255"/>
        </w:trPr>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rsidR="00445068" w:rsidRPr="00445068" w:rsidRDefault="00445068" w:rsidP="00445068">
            <w:pPr>
              <w:spacing w:after="0"/>
              <w:rPr>
                <w:rFonts w:ascii="Times New Roman" w:eastAsia="Times New Roman" w:hAnsi="Times New Roman" w:cs="Times New Roman"/>
              </w:rPr>
            </w:pPr>
            <w:r w:rsidRPr="00445068">
              <w:rPr>
                <w:rFonts w:ascii="Segoe UI" w:eastAsia="Times New Roman" w:hAnsi="Segoe UI" w:cs="Segoe UI"/>
                <w:color w:val="000000"/>
                <w:shd w:val="clear" w:color="auto" w:fill="F9F9F9"/>
              </w:rPr>
              <w:t>sasite_ink</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rsidR="00445068" w:rsidRPr="00445068" w:rsidRDefault="00445068" w:rsidP="00445068">
            <w:pPr>
              <w:spacing w:after="0"/>
              <w:rPr>
                <w:rFonts w:ascii="Times New Roman" w:eastAsia="Times New Roman" w:hAnsi="Times New Roman" w:cs="Times New Roman"/>
              </w:rPr>
            </w:pPr>
            <w:r w:rsidRPr="00445068">
              <w:rPr>
                <w:rFonts w:ascii="Segoe UI" w:eastAsia="Times New Roman" w:hAnsi="Segoe UI" w:cs="Segoe UI"/>
                <w:color w:val="000000"/>
                <w:shd w:val="clear" w:color="auto" w:fill="F9F9F9"/>
              </w:rPr>
              <w:t>Real</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rsidR="00445068" w:rsidRPr="00445068" w:rsidRDefault="00445068" w:rsidP="00445068">
            <w:pPr>
              <w:spacing w:after="0"/>
              <w:rPr>
                <w:rFonts w:ascii="Times New Roman" w:eastAsia="Times New Roman" w:hAnsi="Times New Roman" w:cs="Times New Roman"/>
              </w:rPr>
            </w:pPr>
            <w:r w:rsidRPr="00445068">
              <w:rPr>
                <w:rFonts w:ascii="Segoe UI" w:eastAsia="Times New Roman" w:hAnsi="Segoe UI" w:cs="Segoe UI"/>
                <w:color w:val="000000"/>
                <w:shd w:val="clear" w:color="auto" w:fill="F9F9F9"/>
              </w:rPr>
              <w:t>5</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rsidR="00445068" w:rsidRPr="00445068" w:rsidRDefault="00445068" w:rsidP="00445068">
            <w:pPr>
              <w:spacing w:after="0"/>
              <w:rPr>
                <w:rFonts w:ascii="Times New Roman" w:eastAsia="Times New Roman" w:hAnsi="Times New Roman" w:cs="Times New Roman"/>
              </w:rPr>
            </w:pPr>
            <w:r w:rsidRPr="00445068">
              <w:rPr>
                <w:rFonts w:ascii="Segoe UI" w:eastAsia="Times New Roman" w:hAnsi="Segoe UI" w:cs="Segoe UI"/>
                <w:color w:val="000000"/>
                <w:shd w:val="clear" w:color="auto" w:fill="F9F9F9"/>
              </w:rPr>
              <w:t>2</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rsidR="00445068" w:rsidRPr="00445068" w:rsidRDefault="00445068" w:rsidP="00445068">
            <w:pPr>
              <w:spacing w:after="0"/>
              <w:rPr>
                <w:rFonts w:ascii="Times New Roman" w:eastAsia="Times New Roman" w:hAnsi="Times New Roman" w:cs="Times New Roman"/>
              </w:rPr>
            </w:pPr>
          </w:p>
        </w:tc>
      </w:tr>
      <w:tr w:rsidR="00445068" w:rsidRPr="00445068" w:rsidTr="00445068">
        <w:trPr>
          <w:trHeight w:val="255"/>
        </w:trPr>
        <w:tc>
          <w:tcPr>
            <w:tcW w:w="0" w:type="auto"/>
            <w:tcBorders>
              <w:top w:val="single" w:sz="6" w:space="0" w:color="000000"/>
              <w:left w:val="single" w:sz="6" w:space="0" w:color="000000"/>
              <w:bottom w:val="single" w:sz="6" w:space="0" w:color="000000"/>
              <w:right w:val="single" w:sz="6" w:space="0" w:color="000000"/>
            </w:tcBorders>
            <w:vAlign w:val="center"/>
            <w:hideMark/>
          </w:tcPr>
          <w:p w:rsidR="00445068" w:rsidRPr="00445068" w:rsidRDefault="00445068" w:rsidP="00445068">
            <w:pPr>
              <w:spacing w:after="0"/>
              <w:rPr>
                <w:rFonts w:ascii="Times New Roman" w:eastAsia="Times New Roman" w:hAnsi="Times New Roman" w:cs="Times New Roman"/>
              </w:rPr>
            </w:pPr>
            <w:r w:rsidRPr="00445068">
              <w:rPr>
                <w:rFonts w:ascii="Segoe UI" w:eastAsia="Times New Roman" w:hAnsi="Segoe UI" w:cs="Segoe UI"/>
                <w:color w:val="000000"/>
              </w:rPr>
              <w:t>sasite_mat</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45068" w:rsidRPr="00445068" w:rsidRDefault="00445068" w:rsidP="00445068">
            <w:pPr>
              <w:spacing w:after="0"/>
              <w:rPr>
                <w:rFonts w:ascii="Times New Roman" w:eastAsia="Times New Roman" w:hAnsi="Times New Roman" w:cs="Times New Roman"/>
              </w:rPr>
            </w:pPr>
            <w:r w:rsidRPr="00445068">
              <w:rPr>
                <w:rFonts w:ascii="Segoe UI" w:eastAsia="Times New Roman" w:hAnsi="Segoe UI" w:cs="Segoe UI"/>
                <w:color w:val="000000"/>
              </w:rPr>
              <w:t>Real</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45068" w:rsidRPr="00445068" w:rsidRDefault="00445068" w:rsidP="00445068">
            <w:pPr>
              <w:spacing w:after="0"/>
              <w:rPr>
                <w:rFonts w:ascii="Times New Roman" w:eastAsia="Times New Roman" w:hAnsi="Times New Roman" w:cs="Times New Roman"/>
              </w:rPr>
            </w:pPr>
            <w:r w:rsidRPr="00445068">
              <w:rPr>
                <w:rFonts w:ascii="Segoe UI" w:eastAsia="Times New Roman" w:hAnsi="Segoe UI" w:cs="Segoe UI"/>
                <w:color w:val="000000"/>
              </w:rPr>
              <w:t>5</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45068" w:rsidRPr="00445068" w:rsidRDefault="00445068" w:rsidP="00445068">
            <w:pPr>
              <w:spacing w:after="0"/>
              <w:rPr>
                <w:rFonts w:ascii="Times New Roman" w:eastAsia="Times New Roman" w:hAnsi="Times New Roman" w:cs="Times New Roman"/>
              </w:rPr>
            </w:pPr>
            <w:r w:rsidRPr="00445068">
              <w:rPr>
                <w:rFonts w:ascii="Segoe UI" w:eastAsia="Times New Roman" w:hAnsi="Segoe UI" w:cs="Segoe UI"/>
                <w:color w:val="000000"/>
              </w:rPr>
              <w:t>2</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45068" w:rsidRPr="00445068" w:rsidRDefault="00445068" w:rsidP="00445068">
            <w:pPr>
              <w:spacing w:after="0"/>
              <w:rPr>
                <w:rFonts w:ascii="Times New Roman" w:eastAsia="Times New Roman" w:hAnsi="Times New Roman" w:cs="Times New Roman"/>
              </w:rPr>
            </w:pPr>
          </w:p>
        </w:tc>
      </w:tr>
      <w:tr w:rsidR="00445068" w:rsidRPr="00445068" w:rsidTr="00445068">
        <w:trPr>
          <w:trHeight w:val="255"/>
        </w:trPr>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rsidR="00445068" w:rsidRPr="00445068" w:rsidRDefault="00445068" w:rsidP="00445068">
            <w:pPr>
              <w:spacing w:after="0"/>
              <w:rPr>
                <w:rFonts w:ascii="Times New Roman" w:eastAsia="Times New Roman" w:hAnsi="Times New Roman" w:cs="Times New Roman"/>
              </w:rPr>
            </w:pPr>
            <w:r w:rsidRPr="00445068">
              <w:rPr>
                <w:rFonts w:ascii="Segoe UI" w:eastAsia="Times New Roman" w:hAnsi="Segoe UI" w:cs="Segoe UI"/>
                <w:color w:val="000000"/>
                <w:shd w:val="clear" w:color="auto" w:fill="F9F9F9"/>
              </w:rPr>
              <w:t>sasite_hum</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rsidR="00445068" w:rsidRPr="00445068" w:rsidRDefault="00445068" w:rsidP="00445068">
            <w:pPr>
              <w:spacing w:after="0"/>
              <w:rPr>
                <w:rFonts w:ascii="Times New Roman" w:eastAsia="Times New Roman" w:hAnsi="Times New Roman" w:cs="Times New Roman"/>
              </w:rPr>
            </w:pPr>
            <w:r w:rsidRPr="00445068">
              <w:rPr>
                <w:rFonts w:ascii="Segoe UI" w:eastAsia="Times New Roman" w:hAnsi="Segoe UI" w:cs="Segoe UI"/>
                <w:color w:val="000000"/>
                <w:shd w:val="clear" w:color="auto" w:fill="F9F9F9"/>
              </w:rPr>
              <w:t>Real</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rsidR="00445068" w:rsidRPr="00445068" w:rsidRDefault="00445068" w:rsidP="00445068">
            <w:pPr>
              <w:spacing w:after="0"/>
              <w:rPr>
                <w:rFonts w:ascii="Times New Roman" w:eastAsia="Times New Roman" w:hAnsi="Times New Roman" w:cs="Times New Roman"/>
              </w:rPr>
            </w:pPr>
            <w:r w:rsidRPr="00445068">
              <w:rPr>
                <w:rFonts w:ascii="Segoe UI" w:eastAsia="Times New Roman" w:hAnsi="Segoe UI" w:cs="Segoe UI"/>
                <w:color w:val="000000"/>
                <w:shd w:val="clear" w:color="auto" w:fill="F9F9F9"/>
              </w:rPr>
              <w:t>5</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rsidR="00445068" w:rsidRPr="00445068" w:rsidRDefault="00445068" w:rsidP="00445068">
            <w:pPr>
              <w:spacing w:after="0"/>
              <w:rPr>
                <w:rFonts w:ascii="Times New Roman" w:eastAsia="Times New Roman" w:hAnsi="Times New Roman" w:cs="Times New Roman"/>
              </w:rPr>
            </w:pPr>
            <w:r w:rsidRPr="00445068">
              <w:rPr>
                <w:rFonts w:ascii="Segoe UI" w:eastAsia="Times New Roman" w:hAnsi="Segoe UI" w:cs="Segoe UI"/>
                <w:color w:val="000000"/>
                <w:shd w:val="clear" w:color="auto" w:fill="F9F9F9"/>
              </w:rPr>
              <w:t>2</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rsidR="00445068" w:rsidRPr="00445068" w:rsidRDefault="00445068" w:rsidP="00445068">
            <w:pPr>
              <w:spacing w:after="0"/>
              <w:rPr>
                <w:rFonts w:ascii="Times New Roman" w:eastAsia="Times New Roman" w:hAnsi="Times New Roman" w:cs="Times New Roman"/>
              </w:rPr>
            </w:pPr>
          </w:p>
        </w:tc>
      </w:tr>
      <w:tr w:rsidR="00445068" w:rsidRPr="00445068" w:rsidTr="00445068">
        <w:trPr>
          <w:trHeight w:val="255"/>
        </w:trPr>
        <w:tc>
          <w:tcPr>
            <w:tcW w:w="0" w:type="auto"/>
            <w:tcBorders>
              <w:top w:val="single" w:sz="6" w:space="0" w:color="000000"/>
              <w:left w:val="single" w:sz="6" w:space="0" w:color="000000"/>
              <w:bottom w:val="single" w:sz="6" w:space="0" w:color="000000"/>
              <w:right w:val="single" w:sz="6" w:space="0" w:color="000000"/>
            </w:tcBorders>
            <w:vAlign w:val="center"/>
            <w:hideMark/>
          </w:tcPr>
          <w:p w:rsidR="00445068" w:rsidRPr="00445068" w:rsidRDefault="00445068" w:rsidP="00445068">
            <w:pPr>
              <w:spacing w:after="0"/>
              <w:rPr>
                <w:rFonts w:ascii="Times New Roman" w:eastAsia="Times New Roman" w:hAnsi="Times New Roman" w:cs="Times New Roman"/>
              </w:rPr>
            </w:pPr>
            <w:r w:rsidRPr="00445068">
              <w:rPr>
                <w:rFonts w:ascii="Segoe UI" w:eastAsia="Times New Roman" w:hAnsi="Segoe UI" w:cs="Segoe UI"/>
                <w:color w:val="000000"/>
              </w:rPr>
              <w:t>Id_ndertes</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45068" w:rsidRPr="00445068" w:rsidRDefault="00445068" w:rsidP="00445068">
            <w:pPr>
              <w:spacing w:after="0"/>
              <w:rPr>
                <w:rFonts w:ascii="Times New Roman" w:eastAsia="Times New Roman" w:hAnsi="Times New Roman" w:cs="Times New Roman"/>
              </w:rPr>
            </w:pPr>
            <w:r w:rsidRPr="00445068">
              <w:rPr>
                <w:rFonts w:ascii="Segoe UI" w:eastAsia="Times New Roman" w:hAnsi="Segoe UI" w:cs="Segoe UI"/>
                <w:color w:val="000000"/>
              </w:rPr>
              <w:t>Integer</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45068" w:rsidRPr="00445068" w:rsidRDefault="00445068" w:rsidP="00445068">
            <w:pPr>
              <w:spacing w:after="0"/>
              <w:rPr>
                <w:rFonts w:ascii="Times New Roman" w:eastAsia="Times New Roman" w:hAnsi="Times New Roman" w:cs="Times New Roman"/>
              </w:rPr>
            </w:pPr>
            <w:r w:rsidRPr="00445068">
              <w:rPr>
                <w:rFonts w:ascii="Segoe UI" w:eastAsia="Times New Roman" w:hAnsi="Segoe UI" w:cs="Segoe UI"/>
                <w:color w:val="000000"/>
              </w:rPr>
              <w:t>5</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45068" w:rsidRPr="00445068" w:rsidRDefault="00445068" w:rsidP="00445068">
            <w:pPr>
              <w:spacing w:after="0"/>
              <w:rPr>
                <w:rFonts w:ascii="Times New Roman" w:eastAsia="Times New Roman" w:hAnsi="Times New Roman" w:cs="Times New Roman"/>
              </w:rPr>
            </w:pPr>
            <w:r w:rsidRPr="00445068">
              <w:rPr>
                <w:rFonts w:ascii="Segoe UI" w:eastAsia="Times New Roman" w:hAnsi="Segoe UI" w:cs="Segoe UI"/>
                <w:color w:val="000000"/>
              </w:rPr>
              <w:t>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45068" w:rsidRPr="00445068" w:rsidRDefault="00445068" w:rsidP="00445068">
            <w:pPr>
              <w:spacing w:after="0"/>
              <w:rPr>
                <w:rFonts w:ascii="Times New Roman" w:eastAsia="Times New Roman" w:hAnsi="Times New Roman" w:cs="Times New Roman"/>
              </w:rPr>
            </w:pPr>
          </w:p>
        </w:tc>
      </w:tr>
      <w:tr w:rsidR="00445068" w:rsidRPr="00445068" w:rsidTr="00445068">
        <w:trPr>
          <w:trHeight w:val="255"/>
        </w:trPr>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rsidR="00445068" w:rsidRPr="00445068" w:rsidRDefault="00445068" w:rsidP="00445068">
            <w:pPr>
              <w:spacing w:after="0"/>
              <w:rPr>
                <w:rFonts w:ascii="Times New Roman" w:eastAsia="Times New Roman" w:hAnsi="Times New Roman" w:cs="Times New Roman"/>
              </w:rPr>
            </w:pPr>
            <w:r w:rsidRPr="00445068">
              <w:rPr>
                <w:rFonts w:ascii="Segoe UI" w:eastAsia="Times New Roman" w:hAnsi="Segoe UI" w:cs="Segoe UI"/>
                <w:color w:val="000000"/>
                <w:shd w:val="clear" w:color="auto" w:fill="F9F9F9"/>
              </w:rPr>
              <w:t>Id</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rsidR="00445068" w:rsidRPr="00445068" w:rsidRDefault="00445068" w:rsidP="00445068">
            <w:pPr>
              <w:spacing w:after="0"/>
              <w:rPr>
                <w:rFonts w:ascii="Times New Roman" w:eastAsia="Times New Roman" w:hAnsi="Times New Roman" w:cs="Times New Roman"/>
              </w:rPr>
            </w:pPr>
            <w:r w:rsidRPr="00445068">
              <w:rPr>
                <w:rFonts w:ascii="Segoe UI" w:eastAsia="Times New Roman" w:hAnsi="Segoe UI" w:cs="Segoe UI"/>
                <w:color w:val="000000"/>
                <w:shd w:val="clear" w:color="auto" w:fill="F9F9F9"/>
              </w:rPr>
              <w:t>String</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rsidR="00445068" w:rsidRPr="00445068" w:rsidRDefault="00445068" w:rsidP="00445068">
            <w:pPr>
              <w:spacing w:after="0"/>
              <w:rPr>
                <w:rFonts w:ascii="Times New Roman" w:eastAsia="Times New Roman" w:hAnsi="Times New Roman" w:cs="Times New Roman"/>
              </w:rPr>
            </w:pPr>
            <w:r w:rsidRPr="00445068">
              <w:rPr>
                <w:rFonts w:ascii="Segoe UI" w:eastAsia="Times New Roman" w:hAnsi="Segoe UI" w:cs="Segoe UI"/>
                <w:color w:val="000000"/>
                <w:shd w:val="clear" w:color="auto" w:fill="F9F9F9"/>
              </w:rPr>
              <w:t>5</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rsidR="00445068" w:rsidRPr="00445068" w:rsidRDefault="00445068" w:rsidP="00445068">
            <w:pPr>
              <w:spacing w:after="0"/>
              <w:rPr>
                <w:rFonts w:ascii="Times New Roman" w:eastAsia="Times New Roman" w:hAnsi="Times New Roman" w:cs="Times New Roman"/>
              </w:rPr>
            </w:pPr>
            <w:r w:rsidRPr="00445068">
              <w:rPr>
                <w:rFonts w:ascii="Segoe UI" w:eastAsia="Times New Roman" w:hAnsi="Segoe UI" w:cs="Segoe UI"/>
                <w:color w:val="000000"/>
                <w:shd w:val="clear" w:color="auto" w:fill="F9F9F9"/>
              </w:rPr>
              <w:t>0</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rsidR="00445068" w:rsidRPr="00445068" w:rsidRDefault="00445068" w:rsidP="00445068">
            <w:pPr>
              <w:spacing w:after="0"/>
              <w:rPr>
                <w:rFonts w:ascii="Times New Roman" w:eastAsia="Times New Roman" w:hAnsi="Times New Roman" w:cs="Times New Roman"/>
              </w:rPr>
            </w:pPr>
          </w:p>
        </w:tc>
      </w:tr>
      <w:tr w:rsidR="00445068" w:rsidRPr="00445068" w:rsidTr="00445068">
        <w:trPr>
          <w:trHeight w:val="228"/>
        </w:trPr>
        <w:tc>
          <w:tcPr>
            <w:tcW w:w="0" w:type="auto"/>
            <w:tcBorders>
              <w:top w:val="single" w:sz="6" w:space="0" w:color="000000"/>
              <w:left w:val="single" w:sz="6" w:space="0" w:color="000000"/>
              <w:bottom w:val="single" w:sz="6" w:space="0" w:color="000000"/>
              <w:right w:val="single" w:sz="6" w:space="0" w:color="000000"/>
            </w:tcBorders>
            <w:vAlign w:val="center"/>
            <w:hideMark/>
          </w:tcPr>
          <w:p w:rsidR="00445068" w:rsidRPr="00445068" w:rsidRDefault="00445068" w:rsidP="00445068">
            <w:pPr>
              <w:spacing w:after="0"/>
              <w:rPr>
                <w:rFonts w:ascii="Times New Roman" w:eastAsia="Times New Roman" w:hAnsi="Times New Roman" w:cs="Times New Roman"/>
              </w:rPr>
            </w:pPr>
            <w:r w:rsidRPr="00445068">
              <w:rPr>
                <w:rFonts w:ascii="Segoe UI" w:eastAsia="Times New Roman" w:hAnsi="Segoe UI" w:cs="Segoe UI"/>
                <w:color w:val="000000"/>
              </w:rPr>
              <w:t>gyp_lidhes</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45068" w:rsidRPr="00445068" w:rsidRDefault="00445068" w:rsidP="00445068">
            <w:pPr>
              <w:spacing w:after="0"/>
              <w:rPr>
                <w:rFonts w:ascii="Times New Roman" w:eastAsia="Times New Roman" w:hAnsi="Times New Roman" w:cs="Times New Roman"/>
              </w:rPr>
            </w:pPr>
            <w:r w:rsidRPr="00445068">
              <w:rPr>
                <w:rFonts w:ascii="Segoe UI" w:eastAsia="Times New Roman" w:hAnsi="Segoe UI" w:cs="Segoe UI"/>
                <w:color w:val="000000"/>
              </w:rPr>
              <w:t>Integer</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45068" w:rsidRPr="00445068" w:rsidRDefault="00445068" w:rsidP="00445068">
            <w:pPr>
              <w:spacing w:after="0"/>
              <w:rPr>
                <w:rFonts w:ascii="Times New Roman" w:eastAsia="Times New Roman" w:hAnsi="Times New Roman" w:cs="Times New Roman"/>
              </w:rPr>
            </w:pPr>
            <w:r w:rsidRPr="00445068">
              <w:rPr>
                <w:rFonts w:ascii="Segoe UI" w:eastAsia="Times New Roman" w:hAnsi="Segoe UI" w:cs="Segoe UI"/>
                <w:color w:val="000000"/>
              </w:rPr>
              <w:t>5</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45068" w:rsidRPr="00445068" w:rsidRDefault="00445068" w:rsidP="00445068">
            <w:pPr>
              <w:spacing w:after="0"/>
              <w:rPr>
                <w:rFonts w:ascii="Times New Roman" w:eastAsia="Times New Roman" w:hAnsi="Times New Roman" w:cs="Times New Roman"/>
              </w:rPr>
            </w:pPr>
            <w:r w:rsidRPr="00445068">
              <w:rPr>
                <w:rFonts w:ascii="Segoe UI" w:eastAsia="Times New Roman" w:hAnsi="Segoe UI" w:cs="Segoe UI"/>
                <w:color w:val="000000"/>
              </w:rPr>
              <w:t>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45068" w:rsidRPr="00445068" w:rsidRDefault="00445068" w:rsidP="00445068">
            <w:pPr>
              <w:spacing w:after="0"/>
              <w:rPr>
                <w:rFonts w:ascii="Times New Roman" w:eastAsia="Times New Roman" w:hAnsi="Times New Roman" w:cs="Times New Roman"/>
              </w:rPr>
            </w:pPr>
          </w:p>
        </w:tc>
      </w:tr>
    </w:tbl>
    <w:p w:rsidR="00536D74" w:rsidRPr="006B7B92" w:rsidRDefault="00860E5F" w:rsidP="00536D74">
      <w:pPr>
        <w:pStyle w:val="NormalWeb"/>
        <w:rPr>
          <w:rFonts w:ascii="Calibri" w:hAnsi="Calibri" w:cs="Calibri"/>
        </w:rPr>
      </w:pPr>
      <w:r>
        <w:rPr>
          <w:rFonts w:ascii="Calibri" w:hAnsi="Calibri" w:cs="Calibri"/>
        </w:rPr>
        <w:br/>
      </w:r>
      <w:r>
        <w:rPr>
          <w:rFonts w:ascii="Calibri" w:hAnsi="Calibri" w:cs="Calibri"/>
        </w:rPr>
        <w:br/>
      </w:r>
      <w:r>
        <w:rPr>
          <w:rFonts w:ascii="Calibri" w:hAnsi="Calibri" w:cs="Calibri"/>
        </w:rPr>
        <w:br/>
      </w:r>
      <w:r>
        <w:rPr>
          <w:noProof/>
        </w:rPr>
        <w:lastRenderedPageBreak/>
        <w:drawing>
          <wp:inline distT="0" distB="0" distL="0" distR="0" wp14:anchorId="5D2740A9" wp14:editId="45E875ED">
            <wp:extent cx="4015740" cy="403333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ig.B.1.11 Krijimi i shapefile ujëmatës zonal, gjeometria, sistemi koordinativ..png"/>
                    <pic:cNvPicPr/>
                  </pic:nvPicPr>
                  <pic:blipFill>
                    <a:blip r:embed="rId17">
                      <a:extLst>
                        <a:ext uri="{28A0092B-C50C-407E-A947-70E740481C1C}">
                          <a14:useLocalDpi xmlns:a14="http://schemas.microsoft.com/office/drawing/2010/main" val="0"/>
                        </a:ext>
                      </a:extLst>
                    </a:blip>
                    <a:stretch>
                      <a:fillRect/>
                    </a:stretch>
                  </pic:blipFill>
                  <pic:spPr>
                    <a:xfrm>
                      <a:off x="0" y="0"/>
                      <a:ext cx="4025133" cy="4042764"/>
                    </a:xfrm>
                    <a:prstGeom prst="rect">
                      <a:avLst/>
                    </a:prstGeom>
                  </pic:spPr>
                </pic:pic>
              </a:graphicData>
            </a:graphic>
          </wp:inline>
        </w:drawing>
      </w:r>
      <w:r>
        <w:rPr>
          <w:rFonts w:ascii="Calibri" w:hAnsi="Calibri" w:cs="Calibri"/>
        </w:rPr>
        <w:br/>
      </w:r>
      <w:r>
        <w:br/>
      </w:r>
      <w:r w:rsidRPr="00860E5F">
        <w:rPr>
          <w:rFonts w:ascii="Calibri" w:hAnsi="Calibri" w:cs="Calibri"/>
          <w:i/>
          <w:sz w:val="22"/>
          <w:szCs w:val="22"/>
        </w:rPr>
        <w:t>Fig.1.1</w:t>
      </w:r>
      <w:r w:rsidR="00E43B3A">
        <w:rPr>
          <w:rFonts w:ascii="Calibri" w:hAnsi="Calibri" w:cs="Calibri"/>
          <w:i/>
          <w:sz w:val="22"/>
          <w:szCs w:val="22"/>
        </w:rPr>
        <w:t>1</w:t>
      </w:r>
      <w:r w:rsidRPr="00860E5F">
        <w:rPr>
          <w:rFonts w:ascii="Calibri" w:hAnsi="Calibri" w:cs="Calibri"/>
          <w:i/>
          <w:sz w:val="22"/>
          <w:szCs w:val="22"/>
        </w:rPr>
        <w:t xml:space="preserve"> Krijimi i shapefile ujëmatës kolektiv, gjeometria, sistemi koordinativ.</w:t>
      </w:r>
    </w:p>
    <w:p w:rsidR="00536D74" w:rsidRPr="006B7B92" w:rsidRDefault="00860E5F" w:rsidP="00536D74">
      <w:pPr>
        <w:pStyle w:val="NormalWeb"/>
        <w:rPr>
          <w:rFonts w:ascii="Calibri" w:hAnsi="Calibri" w:cs="Calibri"/>
        </w:rPr>
      </w:pPr>
      <w:r>
        <w:rPr>
          <w:rFonts w:asciiTheme="minorHAnsi" w:eastAsia="MS Mincho" w:hAnsiTheme="minorHAnsi" w:cstheme="minorBidi"/>
        </w:rPr>
        <w:br/>
      </w:r>
      <w:r>
        <w:rPr>
          <w:noProof/>
        </w:rPr>
        <w:drawing>
          <wp:inline distT="0" distB="0" distL="0" distR="0" wp14:anchorId="2016954C" wp14:editId="1D6A4E91">
            <wp:extent cx="5725184" cy="297942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ig.B1.12. Vendosja e ujësjellësave kolektiv përgjatë ndërtesave..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9559" cy="2986901"/>
                    </a:xfrm>
                    <a:prstGeom prst="rect">
                      <a:avLst/>
                    </a:prstGeom>
                  </pic:spPr>
                </pic:pic>
              </a:graphicData>
            </a:graphic>
          </wp:inline>
        </w:drawing>
      </w:r>
      <w:r>
        <w:rPr>
          <w:sz w:val="22"/>
          <w:szCs w:val="22"/>
        </w:rPr>
        <w:br/>
      </w:r>
      <w:r>
        <w:br/>
      </w:r>
      <w:r w:rsidRPr="00860E5F">
        <w:rPr>
          <w:rFonts w:ascii="Calibri" w:hAnsi="Calibri" w:cs="Calibri"/>
          <w:i/>
          <w:sz w:val="22"/>
          <w:szCs w:val="22"/>
        </w:rPr>
        <w:t>Fig.1.</w:t>
      </w:r>
      <w:r w:rsidR="00E43B3A">
        <w:rPr>
          <w:rFonts w:ascii="Calibri" w:hAnsi="Calibri" w:cs="Calibri"/>
          <w:i/>
          <w:sz w:val="22"/>
          <w:szCs w:val="22"/>
        </w:rPr>
        <w:t>12</w:t>
      </w:r>
      <w:r w:rsidRPr="00860E5F">
        <w:rPr>
          <w:rFonts w:ascii="Calibri" w:hAnsi="Calibri" w:cs="Calibri"/>
          <w:i/>
          <w:sz w:val="22"/>
          <w:szCs w:val="22"/>
        </w:rPr>
        <w:t xml:space="preserve"> Vendosja e ujësjellësave kolektiv përgjatë ndërtesave.</w:t>
      </w:r>
      <w:r>
        <w:rPr>
          <w:rStyle w:val="Strong"/>
          <w:rFonts w:ascii="Calibri" w:hAnsi="Calibri" w:cs="Calibri"/>
        </w:rPr>
        <w:br/>
      </w:r>
      <w:r w:rsidR="00445068">
        <w:rPr>
          <w:rStyle w:val="Strong"/>
          <w:rFonts w:ascii="Calibri" w:hAnsi="Calibri" w:cs="Calibri"/>
        </w:rPr>
        <w:lastRenderedPageBreak/>
        <w:br/>
      </w:r>
      <w:r w:rsidR="00536D74" w:rsidRPr="006B7B92">
        <w:rPr>
          <w:rStyle w:val="Strong"/>
          <w:rFonts w:ascii="Calibri" w:hAnsi="Calibri" w:cs="Calibri"/>
        </w:rPr>
        <w:t xml:space="preserve">c) </w:t>
      </w:r>
      <w:r w:rsidR="00536D74" w:rsidRPr="006B7B92">
        <w:rPr>
          <w:rStyle w:val="HTMLCode"/>
          <w:rFonts w:ascii="Calibri" w:hAnsi="Calibri" w:cs="Calibri"/>
          <w:b/>
          <w:bCs/>
          <w:sz w:val="24"/>
          <w:szCs w:val="24"/>
        </w:rPr>
        <w:t>uj</w:t>
      </w:r>
      <w:r w:rsidR="006B7B92">
        <w:rPr>
          <w:rStyle w:val="HTMLCode"/>
          <w:rFonts w:ascii="Calibri" w:hAnsi="Calibri" w:cs="Calibri"/>
          <w:b/>
          <w:bCs/>
          <w:sz w:val="24"/>
          <w:szCs w:val="24"/>
        </w:rPr>
        <w:t>ë</w:t>
      </w:r>
      <w:r w:rsidR="00536D74" w:rsidRPr="006B7B92">
        <w:rPr>
          <w:rStyle w:val="HTMLCode"/>
          <w:rFonts w:ascii="Calibri" w:hAnsi="Calibri" w:cs="Calibri"/>
          <w:b/>
          <w:bCs/>
          <w:sz w:val="24"/>
          <w:szCs w:val="24"/>
        </w:rPr>
        <w:t>mat</w:t>
      </w:r>
      <w:r w:rsidR="009011F7" w:rsidRPr="006B7B92">
        <w:rPr>
          <w:rStyle w:val="HTMLCode"/>
          <w:rFonts w:ascii="Calibri" w:hAnsi="Calibri" w:cs="Calibri"/>
          <w:b/>
          <w:bCs/>
          <w:sz w:val="24"/>
          <w:szCs w:val="24"/>
        </w:rPr>
        <w:t>ë</w:t>
      </w:r>
      <w:r w:rsidR="00536D74" w:rsidRPr="006B7B92">
        <w:rPr>
          <w:rStyle w:val="HTMLCode"/>
          <w:rFonts w:ascii="Calibri" w:hAnsi="Calibri" w:cs="Calibri"/>
          <w:b/>
          <w:bCs/>
          <w:sz w:val="24"/>
          <w:szCs w:val="24"/>
        </w:rPr>
        <w:t>s</w:t>
      </w:r>
      <w:r w:rsidR="006B7B92" w:rsidRPr="006B7B92">
        <w:rPr>
          <w:rStyle w:val="HTMLCode"/>
          <w:rFonts w:ascii="Calibri" w:hAnsi="Calibri" w:cs="Calibri"/>
          <w:b/>
          <w:bCs/>
          <w:sz w:val="24"/>
          <w:szCs w:val="24"/>
        </w:rPr>
        <w:t xml:space="preserve">it </w:t>
      </w:r>
      <w:r w:rsidR="00536D74" w:rsidRPr="006B7B92">
        <w:rPr>
          <w:rStyle w:val="HTMLCode"/>
          <w:rFonts w:ascii="Calibri" w:hAnsi="Calibri" w:cs="Calibri"/>
          <w:b/>
          <w:bCs/>
          <w:sz w:val="24"/>
          <w:szCs w:val="24"/>
        </w:rPr>
        <w:t>individual</w:t>
      </w:r>
    </w:p>
    <w:p w:rsidR="000B1503" w:rsidRPr="000B1503" w:rsidRDefault="000B1503" w:rsidP="000B1503">
      <w:pPr>
        <w:spacing w:before="100" w:beforeAutospacing="1" w:after="100" w:afterAutospacing="1"/>
        <w:rPr>
          <w:rFonts w:ascii="Times New Roman" w:eastAsia="Times New Roman" w:hAnsi="Times New Roman" w:cs="Times New Roman"/>
        </w:rPr>
      </w:pPr>
      <w:r w:rsidRPr="000B1503">
        <w:rPr>
          <w:rFonts w:ascii="Times New Roman" w:eastAsia="Times New Roman" w:hAnsi="Times New Roman" w:cs="Times New Roman"/>
        </w:rPr>
        <w:t xml:space="preserve">Ujëmatësit individual janë krijuar dhe paraqitur në hartën digjitale si elemente thelbësore të sistemit të shpërndarjes së ujit, me qëllim identifikimin dhe monitorimin e konsumit për secilën njësi banesore, shtëpi apo lokal afarist. Siç paraqitet në hartë, këta ujëmatës janë të vendosur </w:t>
      </w:r>
      <w:r w:rsidRPr="00DA5C1C">
        <w:rPr>
          <w:rFonts w:ascii="Times New Roman" w:eastAsia="Times New Roman" w:hAnsi="Times New Roman" w:cs="Times New Roman"/>
          <w:bCs/>
        </w:rPr>
        <w:t>brenda secilës njësi banesore dhe shtëpie</w:t>
      </w:r>
      <w:r w:rsidRPr="000B1503">
        <w:rPr>
          <w:rFonts w:ascii="Times New Roman" w:eastAsia="Times New Roman" w:hAnsi="Times New Roman" w:cs="Times New Roman"/>
        </w:rPr>
        <w:t>, duke reflektuar strukturën reale të furnizimit me ujë.</w:t>
      </w:r>
      <w:r w:rsidR="00DA5C1C">
        <w:rPr>
          <w:rFonts w:ascii="Times New Roman" w:eastAsia="Times New Roman" w:hAnsi="Times New Roman" w:cs="Times New Roman"/>
        </w:rPr>
        <w:t xml:space="preserve"> </w:t>
      </w:r>
    </w:p>
    <w:p w:rsidR="00774E99" w:rsidRPr="00860E5F" w:rsidRDefault="000B1503" w:rsidP="00774E99">
      <w:pPr>
        <w:spacing w:before="100" w:beforeAutospacing="1" w:after="100" w:afterAutospacing="1"/>
        <w:rPr>
          <w:rFonts w:ascii="Times New Roman" w:eastAsia="Times New Roman" w:hAnsi="Times New Roman" w:cs="Times New Roman"/>
        </w:rPr>
      </w:pPr>
      <w:r w:rsidRPr="00860E5F">
        <w:rPr>
          <w:rFonts w:ascii="Times New Roman" w:eastAsia="Times New Roman" w:hAnsi="Times New Roman" w:cs="Times New Roman"/>
        </w:rPr>
        <w:t xml:space="preserve">Te ndërtesat banesore shumëkatëshe, ujëmatësit individual janë të lidhur me </w:t>
      </w:r>
      <w:r w:rsidRPr="00860E5F">
        <w:rPr>
          <w:rFonts w:ascii="Times New Roman" w:eastAsia="Times New Roman" w:hAnsi="Times New Roman" w:cs="Times New Roman"/>
          <w:bCs/>
        </w:rPr>
        <w:t>etazhet e krijuara për pjesët përkatëse të ndërtesës</w:t>
      </w:r>
      <w:r w:rsidRPr="00860E5F">
        <w:rPr>
          <w:rFonts w:ascii="Times New Roman" w:eastAsia="Times New Roman" w:hAnsi="Times New Roman" w:cs="Times New Roman"/>
        </w:rPr>
        <w:t xml:space="preserve">, ku secila njësi banesore përfaqësohet si element i veçantë. Pozicioni i ujëmatësve është përcaktuar </w:t>
      </w:r>
      <w:r w:rsidRPr="00860E5F">
        <w:rPr>
          <w:rFonts w:ascii="Times New Roman" w:eastAsia="Times New Roman" w:hAnsi="Times New Roman" w:cs="Times New Roman"/>
          <w:bCs/>
        </w:rPr>
        <w:t>brenda qendrës (centroidit) të poligonit</w:t>
      </w:r>
      <w:r w:rsidRPr="00860E5F">
        <w:rPr>
          <w:rFonts w:ascii="Times New Roman" w:eastAsia="Times New Roman" w:hAnsi="Times New Roman" w:cs="Times New Roman"/>
        </w:rPr>
        <w:t xml:space="preserve"> të banesave, shtëpive apo lokaleve afariste, për të siguruar një paraqitje të qartë dhe të saktë hapësinore.</w:t>
      </w:r>
      <w:r w:rsidR="00774E99" w:rsidRPr="00860E5F">
        <w:rPr>
          <w:rFonts w:ascii="Times New Roman" w:eastAsia="Times New Roman" w:hAnsi="Times New Roman" w:cs="Times New Roman"/>
        </w:rPr>
        <w:t xml:space="preserve"> Vendosja e ujëmatësve në këtë pozicion shërben për të treguar </w:t>
      </w:r>
      <w:r w:rsidR="00774E99" w:rsidRPr="00860E5F">
        <w:rPr>
          <w:rFonts w:ascii="Times New Roman" w:eastAsia="Times New Roman" w:hAnsi="Times New Roman" w:cs="Times New Roman"/>
          <w:bCs/>
        </w:rPr>
        <w:t>lokacionin orientues të ujëmatësit brenda njësisë përkatëse</w:t>
      </w:r>
      <w:r w:rsidR="00774E99" w:rsidRPr="00860E5F">
        <w:rPr>
          <w:rFonts w:ascii="Times New Roman" w:eastAsia="Times New Roman" w:hAnsi="Times New Roman" w:cs="Times New Roman"/>
        </w:rPr>
        <w:t>, duke mundësuar identifikim të shpejtë dhe të qartë të lidhjes ndërmjet ujëmatësit dhe njësisë banesore ose shtëpisë.</w:t>
      </w:r>
    </w:p>
    <w:p w:rsidR="000B1503" w:rsidRPr="000B1503" w:rsidRDefault="000B1503" w:rsidP="000B1503">
      <w:pPr>
        <w:spacing w:before="100" w:beforeAutospacing="1" w:after="100" w:afterAutospacing="1"/>
        <w:rPr>
          <w:rFonts w:ascii="Times New Roman" w:eastAsia="Times New Roman" w:hAnsi="Times New Roman" w:cs="Times New Roman"/>
        </w:rPr>
      </w:pPr>
      <w:r w:rsidRPr="000B1503">
        <w:rPr>
          <w:rFonts w:ascii="Times New Roman" w:eastAsia="Times New Roman" w:hAnsi="Times New Roman" w:cs="Times New Roman"/>
        </w:rPr>
        <w:t xml:space="preserve">Secili ujëmatës individual është modeluar si </w:t>
      </w:r>
      <w:r w:rsidRPr="00DA5C1C">
        <w:rPr>
          <w:rFonts w:ascii="Times New Roman" w:eastAsia="Times New Roman" w:hAnsi="Times New Roman" w:cs="Times New Roman"/>
          <w:bCs/>
        </w:rPr>
        <w:t>gjeometri e tipit pikë</w:t>
      </w:r>
      <w:r w:rsidRPr="000B1503">
        <w:rPr>
          <w:rFonts w:ascii="Times New Roman" w:eastAsia="Times New Roman" w:hAnsi="Times New Roman" w:cs="Times New Roman"/>
          <w:b/>
          <w:bCs/>
        </w:rPr>
        <w:t xml:space="preserve"> (point)</w:t>
      </w:r>
      <w:r w:rsidRPr="000B1503">
        <w:rPr>
          <w:rFonts w:ascii="Times New Roman" w:eastAsia="Times New Roman" w:hAnsi="Times New Roman" w:cs="Times New Roman"/>
        </w:rPr>
        <w:t xml:space="preserve"> dhe përmban një sërë atributesh përshkruese, të cilat janë të regjistruara në bazën e të dhënave në QGIS. Kjo qasje është aplikuar me qëllim që harta dhe sistemi i krijuar të jenë të përshtatshëm për përdorim si </w:t>
      </w:r>
      <w:r w:rsidRPr="000B1503">
        <w:rPr>
          <w:rFonts w:ascii="Times New Roman" w:eastAsia="Times New Roman" w:hAnsi="Times New Roman" w:cs="Times New Roman"/>
          <w:b/>
          <w:bCs/>
        </w:rPr>
        <w:t>hartë open source</w:t>
      </w:r>
      <w:r w:rsidRPr="000B1503">
        <w:rPr>
          <w:rFonts w:ascii="Times New Roman" w:eastAsia="Times New Roman" w:hAnsi="Times New Roman" w:cs="Times New Roman"/>
        </w:rPr>
        <w:t>, ku përdoruesit mund të gjejnë lehtësisht lokacionin e ujëmatësit dhe të gjitha atributet përkatëse të tij, të lidhura me rrjetin e ujësjellësit.</w:t>
      </w:r>
    </w:p>
    <w:p w:rsidR="000B1503" w:rsidRPr="000B1503" w:rsidRDefault="000B1503" w:rsidP="000B1503">
      <w:pPr>
        <w:spacing w:before="100" w:beforeAutospacing="1" w:after="100" w:afterAutospacing="1"/>
        <w:rPr>
          <w:rFonts w:ascii="Times New Roman" w:eastAsia="Times New Roman" w:hAnsi="Times New Roman" w:cs="Times New Roman"/>
        </w:rPr>
      </w:pPr>
      <w:r w:rsidRPr="000B1503">
        <w:rPr>
          <w:rFonts w:ascii="Times New Roman" w:eastAsia="Times New Roman" w:hAnsi="Times New Roman" w:cs="Times New Roman"/>
        </w:rPr>
        <w:t xml:space="preserve">Çdo ujëmatës individual përmban një </w:t>
      </w:r>
      <w:r w:rsidRPr="000B1503">
        <w:rPr>
          <w:rFonts w:ascii="Times New Roman" w:eastAsia="Times New Roman" w:hAnsi="Times New Roman" w:cs="Times New Roman"/>
          <w:b/>
          <w:bCs/>
        </w:rPr>
        <w:t>numër unik identifikues</w:t>
      </w:r>
      <w:r w:rsidRPr="000B1503">
        <w:rPr>
          <w:rFonts w:ascii="Times New Roman" w:eastAsia="Times New Roman" w:hAnsi="Times New Roman" w:cs="Times New Roman"/>
        </w:rPr>
        <w:t xml:space="preserve">, i cili përfaqëson </w:t>
      </w:r>
      <w:r w:rsidRPr="000B1503">
        <w:rPr>
          <w:rFonts w:ascii="Times New Roman" w:eastAsia="Times New Roman" w:hAnsi="Times New Roman" w:cs="Times New Roman"/>
          <w:b/>
          <w:bCs/>
        </w:rPr>
        <w:t>numrin e faturës</w:t>
      </w:r>
      <w:r w:rsidRPr="000B1503">
        <w:rPr>
          <w:rFonts w:ascii="Times New Roman" w:eastAsia="Times New Roman" w:hAnsi="Times New Roman" w:cs="Times New Roman"/>
        </w:rPr>
        <w:t xml:space="preserve">, të përcaktuar nga </w:t>
      </w:r>
      <w:r w:rsidR="00DA5C1C">
        <w:rPr>
          <w:rFonts w:ascii="Times New Roman" w:eastAsia="Times New Roman" w:hAnsi="Times New Roman" w:cs="Times New Roman"/>
        </w:rPr>
        <w:t>Kompania</w:t>
      </w:r>
      <w:r w:rsidRPr="000B1503">
        <w:rPr>
          <w:rFonts w:ascii="Times New Roman" w:eastAsia="Times New Roman" w:hAnsi="Times New Roman" w:cs="Times New Roman"/>
        </w:rPr>
        <w:t xml:space="preserve"> Rajonale e Ujësjellësit “Bifurkacioni” Ferizaj. Këta numra janë të supozuar dhe janë vendosur si fushë atributive në QGIS, duke u renditur në mënyrë sekuenciale, për qëllime modelimi dhe demonstrimi të funksionalitetit të sistemit.</w:t>
      </w:r>
    </w:p>
    <w:p w:rsidR="00536D74" w:rsidRPr="006B7B92" w:rsidRDefault="000B1503" w:rsidP="00536D74">
      <w:pPr>
        <w:pStyle w:val="NormalWeb"/>
        <w:rPr>
          <w:rFonts w:ascii="Calibri" w:hAnsi="Calibri" w:cs="Calibri"/>
        </w:rPr>
      </w:pPr>
      <w:r>
        <w:rPr>
          <w:rFonts w:ascii="Calibri" w:hAnsi="Calibri" w:cs="Calibri"/>
        </w:rPr>
        <w:br/>
      </w:r>
      <w:r>
        <w:rPr>
          <w:rFonts w:ascii="Calibri" w:hAnsi="Calibri" w:cs="Calibri"/>
        </w:rPr>
        <w:br/>
      </w:r>
      <w:r>
        <w:rPr>
          <w:rFonts w:ascii="Calibri" w:hAnsi="Calibri" w:cs="Calibri"/>
        </w:rPr>
        <w:br/>
      </w:r>
      <w:r w:rsidR="00536D74" w:rsidRPr="006B7B92">
        <w:rPr>
          <w:rFonts w:ascii="Calibri" w:hAnsi="Calibri" w:cs="Calibri"/>
        </w:rPr>
        <w:t>Atributet:</w:t>
      </w:r>
    </w:p>
    <w:p w:rsidR="00536D74" w:rsidRPr="006B7B92" w:rsidRDefault="00536D74" w:rsidP="00536D74">
      <w:pPr>
        <w:pStyle w:val="NormalWeb"/>
        <w:numPr>
          <w:ilvl w:val="0"/>
          <w:numId w:val="19"/>
        </w:numPr>
        <w:rPr>
          <w:rFonts w:ascii="Calibri" w:hAnsi="Calibri" w:cs="Calibri"/>
        </w:rPr>
      </w:pPr>
      <w:r w:rsidRPr="006B7B92">
        <w:rPr>
          <w:rStyle w:val="Strong"/>
          <w:rFonts w:ascii="Calibri" w:hAnsi="Calibri" w:cs="Calibri"/>
        </w:rPr>
        <w:t>id</w:t>
      </w:r>
      <w:r w:rsidRPr="006B7B92">
        <w:rPr>
          <w:rFonts w:ascii="Calibri" w:hAnsi="Calibri" w:cs="Calibri"/>
        </w:rPr>
        <w:t xml:space="preserve"> – identifikues individual (UI)</w:t>
      </w:r>
    </w:p>
    <w:p w:rsidR="00536D74" w:rsidRPr="006B7B92" w:rsidRDefault="00536D74" w:rsidP="00536D74">
      <w:pPr>
        <w:pStyle w:val="NormalWeb"/>
        <w:numPr>
          <w:ilvl w:val="0"/>
          <w:numId w:val="19"/>
        </w:numPr>
        <w:rPr>
          <w:rFonts w:ascii="Calibri" w:hAnsi="Calibri" w:cs="Calibri"/>
        </w:rPr>
      </w:pPr>
      <w:r w:rsidRPr="006B7B92">
        <w:rPr>
          <w:rStyle w:val="Strong"/>
          <w:rFonts w:ascii="Calibri" w:hAnsi="Calibri" w:cs="Calibri"/>
        </w:rPr>
        <w:t>pronari_id</w:t>
      </w:r>
    </w:p>
    <w:p w:rsidR="00536D74" w:rsidRPr="006B7B92" w:rsidRDefault="00536D74" w:rsidP="00536D74">
      <w:pPr>
        <w:pStyle w:val="NormalWeb"/>
        <w:numPr>
          <w:ilvl w:val="0"/>
          <w:numId w:val="19"/>
        </w:numPr>
        <w:rPr>
          <w:rFonts w:ascii="Calibri" w:hAnsi="Calibri" w:cs="Calibri"/>
        </w:rPr>
      </w:pPr>
      <w:r w:rsidRPr="006B7B92">
        <w:rPr>
          <w:rStyle w:val="Strong"/>
          <w:rFonts w:ascii="Calibri" w:hAnsi="Calibri" w:cs="Calibri"/>
        </w:rPr>
        <w:t>fk_gyp_lidhes / fk_uj_zonal / fk_uj_kolektiv / fk_ndertesa</w:t>
      </w:r>
    </w:p>
    <w:p w:rsidR="00536D74" w:rsidRPr="006B7B92" w:rsidRDefault="00536D74" w:rsidP="00536D74">
      <w:pPr>
        <w:pStyle w:val="NormalWeb"/>
        <w:numPr>
          <w:ilvl w:val="0"/>
          <w:numId w:val="19"/>
        </w:numPr>
        <w:rPr>
          <w:rFonts w:ascii="Calibri" w:hAnsi="Calibri" w:cs="Calibri"/>
        </w:rPr>
      </w:pPr>
      <w:r w:rsidRPr="006B7B92">
        <w:rPr>
          <w:rStyle w:val="Strong"/>
          <w:rFonts w:ascii="Calibri" w:hAnsi="Calibri" w:cs="Calibri"/>
        </w:rPr>
        <w:t>lloji_perdorimit</w:t>
      </w:r>
      <w:r w:rsidRPr="006B7B92">
        <w:rPr>
          <w:rFonts w:ascii="Calibri" w:hAnsi="Calibri" w:cs="Calibri"/>
        </w:rPr>
        <w:t xml:space="preserve"> – afarizëm / amvisëri</w:t>
      </w:r>
    </w:p>
    <w:p w:rsidR="00536D74" w:rsidRPr="006B7B92" w:rsidRDefault="00536D74" w:rsidP="00536D74">
      <w:pPr>
        <w:pStyle w:val="NormalWeb"/>
        <w:numPr>
          <w:ilvl w:val="0"/>
          <w:numId w:val="19"/>
        </w:numPr>
        <w:rPr>
          <w:rFonts w:ascii="Calibri" w:hAnsi="Calibri" w:cs="Calibri"/>
        </w:rPr>
      </w:pPr>
      <w:r w:rsidRPr="006B7B92">
        <w:rPr>
          <w:rStyle w:val="Strong"/>
          <w:rFonts w:ascii="Calibri" w:hAnsi="Calibri" w:cs="Calibri"/>
        </w:rPr>
        <w:t>viti_kyqjes</w:t>
      </w:r>
    </w:p>
    <w:p w:rsidR="00536D74" w:rsidRPr="006B7B92" w:rsidRDefault="00536D74" w:rsidP="00536D74">
      <w:pPr>
        <w:pStyle w:val="NormalWeb"/>
        <w:numPr>
          <w:ilvl w:val="0"/>
          <w:numId w:val="19"/>
        </w:numPr>
        <w:rPr>
          <w:rFonts w:ascii="Calibri" w:hAnsi="Calibri" w:cs="Calibri"/>
        </w:rPr>
      </w:pPr>
      <w:r w:rsidRPr="006B7B92">
        <w:rPr>
          <w:rStyle w:val="Strong"/>
          <w:rFonts w:ascii="Calibri" w:hAnsi="Calibri" w:cs="Calibri"/>
        </w:rPr>
        <w:t>borxhi / sasite</w:t>
      </w:r>
    </w:p>
    <w:p w:rsidR="00536D74" w:rsidRPr="006B7B92" w:rsidRDefault="00536D74" w:rsidP="00536D74">
      <w:pPr>
        <w:pStyle w:val="NormalWeb"/>
        <w:numPr>
          <w:ilvl w:val="0"/>
          <w:numId w:val="19"/>
        </w:numPr>
        <w:rPr>
          <w:rFonts w:ascii="Calibri" w:hAnsi="Calibri" w:cs="Calibri"/>
        </w:rPr>
      </w:pPr>
      <w:r w:rsidRPr="006B7B92">
        <w:rPr>
          <w:rStyle w:val="Strong"/>
          <w:rFonts w:ascii="Calibri" w:hAnsi="Calibri" w:cs="Calibri"/>
        </w:rPr>
        <w:t>geometry (Point)</w:t>
      </w:r>
    </w:p>
    <w:p w:rsidR="00596BA9" w:rsidRDefault="00A142D8" w:rsidP="00596BA9">
      <w:pPr>
        <w:pStyle w:val="NormalWeb"/>
      </w:pPr>
      <w:r>
        <w:br/>
      </w:r>
      <w:r>
        <w:br/>
      </w:r>
      <w:r>
        <w:br/>
      </w:r>
      <w:r>
        <w:rPr>
          <w:noProof/>
          <w:sz w:val="22"/>
          <w:szCs w:val="22"/>
        </w:rPr>
        <w:lastRenderedPageBreak/>
        <w:drawing>
          <wp:inline distT="0" distB="0" distL="0" distR="0" wp14:anchorId="014E660C" wp14:editId="37AD7BB4">
            <wp:extent cx="5875020" cy="353317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Fig.B1.13. Vendosja e ujësjellësit individual përgjatë ndërtesave..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005067" cy="3611380"/>
                    </a:xfrm>
                    <a:prstGeom prst="rect">
                      <a:avLst/>
                    </a:prstGeom>
                  </pic:spPr>
                </pic:pic>
              </a:graphicData>
            </a:graphic>
          </wp:inline>
        </w:drawing>
      </w:r>
      <w:r>
        <w:br/>
      </w:r>
      <w:r>
        <w:rPr>
          <w:sz w:val="22"/>
          <w:szCs w:val="22"/>
        </w:rPr>
        <w:br/>
      </w:r>
      <w:r w:rsidRPr="00981053">
        <w:rPr>
          <w:sz w:val="22"/>
          <w:szCs w:val="22"/>
        </w:rPr>
        <w:t>Fig</w:t>
      </w:r>
      <w:r w:rsidR="00E43B3A">
        <w:rPr>
          <w:sz w:val="22"/>
          <w:szCs w:val="22"/>
        </w:rPr>
        <w:t>.</w:t>
      </w:r>
      <w:r w:rsidRPr="00981053">
        <w:rPr>
          <w:sz w:val="22"/>
          <w:szCs w:val="22"/>
        </w:rPr>
        <w:t>1.1</w:t>
      </w:r>
      <w:r w:rsidR="00E43B3A">
        <w:rPr>
          <w:sz w:val="22"/>
          <w:szCs w:val="22"/>
        </w:rPr>
        <w:t>3</w:t>
      </w:r>
      <w:r>
        <w:rPr>
          <w:sz w:val="22"/>
          <w:szCs w:val="22"/>
        </w:rPr>
        <w:t xml:space="preserve"> </w:t>
      </w:r>
      <w:r w:rsidRPr="00981053">
        <w:rPr>
          <w:sz w:val="22"/>
          <w:szCs w:val="22"/>
        </w:rPr>
        <w:t>Vendosja e ujë</w:t>
      </w:r>
      <w:r>
        <w:rPr>
          <w:sz w:val="22"/>
          <w:szCs w:val="22"/>
        </w:rPr>
        <w:t xml:space="preserve">matësve </w:t>
      </w:r>
      <w:r w:rsidRPr="00981053">
        <w:rPr>
          <w:sz w:val="22"/>
          <w:szCs w:val="22"/>
        </w:rPr>
        <w:t xml:space="preserve">individual përgjatë </w:t>
      </w:r>
      <w:r>
        <w:rPr>
          <w:sz w:val="22"/>
          <w:szCs w:val="22"/>
        </w:rPr>
        <w:t>pjes</w:t>
      </w:r>
      <w:r>
        <w:rPr>
          <w:rFonts w:eastAsia="Segoe UI Symbol" w:hint="eastAsia"/>
          <w:sz w:val="22"/>
          <w:szCs w:val="22"/>
        </w:rPr>
        <w:t>ë</w:t>
      </w:r>
      <w:r>
        <w:rPr>
          <w:rFonts w:eastAsia="Segoe UI Symbol"/>
          <w:sz w:val="22"/>
          <w:szCs w:val="22"/>
        </w:rPr>
        <w:t>s së ndërtesë dhe shtëpive</w:t>
      </w:r>
      <w:r w:rsidRPr="00981053">
        <w:rPr>
          <w:sz w:val="22"/>
          <w:szCs w:val="22"/>
        </w:rPr>
        <w:t>.</w:t>
      </w:r>
      <w:r>
        <w:rPr>
          <w:sz w:val="22"/>
          <w:szCs w:val="22"/>
        </w:rPr>
        <w:br/>
      </w:r>
      <w:r w:rsidR="00E0068E">
        <w:br/>
      </w:r>
      <w:r w:rsidR="00E0068E">
        <w:rPr>
          <w:noProof/>
        </w:rPr>
        <w:drawing>
          <wp:inline distT="0" distB="0" distL="0" distR="0">
            <wp:extent cx="2505933" cy="229362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512671" cy="2299787"/>
                    </a:xfrm>
                    <a:prstGeom prst="rect">
                      <a:avLst/>
                    </a:prstGeom>
                    <a:noFill/>
                    <a:ln>
                      <a:noFill/>
                    </a:ln>
                  </pic:spPr>
                </pic:pic>
              </a:graphicData>
            </a:graphic>
          </wp:inline>
        </w:drawing>
      </w:r>
      <w:r w:rsidR="00E0068E">
        <w:br/>
      </w:r>
      <w:r w:rsidR="00E0068E">
        <w:br/>
      </w:r>
      <w:r w:rsidR="00E0068E" w:rsidRPr="00E0068E">
        <w:t>Fig</w:t>
      </w:r>
      <w:r w:rsidR="00934FB1">
        <w:t>.1.</w:t>
      </w:r>
      <w:r w:rsidR="001C1368">
        <w:t>10</w:t>
      </w:r>
      <w:r w:rsidR="00E0068E" w:rsidRPr="00E0068E">
        <w:t xml:space="preserve"> Ujëmatës individual</w:t>
      </w:r>
      <w:r w:rsidR="00E0068E">
        <w:t xml:space="preserve"> mekanik (Multi jet).</w:t>
      </w:r>
      <w:r w:rsidR="00E0068E">
        <w:br/>
      </w:r>
      <w:r w:rsidR="00E0068E">
        <w:br/>
      </w:r>
    </w:p>
    <w:p w:rsidR="00D03608" w:rsidRDefault="005C3396">
      <w:pPr>
        <w:pStyle w:val="Heading3"/>
      </w:pPr>
      <w:bookmarkStart w:id="9" w:name="burimet-e-të-dhënave"/>
      <w:r>
        <w:t>9.1 Burimet e të dhënave</w:t>
      </w:r>
    </w:p>
    <w:p w:rsidR="00D03608" w:rsidRDefault="005C3396">
      <w:pPr>
        <w:pStyle w:val="FirstParagraph"/>
      </w:pPr>
      <w:r>
        <w:t xml:space="preserve">Të dhënat e përdorura në këtë punim ndahen në dy kategori kryesore: të dhëna hapësinore dhe të dhëna atributive. Të dhënat hapësinore përfshijnë rrjetin e gypave të ujësjellësit, objektet ndihmëse (valvula, puse, rezervuarë) dhe parcelat apo objektet e konsumatorëve. Këto të </w:t>
      </w:r>
      <w:r>
        <w:lastRenderedPageBreak/>
        <w:t>dhëna janë përgatitur fillimisht në format Shapefile, i cili është format standard për ruajtjen dhe shkëmbimin e të dhënave GIS.</w:t>
      </w:r>
    </w:p>
    <w:p w:rsidR="00D03608" w:rsidRDefault="005C3396">
      <w:pPr>
        <w:pStyle w:val="BodyText"/>
      </w:pPr>
      <w:r>
        <w:t>Të dhënat atributive përfshijnë informacione teknike (diametri i gypit, materiali, viti i instalimit), si dhe të dhëna financiare për konsumatorët (konsumi, borxhi, pagesat). Këto të dhëna janë strukturuar në tabela dhe më pas janë ndërlidhur me objektet hapësinore përmes identifikuesve unikë.</w:t>
      </w:r>
    </w:p>
    <w:p w:rsidR="00D03608" w:rsidRDefault="005C3396">
      <w:pPr>
        <w:pStyle w:val="Heading3"/>
      </w:pPr>
      <w:bookmarkStart w:id="10" w:name="përpunimi-gjeodezik-i-të-dhënave"/>
      <w:bookmarkEnd w:id="9"/>
      <w:r>
        <w:t>9.2 Përpunimi gjeodezik i të dhënave</w:t>
      </w:r>
    </w:p>
    <w:p w:rsidR="00D03608" w:rsidRDefault="005C3396">
      <w:pPr>
        <w:pStyle w:val="FirstParagraph"/>
      </w:pPr>
      <w:r>
        <w:t>Përpunimi gjeodezik përbën një hap thelbësor në sigurimin e saktësisë hapësinore të sistemit. Të dhënat janë harmonizuar në një sistem koordinativ unik, duke respektuar standardet kombëtare dhe ndërkombëtare. Gjatë këtij procesi janë eliminuar gabimet topologjike, si mbivendosjet apo shkëputjet e gypave.</w:t>
      </w:r>
    </w:p>
    <w:p w:rsidR="00D03608" w:rsidRDefault="005C3396">
      <w:pPr>
        <w:pStyle w:val="BodyText"/>
      </w:pPr>
      <w:r>
        <w:t>Ky hap siguron që rrjeti i ujësjellësit të paraqitet në mënyrë reale dhe të besueshme në hartë, duke mundësuar analiza të sakta hapësinore.</w:t>
      </w:r>
    </w:p>
    <w:p w:rsidR="00D03608" w:rsidRDefault="005C3396">
      <w:pPr>
        <w:pStyle w:val="Heading3"/>
      </w:pPr>
      <w:bookmarkStart w:id="11" w:name="X7e1e54d3bd676a74cdb4f3756a078d6c9e628dd"/>
      <w:bookmarkEnd w:id="10"/>
      <w:r>
        <w:t>9.3 Modelimi i bazës së të dhënave gjeohapësinore</w:t>
      </w:r>
    </w:p>
    <w:p w:rsidR="00D03608" w:rsidRDefault="005C3396">
      <w:pPr>
        <w:pStyle w:val="FirstParagraph"/>
      </w:pPr>
      <w:r>
        <w:t>Baza e të dhënave është ndërtuar në PostgreSQL/PostGIS, duke mundësuar ruajtjen dhe menaxhimin e të dhënave hapësinore dhe atributive në mënyrë të integruar. Çdo shtresë e të dhënave përfaqëson një tabelë të veçantë, e cila përmban gjeometrinë dhe atributet përkatëse.</w:t>
      </w:r>
    </w:p>
    <w:p w:rsidR="00D03608" w:rsidRDefault="005C3396">
      <w:pPr>
        <w:pStyle w:val="BodyText"/>
      </w:pPr>
      <w:r>
        <w:t>Relacionet mes tabelave janë ndërtuar përmes çelësave primarë dhe të huaj, duke siguruar integritetin e të dhënave dhe shmangien e redundancës.</w:t>
      </w:r>
    </w:p>
    <w:p w:rsidR="00D03608" w:rsidRDefault="005C3396">
      <w:pPr>
        <w:pStyle w:val="Heading3"/>
      </w:pPr>
      <w:bookmarkStart w:id="12" w:name="zhvillimi-i-web-gis-aplikacionit"/>
      <w:bookmarkEnd w:id="11"/>
      <w:r>
        <w:t>9.4 Zhvillimi i Web GIS aplikacionit</w:t>
      </w:r>
    </w:p>
    <w:p w:rsidR="00D03608" w:rsidRDefault="005C3396">
      <w:pPr>
        <w:pStyle w:val="FirstParagraph"/>
      </w:pPr>
      <w:r>
        <w:t>Zhvillimi i aplikacionit është realizuar në disa faza. Fillimisht janë importuar të dhënat nga Shapefile në PostGIS. Më pas, përmes GeoServer, të dhënat janë publikuar si shërbime WMS dhe WFS.</w:t>
      </w:r>
    </w:p>
    <w:p w:rsidR="00D03608" w:rsidRDefault="005C3396">
      <w:pPr>
        <w:pStyle w:val="BodyText"/>
      </w:pPr>
      <w:r>
        <w:t>Në fazën përfundimtare, OpenLayers është përdorur për ndërtimin e ndërfaqes web, duke mundësuar vizualizimin e hartave, ndërveprimin me shtresat dhe realizimin e analizave tematike.</w:t>
      </w:r>
    </w:p>
    <w:p w:rsidR="00D03608" w:rsidRDefault="005C3396">
      <w:pPr>
        <w:pStyle w:val="Heading3"/>
      </w:pPr>
      <w:bookmarkStart w:id="13" w:name="metodat-e-analizës"/>
      <w:bookmarkEnd w:id="12"/>
      <w:r>
        <w:t>9.5 Metodat e analizës</w:t>
      </w:r>
    </w:p>
    <w:p w:rsidR="00D03608" w:rsidRDefault="005C3396">
      <w:pPr>
        <w:pStyle w:val="FirstParagraph"/>
      </w:pPr>
      <w:r>
        <w:t>Analizat e realizuara në kuadër të këtij punimi përfshijnë analiza tematike, analiza të shpërndarjes hapësinore dhe analiza krahasuese mes të dhënave teknike dhe financiare. Këto metoda shërbejnë për identifikimin e zonave problematike dhe për mbështetjen e vendimmarrjes.</w:t>
      </w:r>
    </w:p>
    <w:p w:rsidR="00D03608" w:rsidRDefault="000B1503">
      <w:r>
        <w:pict>
          <v:rect id="_x0000_i1806" style="width:0;height:1.5pt" o:hralign="center" o:hrstd="t" o:hr="t"/>
        </w:pict>
      </w:r>
    </w:p>
    <w:p w:rsidR="00D03608" w:rsidRDefault="005C3396">
      <w:pPr>
        <w:pStyle w:val="Heading2"/>
      </w:pPr>
      <w:bookmarkStart w:id="14" w:name="X86b3135956f7dacb992aff10b114b1a40b45092"/>
      <w:bookmarkEnd w:id="8"/>
      <w:bookmarkEnd w:id="13"/>
      <w:r>
        <w:lastRenderedPageBreak/>
        <w:t>Kapitulli 10: Shembuj grafik dhe ilustrime</w:t>
      </w:r>
    </w:p>
    <w:p w:rsidR="00D03608" w:rsidRDefault="005C3396">
      <w:pPr>
        <w:pStyle w:val="FirstParagraph"/>
      </w:pPr>
      <w:r>
        <w:t>Ky kapitull paraqet shembuj konkretë grafikë dhe ilustrime të realizuara në kuadër të Web GIS aplikacionit, me qëllim demonstrimin praktik të funksionaliteteve të sistemit dhe mbështetjen vizuale të analizave të përshkruara në kapitujt paraprakë. Figurat dhe hartat tematike luajnë rol kyç në kuptimin e shpërndarjes hapësinore të rrjetit, humbjeve dhe konsumatorëve.</w:t>
      </w:r>
    </w:p>
    <w:p w:rsidR="00D03608" w:rsidRDefault="005C3396">
      <w:pPr>
        <w:pStyle w:val="Heading3"/>
      </w:pPr>
      <w:bookmarkStart w:id="15" w:name="harta-e-rrjetit-të-ujësjellësit"/>
      <w:r>
        <w:t>10.1 Harta e rrjetit të ujësjellësit</w:t>
      </w:r>
    </w:p>
    <w:p w:rsidR="00D03608" w:rsidRDefault="005C3396">
      <w:pPr>
        <w:pStyle w:val="FirstParagraph"/>
      </w:pPr>
      <w:r>
        <w:t>Figura 10.1 paraqet hartën bazë të rrjetit të ujësjellësit, e cila përfshin gypat furnizues, nyjet, valvulat dhe rezervuarët. Kjo hartë është krijuar duke përdorur OpenLayers, me të dhëna të publikuara përmes GeoServer nga baza e të dhënave PostGIS.</w:t>
      </w:r>
    </w:p>
    <w:p w:rsidR="00D03608" w:rsidRDefault="005C3396">
      <w:pPr>
        <w:pStyle w:val="BodyText"/>
      </w:pPr>
      <w:r>
        <w:t>Harta e rrjetit shërben si bazë për të gjitha analizat e mëtejshme dhe ofron një pamje të qartë të shtrirjes hapësinore të infrastrukturës ujore. Përmes ndërfaqes web, përdoruesi mund të aktivizojë ose çaktivizojë shtresa të ndryshme, të identifikojë objekte individuale dhe të shfaqë atributet përkatëse.</w:t>
      </w:r>
    </w:p>
    <w:p w:rsidR="00D03608" w:rsidRDefault="005C3396">
      <w:pPr>
        <w:pStyle w:val="Heading3"/>
      </w:pPr>
      <w:bookmarkStart w:id="16" w:name="harta-tematike-e-humbjeve-në-rrjet"/>
      <w:bookmarkEnd w:id="15"/>
      <w:r>
        <w:t>10.2 Harta tematike e humbjeve në rrjet</w:t>
      </w:r>
    </w:p>
    <w:p w:rsidR="00D03608" w:rsidRDefault="005C3396">
      <w:pPr>
        <w:pStyle w:val="FirstParagraph"/>
      </w:pPr>
      <w:r>
        <w:t>Figura 10.2 paraqet një hartë tematike që ilustron shpërndarjen e humbjeve në rrjetin e ujësjellësit. Segmentet e gypave janë klasifikuar sipas nivelit të humbjeve, duke përdorur një skemë ngjyrash që lehtëson identifikimin vizual të zonave problematike.</w:t>
      </w:r>
    </w:p>
    <w:p w:rsidR="00D03608" w:rsidRDefault="005C3396">
      <w:pPr>
        <w:pStyle w:val="BodyText"/>
      </w:pPr>
      <w:r>
        <w:t>Kjo hartë është rezultat i analizës krahasuese mes sasive të ujit të prodhuar, të matur dhe të inkasuar. Zonat me humbje të larta paraqiten si prioritare për inspektim në terren dhe ndërhyrje teknike. Vizualizimi tematik ndihmon vendimmarrësit në planifikimin e investimeve dhe rehabilitimin e rrjetit.</w:t>
      </w:r>
    </w:p>
    <w:p w:rsidR="00D03608" w:rsidRDefault="005C3396">
      <w:pPr>
        <w:pStyle w:val="Heading3"/>
      </w:pPr>
      <w:bookmarkStart w:id="17" w:name="harta-e-shpërndarjes-së-konsumatorëve"/>
      <w:bookmarkEnd w:id="16"/>
      <w:r>
        <w:t>10.3 Harta e shpërndarjes së konsumatorëve</w:t>
      </w:r>
    </w:p>
    <w:p w:rsidR="00D03608" w:rsidRDefault="005C3396">
      <w:pPr>
        <w:pStyle w:val="FirstParagraph"/>
      </w:pPr>
      <w:r>
        <w:t>Figura 10.3 paraqet shpërndarjen hapësinore të konsumatorëve të lidhur në rrjetin e ujësjellësit. Çdo konsumator përfaqësohet si objekt pikësor dhe është i lidhur me të dhëna atributive, si konsumi mujor dhe gjendja financiare.</w:t>
      </w:r>
    </w:p>
    <w:p w:rsidR="00D03608" w:rsidRDefault="005C3396">
      <w:pPr>
        <w:pStyle w:val="BodyText"/>
      </w:pPr>
      <w:r>
        <w:t>Kjo hartë mundëson analizën e densitetit të konsumatorëve dhe ndihmon në identifikimin e zonave me kërkesë të lartë për ujë. Përmes funksionaliteteve të Web GIS aplikacionit, përdoruesi mund të filtrojë konsumatorët sipas kritereve të ndryshme.</w:t>
      </w:r>
    </w:p>
    <w:p w:rsidR="00D03608" w:rsidRDefault="005C3396">
      <w:pPr>
        <w:pStyle w:val="Heading3"/>
      </w:pPr>
      <w:bookmarkStart w:id="18" w:name="harta-e-konsumatorëve-me-borxhe-të-larta"/>
      <w:bookmarkEnd w:id="17"/>
      <w:r>
        <w:t>10.4 Harta e konsumatorëve me borxhe të larta</w:t>
      </w:r>
    </w:p>
    <w:p w:rsidR="00D03608" w:rsidRDefault="005C3396">
      <w:pPr>
        <w:pStyle w:val="FirstParagraph"/>
      </w:pPr>
      <w:r>
        <w:t>Figura 10.4 ilustron konsumatorët me borxhe të larta, të theksuar vizualisht në hartë. Kjo hartë është krijuar përmes filtrimit të të dhënave financiare në bazën e të dhënave dhe vizualizimit të tyre përmes OpenLayers.</w:t>
      </w:r>
    </w:p>
    <w:p w:rsidR="00D03608" w:rsidRDefault="005C3396">
      <w:pPr>
        <w:pStyle w:val="BodyText"/>
      </w:pPr>
      <w:r>
        <w:t>Gjeolokalizimi i konsumatorëve me borxhe të larta përbën një nga aplikimet kryesore të Web GIS aplikacionit. Kjo qasje i mundëson ekipeve të inkasimit të planifikojnë më mirë aktivitetet në terren, duke reduktuar kohën dhe kostot operative.</w:t>
      </w:r>
    </w:p>
    <w:p w:rsidR="00D03608" w:rsidRDefault="005C3396">
      <w:pPr>
        <w:pStyle w:val="Heading3"/>
      </w:pPr>
      <w:bookmarkStart w:id="19" w:name="X73c185ded35f6ad61a66424e319908ebc5314b7"/>
      <w:bookmarkEnd w:id="18"/>
      <w:r>
        <w:lastRenderedPageBreak/>
        <w:t>10.5 Ndërfaqja e përdoruesit dhe funksionalitetet interaktive</w:t>
      </w:r>
    </w:p>
    <w:p w:rsidR="00D03608" w:rsidRDefault="005C3396">
      <w:pPr>
        <w:pStyle w:val="FirstParagraph"/>
      </w:pPr>
      <w:r>
        <w:t>Figura 10.5 paraqet ndërfaqen grafike të Web GIS aplikacionit. Ndërfaqja është projektuar për të qenë intuitive dhe e lehtë për përdorim, duke ofruar funksione si zmadhimi, zhvendosja në hartë, identifikimi i objekteve dhe shfaqja e informacioneve atributive.</w:t>
      </w:r>
    </w:p>
    <w:p w:rsidR="00D03608" w:rsidRDefault="005C3396">
      <w:pPr>
        <w:pStyle w:val="BodyText"/>
      </w:pPr>
      <w:r>
        <w:t>Funksionalitetet interaktive rrisin ndjeshëm përdorshmërinë e sistemit dhe e bëjnë atë të përshtatshëm për përdorim nga staf teknik dhe administrativ.</w:t>
      </w:r>
    </w:p>
    <w:p w:rsidR="00D03608" w:rsidRDefault="005C3396">
      <w:pPr>
        <w:pStyle w:val="Heading3"/>
      </w:pPr>
      <w:bookmarkStart w:id="20" w:name="roli-i-ilustrimeve-në-vendimmarrje"/>
      <w:bookmarkEnd w:id="19"/>
      <w:r>
        <w:t>10.6 Roli i ilustrimeve në vendimmarrje</w:t>
      </w:r>
    </w:p>
    <w:p w:rsidR="00D03608" w:rsidRDefault="005C3396">
      <w:pPr>
        <w:pStyle w:val="FirstParagraph"/>
      </w:pPr>
      <w:r>
        <w:t>Ilustrimet dhe hartat tematike nuk shërbejnë vetëm për vizualizim, por përbëjnë një mjet të rëndësishëm për analizë dhe vendimmarrje. Ato ndihmojnë në identifikimin e modeleve hapësinore, prioritizimin e ndërhyrjeve dhe komunikimin e rezultateve me palë të ndryshme të interesit.</w:t>
      </w:r>
    </w:p>
    <w:p w:rsidR="00D03608" w:rsidRDefault="005C3396">
      <w:pPr>
        <w:pStyle w:val="BodyText"/>
      </w:pPr>
      <w:r>
        <w:t>Në përfundim, shembujt grafikë të paraqitur në këtë kapitull demonstrojnë qartë vlerën praktike të Web GIS aplikacionit në menaxhimin e ujërave dhe mbështesin konkluzionet e nxjerra në këtë punim diplome.</w:t>
      </w:r>
    </w:p>
    <w:p w:rsidR="00D03608" w:rsidRDefault="005C3396">
      <w:pPr>
        <w:pStyle w:val="Heading2"/>
      </w:pPr>
      <w:bookmarkStart w:id="21" w:name="kapitulli-11-literatura-dhe-referencat"/>
      <w:bookmarkEnd w:id="14"/>
      <w:bookmarkEnd w:id="20"/>
      <w:r>
        <w:t>Kapitulli 11: Literatura dhe referencat</w:t>
      </w:r>
    </w:p>
    <w:p w:rsidR="00D03608" w:rsidRDefault="005C3396">
      <w:pPr>
        <w:pStyle w:val="FirstParagraph"/>
      </w:pPr>
      <w:r>
        <w:t>Ky kapitull paraqet literaturën dhe burimet shkencore të përdorura gjatë hartimit të këtij punimi diplome. Referencat përfshijnë libra akademikë, artikuj shkencorë, standarde ndërkombëtare dhe dokumentacion teknik, të cilat mbështesin bazën teorike dhe praktike të zhvillimit të Web GIS aplikacionit për menaxhimin e ujërave.</w:t>
      </w:r>
    </w:p>
    <w:p w:rsidR="00D03608" w:rsidRDefault="005C3396">
      <w:pPr>
        <w:pStyle w:val="Heading3"/>
      </w:pPr>
      <w:bookmarkStart w:id="22" w:name="libra-dhe-botime-akademike"/>
      <w:r>
        <w:t>11.1 Libra dhe botime akademike</w:t>
      </w:r>
    </w:p>
    <w:p w:rsidR="00D03608" w:rsidRDefault="005C3396">
      <w:pPr>
        <w:pStyle w:val="Compact"/>
        <w:numPr>
          <w:ilvl w:val="0"/>
          <w:numId w:val="2"/>
        </w:numPr>
      </w:pPr>
      <w:r>
        <w:t xml:space="preserve">Burrough, P. A., &amp; McDonnell, R. A. (2015). </w:t>
      </w:r>
      <w:r>
        <w:rPr>
          <w:i/>
          <w:iCs/>
        </w:rPr>
        <w:t>Principles of Geographical Information Systems</w:t>
      </w:r>
      <w:r>
        <w:t>. Oxford University Press.</w:t>
      </w:r>
    </w:p>
    <w:p w:rsidR="00D03608" w:rsidRDefault="005C3396">
      <w:pPr>
        <w:pStyle w:val="Compact"/>
        <w:numPr>
          <w:ilvl w:val="0"/>
          <w:numId w:val="2"/>
        </w:numPr>
      </w:pPr>
      <w:r>
        <w:t xml:space="preserve">Longley, P. A., Goodchild, M. F., Maguire, D. J., &amp; Rhind, D. W. (2015). </w:t>
      </w:r>
      <w:r>
        <w:rPr>
          <w:i/>
          <w:iCs/>
        </w:rPr>
        <w:t>Geographic Information Systems and Science</w:t>
      </w:r>
      <w:r>
        <w:t>. Wiley.</w:t>
      </w:r>
    </w:p>
    <w:p w:rsidR="00D03608" w:rsidRDefault="005C3396">
      <w:pPr>
        <w:pStyle w:val="Compact"/>
        <w:numPr>
          <w:ilvl w:val="0"/>
          <w:numId w:val="2"/>
        </w:numPr>
      </w:pPr>
      <w:r>
        <w:t xml:space="preserve">Chang, K. T. (2018). </w:t>
      </w:r>
      <w:r>
        <w:rPr>
          <w:i/>
          <w:iCs/>
        </w:rPr>
        <w:t>Introduction to Geographic Information Systems</w:t>
      </w:r>
      <w:r>
        <w:t>. McGraw-Hill Education.</w:t>
      </w:r>
    </w:p>
    <w:p w:rsidR="00D03608" w:rsidRDefault="005C3396">
      <w:pPr>
        <w:pStyle w:val="Compact"/>
        <w:numPr>
          <w:ilvl w:val="0"/>
          <w:numId w:val="2"/>
        </w:numPr>
      </w:pPr>
      <w:r>
        <w:t xml:space="preserve">DeMers, M. N. (2017). </w:t>
      </w:r>
      <w:r>
        <w:rPr>
          <w:i/>
          <w:iCs/>
        </w:rPr>
        <w:t>Fundamentals of Geographic Information Systems</w:t>
      </w:r>
      <w:r>
        <w:t>. Wiley.</w:t>
      </w:r>
    </w:p>
    <w:p w:rsidR="00D03608" w:rsidRDefault="005C3396">
      <w:pPr>
        <w:pStyle w:val="Compact"/>
        <w:numPr>
          <w:ilvl w:val="0"/>
          <w:numId w:val="2"/>
        </w:numPr>
      </w:pPr>
      <w:r>
        <w:t xml:space="preserve">Wolf, P. R., &amp; Ghilani, C. D. (2018). </w:t>
      </w:r>
      <w:r>
        <w:rPr>
          <w:i/>
          <w:iCs/>
        </w:rPr>
        <w:t>Elementary Surveying: An Introduction to Geomatics</w:t>
      </w:r>
      <w:r>
        <w:t>. Pearson.</w:t>
      </w:r>
    </w:p>
    <w:p w:rsidR="00D03608" w:rsidRDefault="005C3396">
      <w:pPr>
        <w:pStyle w:val="Compact"/>
        <w:numPr>
          <w:ilvl w:val="0"/>
          <w:numId w:val="2"/>
        </w:numPr>
      </w:pPr>
      <w:r>
        <w:t xml:space="preserve">Mikhail, E. M., Bethel, J. S., &amp; McGlone, J. C. (2016). </w:t>
      </w:r>
      <w:r>
        <w:rPr>
          <w:i/>
          <w:iCs/>
        </w:rPr>
        <w:t>Introduction to Modern Photogrammetry</w:t>
      </w:r>
      <w:r>
        <w:t>. Wiley.</w:t>
      </w:r>
    </w:p>
    <w:p w:rsidR="00D03608" w:rsidRDefault="005C3396">
      <w:pPr>
        <w:pStyle w:val="Heading3"/>
      </w:pPr>
      <w:bookmarkStart w:id="23" w:name="X5d241277c4de39f2188b2ec77fcf5e8e5dab65c"/>
      <w:bookmarkEnd w:id="22"/>
      <w:r>
        <w:t>11.2 Menaxhimi i ujërave dhe infrastruktura ujore</w:t>
      </w:r>
    </w:p>
    <w:p w:rsidR="00D03608" w:rsidRDefault="005C3396">
      <w:pPr>
        <w:pStyle w:val="Compact"/>
        <w:numPr>
          <w:ilvl w:val="0"/>
          <w:numId w:val="3"/>
        </w:numPr>
      </w:pPr>
      <w:r>
        <w:t xml:space="preserve">Loucks, D. P., &amp; van Beek, E. (2017). </w:t>
      </w:r>
      <w:r>
        <w:rPr>
          <w:i/>
          <w:iCs/>
        </w:rPr>
        <w:t>Water Resource Systems Planning and Management</w:t>
      </w:r>
      <w:r>
        <w:t>. Springer.</w:t>
      </w:r>
    </w:p>
    <w:p w:rsidR="00D03608" w:rsidRDefault="005C3396">
      <w:pPr>
        <w:pStyle w:val="Compact"/>
        <w:numPr>
          <w:ilvl w:val="0"/>
          <w:numId w:val="3"/>
        </w:numPr>
      </w:pPr>
      <w:r>
        <w:t xml:space="preserve">UNESCO (2019). </w:t>
      </w:r>
      <w:r>
        <w:rPr>
          <w:i/>
          <w:iCs/>
        </w:rPr>
        <w:t>Integrated Water Resources Management</w:t>
      </w:r>
      <w:r>
        <w:t>. UNESCO Publishing.</w:t>
      </w:r>
    </w:p>
    <w:p w:rsidR="00D03608" w:rsidRDefault="005C3396">
      <w:pPr>
        <w:pStyle w:val="Compact"/>
        <w:numPr>
          <w:ilvl w:val="0"/>
          <w:numId w:val="3"/>
        </w:numPr>
      </w:pPr>
      <w:r>
        <w:lastRenderedPageBreak/>
        <w:t xml:space="preserve">World Bank (2020). </w:t>
      </w:r>
      <w:r>
        <w:rPr>
          <w:i/>
          <w:iCs/>
        </w:rPr>
        <w:t>Reducing Non-Revenue Water in Water Utilities</w:t>
      </w:r>
      <w:r>
        <w:t>. World Bank Publications.</w:t>
      </w:r>
    </w:p>
    <w:p w:rsidR="00D03608" w:rsidRDefault="005C3396">
      <w:pPr>
        <w:pStyle w:val="Compact"/>
        <w:numPr>
          <w:ilvl w:val="0"/>
          <w:numId w:val="3"/>
        </w:numPr>
      </w:pPr>
      <w:r>
        <w:t xml:space="preserve">Farley, M., &amp; Trow, S. (2015). </w:t>
      </w:r>
      <w:r>
        <w:rPr>
          <w:i/>
          <w:iCs/>
        </w:rPr>
        <w:t>Losses in Water Distribution Networks</w:t>
      </w:r>
      <w:r>
        <w:t>. IWA Publishing.</w:t>
      </w:r>
    </w:p>
    <w:p w:rsidR="00D03608" w:rsidRDefault="005C3396">
      <w:pPr>
        <w:pStyle w:val="Compact"/>
        <w:numPr>
          <w:ilvl w:val="0"/>
          <w:numId w:val="3"/>
        </w:numPr>
      </w:pPr>
      <w:r>
        <w:t xml:space="preserve">Alegre, H., Baptista, J. M., Cabrera, E., Cubillo, F., Duarte, P., Hirner, W., Merkel, W., &amp; Parena, R. (2016). </w:t>
      </w:r>
      <w:r>
        <w:rPr>
          <w:i/>
          <w:iCs/>
        </w:rPr>
        <w:t>Performance Indicators for Water Supply Services</w:t>
      </w:r>
      <w:r>
        <w:t>. IWA Publishing.</w:t>
      </w:r>
    </w:p>
    <w:p w:rsidR="00D03608" w:rsidRDefault="005C3396">
      <w:pPr>
        <w:pStyle w:val="Heading3"/>
      </w:pPr>
      <w:bookmarkStart w:id="24" w:name="gis-web-gis-dhe-analiza-hapësinore"/>
      <w:bookmarkEnd w:id="23"/>
      <w:r>
        <w:t>11.3 GIS, Web GIS dhe analiza hapësinore</w:t>
      </w:r>
    </w:p>
    <w:p w:rsidR="00D03608" w:rsidRDefault="005C3396">
      <w:pPr>
        <w:pStyle w:val="Compact"/>
        <w:numPr>
          <w:ilvl w:val="0"/>
          <w:numId w:val="4"/>
        </w:numPr>
      </w:pPr>
      <w:r>
        <w:t xml:space="preserve">Peng, Z. R., &amp; Tsou, M. H. (2016). </w:t>
      </w:r>
      <w:r>
        <w:rPr>
          <w:i/>
          <w:iCs/>
        </w:rPr>
        <w:t>Internet GIS: Distributed Geographic Information Services for the Internet and Wireless Networks</w:t>
      </w:r>
      <w:r>
        <w:t>. Wiley.</w:t>
      </w:r>
    </w:p>
    <w:p w:rsidR="00D03608" w:rsidRDefault="005C3396">
      <w:pPr>
        <w:pStyle w:val="Compact"/>
        <w:numPr>
          <w:ilvl w:val="0"/>
          <w:numId w:val="4"/>
        </w:numPr>
      </w:pPr>
      <w:r>
        <w:t xml:space="preserve">Fu, P., &amp; Sun, J. (2017). </w:t>
      </w:r>
      <w:r>
        <w:rPr>
          <w:i/>
          <w:iCs/>
        </w:rPr>
        <w:t>Web GIS: Principles and Applications</w:t>
      </w:r>
      <w:r>
        <w:t>. ESRI Press.</w:t>
      </w:r>
    </w:p>
    <w:p w:rsidR="00D03608" w:rsidRDefault="005C3396">
      <w:pPr>
        <w:pStyle w:val="Compact"/>
        <w:numPr>
          <w:ilvl w:val="0"/>
          <w:numId w:val="4"/>
        </w:numPr>
      </w:pPr>
      <w:r>
        <w:t xml:space="preserve">Neteler, M., &amp; Mitasova, H. (2019). </w:t>
      </w:r>
      <w:r>
        <w:rPr>
          <w:i/>
          <w:iCs/>
        </w:rPr>
        <w:t>Open Source GIS: A GRASS GIS Approach</w:t>
      </w:r>
      <w:r>
        <w:t>. Springer.</w:t>
      </w:r>
    </w:p>
    <w:p w:rsidR="00D03608" w:rsidRDefault="005C3396">
      <w:pPr>
        <w:pStyle w:val="Compact"/>
        <w:numPr>
          <w:ilvl w:val="0"/>
          <w:numId w:val="4"/>
        </w:numPr>
      </w:pPr>
      <w:r>
        <w:t xml:space="preserve">Steiniger, S., &amp; Hunter, A. J. S. (2013). </w:t>
      </w:r>
      <w:r>
        <w:rPr>
          <w:i/>
          <w:iCs/>
        </w:rPr>
        <w:t>Free and Open Source GIS Software for Building a Spatial Data Infrastructure</w:t>
      </w:r>
      <w:r>
        <w:t>. Springer.</w:t>
      </w:r>
    </w:p>
    <w:p w:rsidR="00D03608" w:rsidRDefault="005C3396">
      <w:pPr>
        <w:pStyle w:val="Heading3"/>
      </w:pPr>
      <w:bookmarkStart w:id="25" w:name="X0ccf3bb87c312b932f4302801801fdce85364ef"/>
      <w:bookmarkEnd w:id="24"/>
      <w:r>
        <w:t>11.4 Teknologjitë e përdorura (PostGIS, GeoServer, OpenLayers)</w:t>
      </w:r>
    </w:p>
    <w:p w:rsidR="00D03608" w:rsidRDefault="005C3396">
      <w:pPr>
        <w:pStyle w:val="Compact"/>
        <w:numPr>
          <w:ilvl w:val="0"/>
          <w:numId w:val="5"/>
        </w:numPr>
      </w:pPr>
      <w:r>
        <w:t xml:space="preserve">Obe, R. O., &amp; Hsu, L. S. (2015). </w:t>
      </w:r>
      <w:r>
        <w:rPr>
          <w:i/>
          <w:iCs/>
        </w:rPr>
        <w:t>PostGIS in Action</w:t>
      </w:r>
      <w:r>
        <w:t>. Manning Publications.</w:t>
      </w:r>
    </w:p>
    <w:p w:rsidR="00D03608" w:rsidRDefault="005C3396">
      <w:pPr>
        <w:pStyle w:val="Compact"/>
        <w:numPr>
          <w:ilvl w:val="0"/>
          <w:numId w:val="5"/>
        </w:numPr>
      </w:pPr>
      <w:r>
        <w:t xml:space="preserve">Iacovella, S. (2018). </w:t>
      </w:r>
      <w:r>
        <w:rPr>
          <w:i/>
          <w:iCs/>
        </w:rPr>
        <w:t>Mastering PostGIS</w:t>
      </w:r>
      <w:r>
        <w:t>. Packt Publishing.</w:t>
      </w:r>
    </w:p>
    <w:p w:rsidR="00D03608" w:rsidRDefault="005C3396">
      <w:pPr>
        <w:pStyle w:val="Compact"/>
        <w:numPr>
          <w:ilvl w:val="0"/>
          <w:numId w:val="5"/>
        </w:numPr>
      </w:pPr>
      <w:r>
        <w:t xml:space="preserve">GeoServer Project (2023). </w:t>
      </w:r>
      <w:r>
        <w:rPr>
          <w:i/>
          <w:iCs/>
        </w:rPr>
        <w:t>GeoServer User Manual</w:t>
      </w:r>
      <w:r>
        <w:t>. Open Source Geospatial Foundation.</w:t>
      </w:r>
    </w:p>
    <w:p w:rsidR="00D03608" w:rsidRDefault="005C3396">
      <w:pPr>
        <w:pStyle w:val="Compact"/>
        <w:numPr>
          <w:ilvl w:val="0"/>
          <w:numId w:val="5"/>
        </w:numPr>
      </w:pPr>
      <w:r>
        <w:t xml:space="preserve">OpenLayers Project (2023). </w:t>
      </w:r>
      <w:r>
        <w:rPr>
          <w:i/>
          <w:iCs/>
        </w:rPr>
        <w:t>OpenLayers Documentation</w:t>
      </w:r>
      <w:r>
        <w:t>. Open Source Geospatial Foundation.</w:t>
      </w:r>
    </w:p>
    <w:p w:rsidR="00D03608" w:rsidRDefault="005C3396">
      <w:pPr>
        <w:pStyle w:val="Compact"/>
        <w:numPr>
          <w:ilvl w:val="0"/>
          <w:numId w:val="5"/>
        </w:numPr>
      </w:pPr>
      <w:r>
        <w:t xml:space="preserve">PostgreSQL Global Development Group (2023). </w:t>
      </w:r>
      <w:r>
        <w:rPr>
          <w:i/>
          <w:iCs/>
        </w:rPr>
        <w:t>PostgreSQL Documentation</w:t>
      </w:r>
      <w:r>
        <w:t>.</w:t>
      </w:r>
    </w:p>
    <w:p w:rsidR="00D03608" w:rsidRDefault="005C3396">
      <w:pPr>
        <w:pStyle w:val="Heading3"/>
      </w:pPr>
      <w:bookmarkStart w:id="26" w:name="standarde-specifikime-dhe-burime-online"/>
      <w:bookmarkEnd w:id="25"/>
      <w:r>
        <w:t>11.5 Standarde, specifikime dhe burime online</w:t>
      </w:r>
    </w:p>
    <w:p w:rsidR="00D03608" w:rsidRDefault="005C3396">
      <w:pPr>
        <w:pStyle w:val="Compact"/>
        <w:numPr>
          <w:ilvl w:val="0"/>
          <w:numId w:val="6"/>
        </w:numPr>
      </w:pPr>
      <w:r>
        <w:t xml:space="preserve">Open Geospatial Consortium (OGC). (2020). </w:t>
      </w:r>
      <w:r>
        <w:rPr>
          <w:i/>
          <w:iCs/>
        </w:rPr>
        <w:t>Web Map Service (WMS) Specification</w:t>
      </w:r>
      <w:r>
        <w:t>.</w:t>
      </w:r>
    </w:p>
    <w:p w:rsidR="00D03608" w:rsidRDefault="005C3396">
      <w:pPr>
        <w:pStyle w:val="Compact"/>
        <w:numPr>
          <w:ilvl w:val="0"/>
          <w:numId w:val="6"/>
        </w:numPr>
      </w:pPr>
      <w:r>
        <w:t xml:space="preserve">Open Geospatial Consortium (OGC). (2020). </w:t>
      </w:r>
      <w:r>
        <w:rPr>
          <w:i/>
          <w:iCs/>
        </w:rPr>
        <w:t>Web Feature Service (WFS) Specification</w:t>
      </w:r>
      <w:r>
        <w:t>.</w:t>
      </w:r>
    </w:p>
    <w:p w:rsidR="00D03608" w:rsidRDefault="005C3396">
      <w:pPr>
        <w:pStyle w:val="Compact"/>
        <w:numPr>
          <w:ilvl w:val="0"/>
          <w:numId w:val="6"/>
        </w:numPr>
      </w:pPr>
      <w:r>
        <w:t xml:space="preserve">ISO 19115:2014. </w:t>
      </w:r>
      <w:r>
        <w:rPr>
          <w:i/>
          <w:iCs/>
        </w:rPr>
        <w:t>Geographic Information — Metadata</w:t>
      </w:r>
      <w:r>
        <w:t>.</w:t>
      </w:r>
    </w:p>
    <w:p w:rsidR="00D03608" w:rsidRDefault="005C3396">
      <w:pPr>
        <w:pStyle w:val="Compact"/>
        <w:numPr>
          <w:ilvl w:val="0"/>
          <w:numId w:val="6"/>
        </w:numPr>
      </w:pPr>
      <w:r>
        <w:t xml:space="preserve">ISO 19107:2019. </w:t>
      </w:r>
      <w:r>
        <w:rPr>
          <w:i/>
          <w:iCs/>
        </w:rPr>
        <w:t>Geographic Information — Spatial Schema</w:t>
      </w:r>
      <w:r>
        <w:t>.</w:t>
      </w:r>
    </w:p>
    <w:p w:rsidR="00D03608" w:rsidRDefault="005C3396">
      <w:pPr>
        <w:pStyle w:val="Compact"/>
        <w:numPr>
          <w:ilvl w:val="0"/>
          <w:numId w:val="6"/>
        </w:numPr>
      </w:pPr>
      <w:r>
        <w:t xml:space="preserve">ESRI (2019). </w:t>
      </w:r>
      <w:r>
        <w:rPr>
          <w:i/>
          <w:iCs/>
        </w:rPr>
        <w:t>GIS for Water Utilities</w:t>
      </w:r>
      <w:r>
        <w:t>. ESRI White Paper.</w:t>
      </w:r>
    </w:p>
    <w:p w:rsidR="00D03608" w:rsidRDefault="005C3396">
      <w:pPr>
        <w:pStyle w:val="Heading3"/>
      </w:pPr>
      <w:bookmarkStart w:id="27" w:name="artikuj-shkencorë-dhe-studime-rasti"/>
      <w:bookmarkEnd w:id="26"/>
      <w:r>
        <w:t>11.6 Artikuj shkencorë dhe studime rasti</w:t>
      </w:r>
    </w:p>
    <w:p w:rsidR="00D03608" w:rsidRDefault="005C3396">
      <w:pPr>
        <w:pStyle w:val="Compact"/>
        <w:numPr>
          <w:ilvl w:val="0"/>
          <w:numId w:val="7"/>
        </w:numPr>
      </w:pPr>
      <w:r>
        <w:t xml:space="preserve">Mutikanga, H. E., Sharma, S. K., &amp; Vairavamoorthy, K. (2013). Methods and tools for managing losses in water distribution systems. </w:t>
      </w:r>
      <w:r>
        <w:rPr>
          <w:i/>
          <w:iCs/>
        </w:rPr>
        <w:t>Journal of Water Resources Planning and Management</w:t>
      </w:r>
      <w:r>
        <w:t>, 139(2), 166–174.</w:t>
      </w:r>
    </w:p>
    <w:p w:rsidR="00D03608" w:rsidRDefault="005C3396">
      <w:pPr>
        <w:pStyle w:val="Compact"/>
        <w:numPr>
          <w:ilvl w:val="0"/>
          <w:numId w:val="7"/>
        </w:numPr>
      </w:pPr>
      <w:r>
        <w:t xml:space="preserve">Al-Washali, T., Sharma, S., Kennedy, M., &amp; Frijns, J. (2016). Modelling water losses in distribution networks. </w:t>
      </w:r>
      <w:r>
        <w:rPr>
          <w:i/>
          <w:iCs/>
        </w:rPr>
        <w:t>Water Science &amp; Technology: Water Supply</w:t>
      </w:r>
      <w:r>
        <w:t>, 16(6), 1604–1615.</w:t>
      </w:r>
    </w:p>
    <w:p w:rsidR="00D03608" w:rsidRDefault="005C3396">
      <w:pPr>
        <w:pStyle w:val="Compact"/>
        <w:numPr>
          <w:ilvl w:val="0"/>
          <w:numId w:val="7"/>
        </w:numPr>
      </w:pPr>
      <w:r>
        <w:t xml:space="preserve">Li, X., Gong, J., &amp; Chen, J. (2019). GIS-based analysis for urban water management. </w:t>
      </w:r>
      <w:r>
        <w:rPr>
          <w:i/>
          <w:iCs/>
        </w:rPr>
        <w:t>International Journal of Applied Earth Observation and Geoinformation</w:t>
      </w:r>
      <w:r>
        <w:t>, 79, 1–12.</w:t>
      </w:r>
    </w:p>
    <w:p w:rsidR="00D03608" w:rsidRDefault="005C3396">
      <w:pPr>
        <w:pStyle w:val="Compact"/>
        <w:numPr>
          <w:ilvl w:val="0"/>
          <w:numId w:val="7"/>
        </w:numPr>
      </w:pPr>
      <w:r>
        <w:t xml:space="preserve">Tsou, M. H. (2011). Revisiting Web GIS concepts. </w:t>
      </w:r>
      <w:r>
        <w:rPr>
          <w:i/>
          <w:iCs/>
        </w:rPr>
        <w:t>Cartography and Geographic Information Science</w:t>
      </w:r>
      <w:r>
        <w:t>, 38(3), 250–264.</w:t>
      </w:r>
    </w:p>
    <w:p w:rsidR="00D03608" w:rsidRDefault="005C3396">
      <w:pPr>
        <w:pStyle w:val="Compact"/>
        <w:numPr>
          <w:ilvl w:val="0"/>
          <w:numId w:val="7"/>
        </w:numPr>
      </w:pPr>
      <w:r>
        <w:t xml:space="preserve">Kraak, M. J., &amp; Ormeling, F. (2020). </w:t>
      </w:r>
      <w:r>
        <w:rPr>
          <w:i/>
          <w:iCs/>
        </w:rPr>
        <w:t>Cartography: Visualization of Spatial Data</w:t>
      </w:r>
      <w:r>
        <w:t>. Guilford Press.</w:t>
      </w:r>
    </w:p>
    <w:p w:rsidR="00D03608" w:rsidRDefault="000B1503">
      <w:r>
        <w:pict>
          <v:rect id="_x0000_i1807" style="width:0;height:1.5pt" o:hralign="center" o:hrstd="t" o:hr="t"/>
        </w:pict>
      </w:r>
    </w:p>
    <w:p w:rsidR="00D03608" w:rsidRDefault="005C3396">
      <w:pPr>
        <w:pStyle w:val="FirstParagraph"/>
      </w:pPr>
      <w:r>
        <w:lastRenderedPageBreak/>
        <w:t>Kjo literaturë ofron një bazë të fortë teorike dhe praktike për zhvillimin e Web GIS aplikacioneve në fushën e menaxhimit të ujërave dhe mbështet analizat dhe konkluzionet e paraqitura në këtë punim diplome.</w:t>
      </w:r>
    </w:p>
    <w:p w:rsidR="00D03608" w:rsidRDefault="005C3396">
      <w:pPr>
        <w:pStyle w:val="Heading2"/>
      </w:pPr>
      <w:bookmarkStart w:id="28" w:name="Xad30da4eaab6a5a5dce2f875f5d69a6f98786d1"/>
      <w:bookmarkEnd w:id="21"/>
      <w:bookmarkEnd w:id="27"/>
      <w:r>
        <w:t>Apendiks A: Stack teknologjik i përdorur dhe përparësitë e tij</w:t>
      </w:r>
    </w:p>
    <w:p w:rsidR="00D03608" w:rsidRDefault="005C3396">
      <w:pPr>
        <w:pStyle w:val="FirstParagraph"/>
      </w:pPr>
      <w:r>
        <w:t>Ky apendiks paraqet në mënyrë të detajuar stack-un teknologjik të përdorur për zhvillimin e Web GIS aplikacionit për menaxhimin e ujërave, si dhe arsyetimin profesional dhe akademik për përzgjedhjen e secilit komponent. Stack-u i përzgjedhur bazohet në teknologji open-source, të cilat ofrojnë fleksibilitet, shkallëzueshmëri dhe kosto të ulëta implementimi.</w:t>
      </w:r>
    </w:p>
    <w:p w:rsidR="00D03608" w:rsidRDefault="005C3396">
      <w:pPr>
        <w:pStyle w:val="Heading3"/>
      </w:pPr>
      <w:bookmarkStart w:id="29" w:name="Xaae06f976e56298afc2744d416c7df82e4aab2c"/>
      <w:r>
        <w:t>A.1 Shapefile si format bazë i të dhënave</w:t>
      </w:r>
    </w:p>
    <w:p w:rsidR="00D03608" w:rsidRDefault="005C3396">
      <w:pPr>
        <w:pStyle w:val="FirstParagraph"/>
      </w:pPr>
      <w:r>
        <w:t>Shapefile është përdorur si format fillestar për ruajtjen dhe shkëmbimin e të dhënave gjeohapësinore. Ky format mbështetet gjerësisht nga softuerët GIS dhe është i përshtatshëm për fazën e mbledhjes dhe digjitalizimit të të dhënave. Avantazhi kryesor i Shapefile qëndron në thjeshtësinë dhe kompatibilitetin e tij, duke e bërë atë ideal për importim në sisteme më të avancuara si PostGIS.</w:t>
      </w:r>
    </w:p>
    <w:p w:rsidR="00D03608" w:rsidRDefault="005C3396">
      <w:pPr>
        <w:pStyle w:val="Heading3"/>
      </w:pPr>
      <w:bookmarkStart w:id="30" w:name="a.2-postgresqlpostgis"/>
      <w:bookmarkEnd w:id="29"/>
      <w:r>
        <w:t>A.2 PostgreSQL/PostGIS</w:t>
      </w:r>
    </w:p>
    <w:p w:rsidR="00D03608" w:rsidRDefault="005C3396">
      <w:pPr>
        <w:pStyle w:val="FirstParagraph"/>
      </w:pPr>
      <w:r>
        <w:t>PostgreSQL, i zgjeruar me shtesën PostGIS, përbën bazën qendrore të të dhënave gjeohapësinore. PostGIS mundëson ruajtjen e gjeometrive komplekse (pikë, linjë, poligon) dhe realizimin e analizave hapësinore direkte në nivel të bazës së të dhënave. Përparësitë kryesore të këtij sistemi janë performanca e lartë, mbështetja për standardet OGC dhe integrimi i plotë me GeoServer.</w:t>
      </w:r>
    </w:p>
    <w:p w:rsidR="00D03608" w:rsidRDefault="005C3396">
      <w:pPr>
        <w:pStyle w:val="Heading3"/>
      </w:pPr>
      <w:bookmarkStart w:id="31" w:name="a.3-geoserver"/>
      <w:bookmarkEnd w:id="30"/>
      <w:r>
        <w:t>A.3 GeoServer</w:t>
      </w:r>
    </w:p>
    <w:p w:rsidR="00D03608" w:rsidRDefault="005C3396">
      <w:pPr>
        <w:pStyle w:val="FirstParagraph"/>
      </w:pPr>
      <w:r>
        <w:t>GeoServer shërben si komponent ndërmjetës për publikimin e të dhënave gjeohapësinore në web. Përmes këtij shërbimi, të dhënat nga PostGIS ekspozohen si shërbime WMS dhe WFS, të cilat mundësojnë vizualizimin dhe manipulimin e të dhënave në kohë reale. GeoServer ofron fleksibilitet në stilizim (SLD) dhe siguri në menaxhimin e aksesit.</w:t>
      </w:r>
    </w:p>
    <w:p w:rsidR="00D03608" w:rsidRDefault="005C3396">
      <w:pPr>
        <w:pStyle w:val="Heading3"/>
      </w:pPr>
      <w:bookmarkStart w:id="32" w:name="a.4-openlayers"/>
      <w:bookmarkEnd w:id="31"/>
      <w:r>
        <w:t>A.4 OpenLayers</w:t>
      </w:r>
    </w:p>
    <w:p w:rsidR="00D03608" w:rsidRDefault="005C3396">
      <w:pPr>
        <w:pStyle w:val="FirstParagraph"/>
      </w:pPr>
      <w:r>
        <w:t>OpenLayers është libraria JavaScript e përdorur për ndërtimin e ndërfaqes grafike të Web GIS aplikacionit. Ajo mundëson shfaqjen interaktive të hartave, menaxhimin e shtresave dhe ndërveprimin e përdoruesit me objektet gjeohapësinore. Përparësia kryesore e OpenLayers është pavarësia nga platformat komerciale dhe integrimi i drejtpërdrejtë me shërbimet OGC.</w:t>
      </w:r>
    </w:p>
    <w:p w:rsidR="00D03608" w:rsidRDefault="005C3396">
      <w:pPr>
        <w:pStyle w:val="Heading3"/>
      </w:pPr>
      <w:bookmarkStart w:id="33" w:name="a.5-përparësitë-e-stack-ut-open-source"/>
      <w:bookmarkEnd w:id="32"/>
      <w:r>
        <w:t>A.5 Përparësitë e stack-ut open-source</w:t>
      </w:r>
    </w:p>
    <w:p w:rsidR="00B77E50" w:rsidRDefault="005C3396" w:rsidP="00B77E50">
      <w:pPr>
        <w:pStyle w:val="FirstParagraph"/>
        <w:ind w:left="720"/>
      </w:pPr>
      <w:r>
        <w:t>Përdorimi i një stack-u open-source redukton ndjeshëm kostot e licencimit dhe rrit transparencën e sistemit. Gjithashtu, ky stack ofron fleksibilitet për zgjerime të ardhshme, si integrimi i sensorëve, sistemeve SCADA apo aplikacioneve mobile.</w:t>
      </w:r>
      <w:r w:rsidR="00B77E50">
        <w:br/>
      </w:r>
      <w:r w:rsidR="00B77E50">
        <w:br/>
      </w:r>
      <w:r w:rsidR="00B77E50" w:rsidRPr="00B55544">
        <w:rPr>
          <w:rFonts w:ascii="Calibri" w:hAnsi="Calibri" w:cs="Calibri"/>
          <w:bCs/>
          <w:color w:val="0F4761" w:themeColor="accent1" w:themeShade="BF"/>
          <w:sz w:val="28"/>
          <w:szCs w:val="28"/>
        </w:rPr>
        <w:lastRenderedPageBreak/>
        <w:t xml:space="preserve">4. </w:t>
      </w:r>
      <w:r w:rsidR="00B77E50">
        <w:rPr>
          <w:rFonts w:ascii="Calibri" w:hAnsi="Calibri" w:cs="Calibri"/>
          <w:bCs/>
          <w:color w:val="0F4761" w:themeColor="accent1" w:themeShade="BF"/>
          <w:sz w:val="28"/>
          <w:szCs w:val="28"/>
        </w:rPr>
        <w:t>Modelimi i hartave</w:t>
      </w:r>
      <w:r w:rsidR="00B77E50">
        <w:rPr>
          <w:rFonts w:ascii="Calibri" w:hAnsi="Calibri" w:cs="Calibri"/>
          <w:bCs/>
          <w:color w:val="0F4761" w:themeColor="accent1" w:themeShade="BF"/>
          <w:sz w:val="28"/>
          <w:szCs w:val="28"/>
        </w:rPr>
        <w:br/>
      </w:r>
      <w:r w:rsidR="00B77E50">
        <w:br/>
      </w:r>
      <w:r w:rsidR="00B77E50">
        <w:rPr>
          <w:rFonts w:ascii="Calibri" w:hAnsi="Calibri" w:cs="Calibri"/>
          <w:bCs/>
          <w:color w:val="0F4761" w:themeColor="accent1" w:themeShade="BF"/>
          <w:sz w:val="28"/>
          <w:szCs w:val="28"/>
        </w:rPr>
        <w:br/>
      </w:r>
    </w:p>
    <w:p w:rsidR="00B77E50" w:rsidRPr="00765973" w:rsidRDefault="00B77E50" w:rsidP="00B77E50">
      <w:pPr>
        <w:autoSpaceDE w:val="0"/>
        <w:autoSpaceDN w:val="0"/>
        <w:adjustRightInd w:val="0"/>
        <w:spacing w:after="0"/>
        <w:rPr>
          <w:rFonts w:ascii="Calibri" w:hAnsi="Calibri" w:cs="Calibri"/>
        </w:rPr>
      </w:pPr>
      <w:r w:rsidRPr="00765973">
        <w:rPr>
          <w:rFonts w:ascii="Calibri" w:hAnsi="Calibri" w:cs="Calibri"/>
        </w:rPr>
        <w:t>Duke u nisur nga nevoja për pamje të jashtme estetike e funksionale</w:t>
      </w:r>
    </w:p>
    <w:p w:rsidR="00B77E50" w:rsidRPr="00765973" w:rsidRDefault="00B77E50" w:rsidP="00B77E50">
      <w:pPr>
        <w:autoSpaceDE w:val="0"/>
        <w:autoSpaceDN w:val="0"/>
        <w:adjustRightInd w:val="0"/>
        <w:spacing w:after="0"/>
        <w:rPr>
          <w:rFonts w:ascii="Calibri" w:hAnsi="Calibri" w:cs="Calibri"/>
        </w:rPr>
      </w:pPr>
      <w:r w:rsidRPr="00765973">
        <w:rPr>
          <w:rFonts w:ascii="Calibri" w:hAnsi="Calibri" w:cs="Calibri"/>
        </w:rPr>
        <w:t>të hartave, si parakushte primare gjatë modelimit të hartave janë qartësia dhe</w:t>
      </w:r>
    </w:p>
    <w:p w:rsidR="00B77E50" w:rsidRPr="00B94620" w:rsidRDefault="00B77E50" w:rsidP="00B77E50">
      <w:pPr>
        <w:autoSpaceDE w:val="0"/>
        <w:autoSpaceDN w:val="0"/>
        <w:adjustRightInd w:val="0"/>
        <w:spacing w:after="0"/>
        <w:rPr>
          <w:rFonts w:ascii="Calibri" w:hAnsi="Calibri" w:cs="Calibri"/>
        </w:rPr>
      </w:pPr>
      <w:r w:rsidRPr="00765973">
        <w:rPr>
          <w:rFonts w:ascii="Calibri" w:hAnsi="Calibri" w:cs="Calibri"/>
        </w:rPr>
        <w:t>lexueshmëria e saj. Me aplikimin cilësor të këtyre dy komponenteve arrihet efekti i modelimit të hartës estetike e funksionale.</w:t>
      </w:r>
      <w:r>
        <w:rPr>
          <w:rFonts w:ascii="Calibri" w:hAnsi="Calibri" w:cs="Calibri"/>
        </w:rPr>
        <w:t xml:space="preserve"> </w:t>
      </w:r>
      <w:r w:rsidRPr="00B94620">
        <w:rPr>
          <w:rFonts w:ascii="Calibri" w:hAnsi="Calibri" w:cs="Calibri"/>
        </w:rPr>
        <w:t>Me qartësi te shfrytëzuesi arrihet që ai shumë lehtë të bëjë</w:t>
      </w:r>
    </w:p>
    <w:p w:rsidR="00B77E50" w:rsidRPr="00B94620" w:rsidRDefault="00B77E50" w:rsidP="00B77E50">
      <w:pPr>
        <w:autoSpaceDE w:val="0"/>
        <w:autoSpaceDN w:val="0"/>
        <w:adjustRightInd w:val="0"/>
        <w:spacing w:after="0"/>
        <w:rPr>
          <w:rFonts w:ascii="Calibri" w:hAnsi="Calibri" w:cs="Calibri"/>
        </w:rPr>
      </w:pPr>
      <w:r w:rsidRPr="00B94620">
        <w:rPr>
          <w:rFonts w:ascii="Calibri" w:hAnsi="Calibri" w:cs="Calibri"/>
        </w:rPr>
        <w:t>ndarjen e elementeve që i përmban harta, përkatësisht të shenjave</w:t>
      </w:r>
    </w:p>
    <w:p w:rsidR="00B77E50" w:rsidRPr="00B94620" w:rsidRDefault="00B77E50" w:rsidP="00B77E50">
      <w:pPr>
        <w:autoSpaceDE w:val="0"/>
        <w:autoSpaceDN w:val="0"/>
        <w:adjustRightInd w:val="0"/>
        <w:spacing w:after="0"/>
        <w:rPr>
          <w:rFonts w:ascii="Calibri" w:hAnsi="Calibri" w:cs="Calibri"/>
        </w:rPr>
      </w:pPr>
      <w:r w:rsidRPr="00B94620">
        <w:rPr>
          <w:rFonts w:ascii="Calibri" w:hAnsi="Calibri" w:cs="Calibri"/>
        </w:rPr>
        <w:t>hartografike, ndërsa me lexueshmërinë te shfrytëzuesi arrihet që ai shumë</w:t>
      </w:r>
    </w:p>
    <w:p w:rsidR="00B77E50" w:rsidRPr="00B94620" w:rsidRDefault="00B77E50" w:rsidP="00B77E50">
      <w:pPr>
        <w:autoSpaceDE w:val="0"/>
        <w:autoSpaceDN w:val="0"/>
        <w:adjustRightInd w:val="0"/>
        <w:spacing w:after="0"/>
        <w:rPr>
          <w:rFonts w:ascii="Calibri" w:hAnsi="Calibri" w:cs="Calibri"/>
        </w:rPr>
      </w:pPr>
      <w:r w:rsidRPr="00B94620">
        <w:rPr>
          <w:rFonts w:ascii="Calibri" w:hAnsi="Calibri" w:cs="Calibri"/>
        </w:rPr>
        <w:t>lehtë të bëjë identifikimin e shenjave hartografike, në korelacion me pragun</w:t>
      </w:r>
    </w:p>
    <w:p w:rsidR="00B77E50" w:rsidRPr="00B94620" w:rsidRDefault="00B77E50" w:rsidP="00B77E50">
      <w:pPr>
        <w:autoSpaceDE w:val="0"/>
        <w:autoSpaceDN w:val="0"/>
        <w:adjustRightInd w:val="0"/>
        <w:spacing w:after="0"/>
        <w:rPr>
          <w:rFonts w:ascii="Calibri" w:hAnsi="Calibri" w:cs="Calibri"/>
        </w:rPr>
      </w:pPr>
      <w:r w:rsidRPr="00B94620">
        <w:rPr>
          <w:rFonts w:ascii="Calibri" w:hAnsi="Calibri" w:cs="Calibri"/>
        </w:rPr>
        <w:t>e lexueshmërisë.</w:t>
      </w:r>
      <w:r>
        <w:rPr>
          <w:rFonts w:ascii="Calibri" w:hAnsi="Calibri" w:cs="Calibri"/>
        </w:rPr>
        <w:t xml:space="preserve"> </w:t>
      </w:r>
      <w:r w:rsidRPr="00B94620">
        <w:rPr>
          <w:rFonts w:ascii="Calibri" w:hAnsi="Calibri" w:cs="Calibri"/>
        </w:rPr>
        <w:t>Pamja e jashtme e hartës në masë të madhe varet prej përdorimit të</w:t>
      </w:r>
    </w:p>
    <w:p w:rsidR="00B77E50" w:rsidRPr="00B94620" w:rsidRDefault="00B77E50" w:rsidP="00B77E50">
      <w:pPr>
        <w:autoSpaceDE w:val="0"/>
        <w:autoSpaceDN w:val="0"/>
        <w:adjustRightInd w:val="0"/>
        <w:spacing w:after="0"/>
        <w:rPr>
          <w:rFonts w:ascii="Calibri" w:hAnsi="Calibri" w:cs="Calibri"/>
        </w:rPr>
      </w:pPr>
      <w:r w:rsidRPr="00B94620">
        <w:rPr>
          <w:rFonts w:ascii="Calibri" w:hAnsi="Calibri" w:cs="Calibri"/>
        </w:rPr>
        <w:t>drejtë të pikave, linjave, sipërfaqeve, ngjyrave, numrave dhe shkronjave, të</w:t>
      </w:r>
    </w:p>
    <w:p w:rsidR="00B77E50" w:rsidRPr="00B94620" w:rsidRDefault="00B77E50" w:rsidP="00B77E50">
      <w:pPr>
        <w:autoSpaceDE w:val="0"/>
        <w:autoSpaceDN w:val="0"/>
        <w:adjustRightInd w:val="0"/>
        <w:spacing w:after="0"/>
        <w:rPr>
          <w:rFonts w:ascii="Calibri" w:hAnsi="Calibri" w:cs="Calibri"/>
        </w:rPr>
      </w:pPr>
      <w:r w:rsidRPr="00B94620">
        <w:rPr>
          <w:rFonts w:ascii="Calibri" w:hAnsi="Calibri" w:cs="Calibri"/>
        </w:rPr>
        <w:t>cilat në këtë rast paraqesin elemente artisti</w:t>
      </w:r>
      <w:r>
        <w:rPr>
          <w:rFonts w:ascii="Calibri" w:hAnsi="Calibri" w:cs="Calibri"/>
        </w:rPr>
        <w:t>ke.</w:t>
      </w:r>
      <w:r w:rsidRPr="00B94620">
        <w:rPr>
          <w:rFonts w:ascii="Times-Roman" w:hAnsi="Times-Roman" w:cs="Times-Roman"/>
          <w:sz w:val="22"/>
          <w:szCs w:val="22"/>
        </w:rPr>
        <w:t xml:space="preserve"> </w:t>
      </w:r>
      <w:r w:rsidRPr="00B94620">
        <w:rPr>
          <w:rFonts w:ascii="Calibri" w:hAnsi="Calibri" w:cs="Calibri"/>
        </w:rPr>
        <w:t>Secili autor</w:t>
      </w:r>
    </w:p>
    <w:p w:rsidR="00B77E50" w:rsidRPr="00B94620" w:rsidRDefault="00B77E50" w:rsidP="00B77E50">
      <w:pPr>
        <w:autoSpaceDE w:val="0"/>
        <w:autoSpaceDN w:val="0"/>
        <w:adjustRightInd w:val="0"/>
        <w:spacing w:after="0"/>
        <w:rPr>
          <w:rFonts w:ascii="Calibri" w:hAnsi="Calibri" w:cs="Calibri"/>
        </w:rPr>
      </w:pPr>
      <w:r w:rsidRPr="00B94620">
        <w:rPr>
          <w:rFonts w:ascii="Calibri" w:hAnsi="Calibri" w:cs="Calibri"/>
        </w:rPr>
        <w:t>gjatë modelimit të hartës u jep përparësi elementeve më të rëndësishme,</w:t>
      </w:r>
    </w:p>
    <w:p w:rsidR="00B77E50" w:rsidRPr="00B94620" w:rsidRDefault="00B77E50" w:rsidP="00B77E50">
      <w:pPr>
        <w:autoSpaceDE w:val="0"/>
        <w:autoSpaceDN w:val="0"/>
        <w:adjustRightInd w:val="0"/>
        <w:spacing w:after="0"/>
        <w:rPr>
          <w:rFonts w:ascii="Calibri" w:hAnsi="Calibri" w:cs="Calibri"/>
        </w:rPr>
      </w:pPr>
      <w:r w:rsidRPr="00B94620">
        <w:rPr>
          <w:rFonts w:ascii="Calibri" w:hAnsi="Calibri" w:cs="Calibri"/>
        </w:rPr>
        <w:t>konform parimit të përgjithshëm "sa më me rëndësi - aq më i dukshëm",</w:t>
      </w:r>
    </w:p>
    <w:p w:rsidR="00B77E50" w:rsidRPr="00B94620" w:rsidRDefault="00B77E50" w:rsidP="00B77E50">
      <w:pPr>
        <w:autoSpaceDE w:val="0"/>
        <w:autoSpaceDN w:val="0"/>
        <w:adjustRightInd w:val="0"/>
        <w:spacing w:after="0"/>
        <w:rPr>
          <w:rFonts w:ascii="Calibri" w:hAnsi="Calibri" w:cs="Calibri"/>
        </w:rPr>
      </w:pPr>
      <w:r w:rsidRPr="00B94620">
        <w:rPr>
          <w:rFonts w:ascii="Calibri" w:hAnsi="Calibri" w:cs="Calibri"/>
        </w:rPr>
        <w:t>ndërsa gjatë përcaktimit të numrit të elementeve të paraqitura gjithmonë</w:t>
      </w:r>
    </w:p>
    <w:p w:rsidR="00B77E50" w:rsidRPr="00B94620" w:rsidRDefault="00B77E50" w:rsidP="00B77E50">
      <w:pPr>
        <w:autoSpaceDE w:val="0"/>
        <w:autoSpaceDN w:val="0"/>
        <w:adjustRightInd w:val="0"/>
        <w:spacing w:after="0"/>
        <w:rPr>
          <w:rFonts w:ascii="Calibri" w:hAnsi="Calibri" w:cs="Calibri"/>
        </w:rPr>
      </w:pPr>
      <w:r w:rsidRPr="00B94620">
        <w:rPr>
          <w:rFonts w:ascii="Calibri" w:hAnsi="Calibri" w:cs="Calibri"/>
        </w:rPr>
        <w:t>bëhet përpjekje që me më pak elemente të hartuara të jepet numër më i madh</w:t>
      </w:r>
    </w:p>
    <w:p w:rsidR="00B77E50" w:rsidRPr="00EE156E" w:rsidRDefault="00B77E50" w:rsidP="00B77E50">
      <w:pPr>
        <w:autoSpaceDE w:val="0"/>
        <w:autoSpaceDN w:val="0"/>
        <w:adjustRightInd w:val="0"/>
        <w:spacing w:after="0"/>
        <w:rPr>
          <w:rFonts w:ascii="Calibri" w:hAnsi="Calibri" w:cs="Calibri"/>
        </w:rPr>
      </w:pPr>
      <w:r w:rsidRPr="00B94620">
        <w:rPr>
          <w:rFonts w:ascii="Calibri" w:hAnsi="Calibri" w:cs="Calibri"/>
        </w:rPr>
        <w:t>informatash.</w:t>
      </w:r>
      <w:r w:rsidRPr="00B94620">
        <w:rPr>
          <w:rFonts w:ascii="Calibri" w:hAnsi="Calibri" w:cs="Calibri"/>
        </w:rPr>
        <w:br/>
      </w:r>
      <w:r w:rsidRPr="00B94620">
        <w:rPr>
          <w:rFonts w:ascii="Calibri" w:hAnsi="Calibri" w:cs="Calibri"/>
        </w:rPr>
        <w:br/>
      </w:r>
      <w:r>
        <w:rPr>
          <w:rFonts w:ascii="Times-Roman" w:hAnsi="Times-Roman" w:cs="Times-Roman"/>
          <w:sz w:val="22"/>
          <w:szCs w:val="22"/>
        </w:rPr>
        <w:br/>
      </w:r>
      <w:r>
        <w:rPr>
          <w:rFonts w:ascii="Times-Roman" w:hAnsi="Times-Roman" w:cs="Times-Roman"/>
          <w:sz w:val="22"/>
          <w:szCs w:val="22"/>
        </w:rPr>
        <w:br/>
      </w:r>
      <w:r w:rsidRPr="002515AF">
        <w:rPr>
          <w:rFonts w:ascii="Calibri" w:hAnsi="Calibri" w:cs="Calibri"/>
          <w:bCs/>
          <w:color w:val="0F4761" w:themeColor="accent1" w:themeShade="BF"/>
          <w:sz w:val="28"/>
          <w:szCs w:val="28"/>
        </w:rPr>
        <w:t xml:space="preserve">4.1 </w:t>
      </w:r>
      <w:r w:rsidRPr="00B32027">
        <w:rPr>
          <w:rFonts w:ascii="Calibri" w:hAnsi="Calibri" w:cs="Calibri"/>
          <w:bCs/>
          <w:color w:val="0F4761" w:themeColor="accent1" w:themeShade="BF"/>
          <w:sz w:val="28"/>
          <w:szCs w:val="28"/>
        </w:rPr>
        <w:t>Modelimi i shenjave hartografike</w:t>
      </w:r>
      <w:r>
        <w:rPr>
          <w:rFonts w:ascii="Calibri" w:hAnsi="Calibri" w:cs="Calibri"/>
        </w:rPr>
        <w:br/>
      </w:r>
      <w:r>
        <w:rPr>
          <w:rFonts w:ascii="Calibri" w:hAnsi="Calibri" w:cs="Calibri"/>
          <w:bCs/>
          <w:color w:val="0F4761" w:themeColor="accent1" w:themeShade="BF"/>
          <w:sz w:val="28"/>
          <w:szCs w:val="28"/>
        </w:rPr>
        <w:br/>
      </w:r>
      <w:r>
        <w:rPr>
          <w:rFonts w:ascii="Calibri" w:hAnsi="Calibri" w:cs="Calibri"/>
          <w:bCs/>
          <w:color w:val="0F4761" w:themeColor="accent1" w:themeShade="BF"/>
          <w:sz w:val="28"/>
          <w:szCs w:val="28"/>
        </w:rPr>
        <w:br/>
      </w:r>
      <w:r>
        <w:rPr>
          <w:rFonts w:ascii="Calibri" w:hAnsi="Calibri" w:cs="Calibri"/>
        </w:rPr>
        <w:br/>
      </w:r>
      <w:r w:rsidRPr="002515AF">
        <w:rPr>
          <w:rFonts w:ascii="Calibri" w:hAnsi="Calibri" w:cs="Calibri"/>
        </w:rPr>
        <w:t>Modelimi i shenjave hartografike nënkupton përcaktimin e katër</w:t>
      </w:r>
      <w:r>
        <w:rPr>
          <w:rFonts w:ascii="Calibri" w:hAnsi="Calibri" w:cs="Calibri"/>
        </w:rPr>
        <w:t xml:space="preserve"> </w:t>
      </w:r>
      <w:r w:rsidRPr="002515AF">
        <w:rPr>
          <w:rFonts w:ascii="Calibri" w:hAnsi="Calibri" w:cs="Calibri"/>
        </w:rPr>
        <w:t>komponentëve të tyre themelore, respektivisht: formati, dimensionet, ngjyra</w:t>
      </w:r>
      <w:r>
        <w:rPr>
          <w:rFonts w:ascii="Calibri" w:hAnsi="Calibri" w:cs="Calibri"/>
        </w:rPr>
        <w:t xml:space="preserve"> </w:t>
      </w:r>
      <w:r w:rsidRPr="002515AF">
        <w:rPr>
          <w:rFonts w:ascii="Calibri" w:hAnsi="Calibri" w:cs="Calibri"/>
        </w:rPr>
        <w:t>dhe orientimi. Përcaktimi i këtyre komponenteve gjithmonë duhet të jetë në</w:t>
      </w:r>
      <w:r>
        <w:rPr>
          <w:rFonts w:ascii="Calibri" w:hAnsi="Calibri" w:cs="Calibri"/>
        </w:rPr>
        <w:t xml:space="preserve"> </w:t>
      </w:r>
      <w:r w:rsidRPr="002515AF">
        <w:rPr>
          <w:rFonts w:ascii="Calibri" w:hAnsi="Calibri" w:cs="Calibri"/>
        </w:rPr>
        <w:t>përputhje me destinimin e hartës, shkallën dhe llojin e dukurisë e cila</w:t>
      </w:r>
      <w:r>
        <w:rPr>
          <w:rFonts w:ascii="Calibri" w:hAnsi="Calibri" w:cs="Calibri"/>
        </w:rPr>
        <w:t xml:space="preserve"> </w:t>
      </w:r>
      <w:r w:rsidRPr="002515AF">
        <w:rPr>
          <w:rFonts w:ascii="Calibri" w:hAnsi="Calibri" w:cs="Calibri"/>
        </w:rPr>
        <w:t>paraqitet me atë shenjë hartografike.</w:t>
      </w:r>
      <w:r>
        <w:rPr>
          <w:rFonts w:ascii="Calibri" w:hAnsi="Calibri" w:cs="Calibri"/>
        </w:rPr>
        <w:t xml:space="preserve"> </w:t>
      </w:r>
      <w:r w:rsidRPr="002515AF">
        <w:rPr>
          <w:rFonts w:ascii="Calibri" w:hAnsi="Calibri" w:cs="Calibri"/>
        </w:rPr>
        <w:t>Kështu te hartat tematike gjatë modelimit të shenjave hartografike</w:t>
      </w:r>
      <w:r>
        <w:rPr>
          <w:rFonts w:ascii="Calibri" w:hAnsi="Calibri" w:cs="Calibri"/>
        </w:rPr>
        <w:t xml:space="preserve"> </w:t>
      </w:r>
      <w:r w:rsidRPr="002515AF">
        <w:rPr>
          <w:rFonts w:ascii="Calibri" w:hAnsi="Calibri" w:cs="Calibri"/>
        </w:rPr>
        <w:t>ekziston</w:t>
      </w:r>
      <w:r>
        <w:rPr>
          <w:rFonts w:ascii="Calibri" w:hAnsi="Calibri" w:cs="Calibri"/>
        </w:rPr>
        <w:t xml:space="preserve"> </w:t>
      </w:r>
      <w:r w:rsidRPr="002515AF">
        <w:rPr>
          <w:rFonts w:ascii="Calibri" w:hAnsi="Calibri" w:cs="Calibri"/>
        </w:rPr>
        <w:t>fleksibilitet, që jep mundësi për shprehje të aftësive artistike të autorit të</w:t>
      </w:r>
      <w:r>
        <w:rPr>
          <w:rFonts w:ascii="Calibri" w:hAnsi="Calibri" w:cs="Calibri"/>
        </w:rPr>
        <w:t xml:space="preserve"> </w:t>
      </w:r>
      <w:r w:rsidRPr="002515AF">
        <w:rPr>
          <w:rFonts w:ascii="Calibri" w:hAnsi="Calibri" w:cs="Calibri"/>
        </w:rPr>
        <w:t>hartës.</w:t>
      </w:r>
      <w:r>
        <w:rPr>
          <w:rFonts w:ascii="Calibri" w:hAnsi="Calibri" w:cs="Calibri"/>
        </w:rPr>
        <w:br/>
      </w:r>
      <w:r w:rsidRPr="00EE156E">
        <w:rPr>
          <w:rFonts w:ascii="Calibri" w:hAnsi="Calibri" w:cs="Calibri"/>
        </w:rPr>
        <w:t>Paraqitja simbolike e shenjave është parakusht i lidhshmërisë kualitative të shenjës hartografike me objektin ose dukurinë që paraqitet me atë shenjë hartografike. Me atë arrihet edhe efekti i vizuelizimit, ku si masë për vlerësimin e nivelit të modelimit të shenjës hartografike është kohëzgjatja nga shikimi i parë në hartë deri në identifikimin e plotë të shenjës, përkatësisht lidhja e shenjës adekuate me dukurinë gjeografike në trurin e lexuesit. Marrëdhënia e ndërsjellë e elementeve të paraqitura në hartë quhet</w:t>
      </w:r>
      <w:r>
        <w:rPr>
          <w:rFonts w:ascii="Calibri" w:hAnsi="Calibri" w:cs="Calibri"/>
        </w:rPr>
        <w:t xml:space="preserve"> </w:t>
      </w:r>
      <w:r w:rsidRPr="00EE156E">
        <w:rPr>
          <w:rFonts w:ascii="Calibri" w:hAnsi="Calibri" w:cs="Calibri"/>
        </w:rPr>
        <w:t>kontrast. Me ndihmën e kontrastit shenjat</w:t>
      </w:r>
      <w:r>
        <w:rPr>
          <w:rFonts w:ascii="Calibri" w:hAnsi="Calibri" w:cs="Calibri"/>
        </w:rPr>
        <w:t xml:space="preserve"> </w:t>
      </w:r>
      <w:r w:rsidRPr="00EE156E">
        <w:rPr>
          <w:rFonts w:ascii="Calibri" w:hAnsi="Calibri" w:cs="Calibri"/>
        </w:rPr>
        <w:t>hartografike dallohen ndërmjetveti dhe të njëjtat kategorizohen sipas rëndësisë së tyre në hartë. Kontrasti</w:t>
      </w:r>
      <w:r>
        <w:rPr>
          <w:rFonts w:ascii="Calibri" w:hAnsi="Calibri" w:cs="Calibri"/>
        </w:rPr>
        <w:t xml:space="preserve"> </w:t>
      </w:r>
      <w:r w:rsidRPr="00EE156E">
        <w:rPr>
          <w:rFonts w:ascii="Calibri" w:hAnsi="Calibri" w:cs="Calibri"/>
        </w:rPr>
        <w:t>kryesisht arrihet me përdorimin e vijave me trashësi të ndryshme si edhe me</w:t>
      </w:r>
    </w:p>
    <w:p w:rsidR="00B77E50" w:rsidRPr="00CF3C3A" w:rsidRDefault="00B77E50" w:rsidP="00B77E50">
      <w:pPr>
        <w:autoSpaceDE w:val="0"/>
        <w:autoSpaceDN w:val="0"/>
        <w:adjustRightInd w:val="0"/>
        <w:spacing w:after="0"/>
        <w:rPr>
          <w:rFonts w:ascii="Calibri" w:hAnsi="Calibri" w:cs="Calibri"/>
        </w:rPr>
      </w:pPr>
      <w:r w:rsidRPr="00EE156E">
        <w:rPr>
          <w:rFonts w:ascii="Calibri" w:hAnsi="Calibri" w:cs="Calibri"/>
        </w:rPr>
        <w:t>përdorimin e ngjyrërave të ndryshme ashtu siq i kemi kategorizuar gypacionet , rrugët dhe objektet në hartën tonë.</w:t>
      </w:r>
      <w:r>
        <w:rPr>
          <w:rFonts w:ascii="Calibri" w:hAnsi="Calibri" w:cs="Calibri"/>
        </w:rPr>
        <w:br/>
      </w:r>
      <w:r>
        <w:rPr>
          <w:rFonts w:ascii="Calibri" w:hAnsi="Calibri" w:cs="Calibri"/>
        </w:rPr>
        <w:br/>
      </w:r>
      <w:r>
        <w:rPr>
          <w:rFonts w:ascii="Calibri" w:hAnsi="Calibri" w:cs="Calibri"/>
        </w:rPr>
        <w:lastRenderedPageBreak/>
        <w:br/>
      </w:r>
      <w:r>
        <w:rPr>
          <w:rFonts w:ascii="Calibri" w:hAnsi="Calibri" w:cs="Calibri"/>
        </w:rPr>
        <w:br/>
      </w:r>
      <w:r w:rsidRPr="00EE156E">
        <w:rPr>
          <w:rFonts w:ascii="Calibri" w:hAnsi="Calibri" w:cs="Calibri"/>
        </w:rPr>
        <w:br/>
      </w:r>
      <w:r>
        <w:rPr>
          <w:rFonts w:ascii="Calibri" w:hAnsi="Calibri" w:cs="Calibri"/>
          <w:bCs/>
          <w:color w:val="0F4761" w:themeColor="accent1" w:themeShade="BF"/>
          <w:sz w:val="28"/>
          <w:szCs w:val="28"/>
        </w:rPr>
        <w:br/>
      </w:r>
      <w:r>
        <w:rPr>
          <w:rFonts w:ascii="Calibri" w:hAnsi="Calibri" w:cs="Calibri"/>
          <w:bCs/>
          <w:color w:val="0F4761" w:themeColor="accent1" w:themeShade="BF"/>
          <w:sz w:val="28"/>
          <w:szCs w:val="28"/>
        </w:rPr>
        <w:br/>
      </w:r>
      <w:r>
        <w:rPr>
          <w:rFonts w:ascii="Calibri" w:hAnsi="Calibri" w:cs="Calibri"/>
          <w:bCs/>
          <w:color w:val="0F4761" w:themeColor="accent1" w:themeShade="BF"/>
          <w:sz w:val="28"/>
          <w:szCs w:val="28"/>
        </w:rPr>
        <w:br/>
        <w:t xml:space="preserve"> </w:t>
      </w:r>
      <w:r>
        <w:rPr>
          <w:rFonts w:ascii="Calibri" w:hAnsi="Calibri" w:cs="Calibri"/>
          <w:bCs/>
          <w:color w:val="0F4761" w:themeColor="accent1" w:themeShade="BF"/>
          <w:sz w:val="28"/>
          <w:szCs w:val="28"/>
        </w:rPr>
        <w:br/>
      </w:r>
      <w:r w:rsidRPr="002515AF">
        <w:rPr>
          <w:rFonts w:ascii="Calibri" w:hAnsi="Calibri" w:cs="Calibri"/>
          <w:bCs/>
          <w:color w:val="0F4761" w:themeColor="accent1" w:themeShade="BF"/>
          <w:sz w:val="28"/>
          <w:szCs w:val="28"/>
        </w:rPr>
        <w:t>4.</w:t>
      </w:r>
      <w:r>
        <w:rPr>
          <w:rFonts w:ascii="Calibri" w:hAnsi="Calibri" w:cs="Calibri"/>
          <w:bCs/>
          <w:color w:val="0F4761" w:themeColor="accent1" w:themeShade="BF"/>
          <w:sz w:val="28"/>
          <w:szCs w:val="28"/>
        </w:rPr>
        <w:t>2</w:t>
      </w:r>
      <w:r w:rsidRPr="002515AF">
        <w:rPr>
          <w:rFonts w:ascii="Calibri" w:hAnsi="Calibri" w:cs="Calibri"/>
          <w:bCs/>
          <w:color w:val="0F4761" w:themeColor="accent1" w:themeShade="BF"/>
          <w:sz w:val="28"/>
          <w:szCs w:val="28"/>
        </w:rPr>
        <w:t xml:space="preserve"> </w:t>
      </w:r>
      <w:r w:rsidRPr="00B55544">
        <w:rPr>
          <w:rFonts w:ascii="Calibri" w:hAnsi="Calibri" w:cs="Calibri"/>
          <w:bCs/>
          <w:color w:val="0F4761" w:themeColor="accent1" w:themeShade="BF"/>
          <w:sz w:val="28"/>
          <w:szCs w:val="28"/>
        </w:rPr>
        <w:t>Dimensionimi i shenjave hartografike</w:t>
      </w:r>
      <w:r>
        <w:rPr>
          <w:rFonts w:ascii="Calibri" w:hAnsi="Calibri" w:cs="Calibri"/>
        </w:rPr>
        <w:br/>
      </w:r>
      <w:r>
        <w:rPr>
          <w:rFonts w:ascii="Calibri" w:hAnsi="Calibri" w:cs="Calibri"/>
        </w:rPr>
        <w:br/>
      </w:r>
      <w:r>
        <w:rPr>
          <w:rFonts w:ascii="Calibri" w:hAnsi="Calibri" w:cs="Calibri"/>
        </w:rPr>
        <w:br/>
      </w:r>
      <w:r>
        <w:rPr>
          <w:rFonts w:ascii="Calibri" w:hAnsi="Calibri" w:cs="Calibri"/>
        </w:rPr>
        <w:br/>
      </w:r>
      <w:r w:rsidRPr="00B55544">
        <w:rPr>
          <w:rFonts w:ascii="Calibri" w:hAnsi="Calibri" w:cs="Calibri"/>
        </w:rPr>
        <w:t>Shenjat hartografike përbëhen prej pikave, linjave, sipërfaqeve,ngjyrërave dhe treguesve alfa-numerikë. Dimensionet e pikave janë nënkufirin e dukshmërisë, ashtu që ata nuk mund të definohen si sipërfaqe, por</w:t>
      </w:r>
      <w:r>
        <w:rPr>
          <w:rFonts w:ascii="Calibri" w:hAnsi="Calibri" w:cs="Calibri"/>
        </w:rPr>
        <w:t xml:space="preserve"> </w:t>
      </w:r>
      <w:r w:rsidRPr="00B55544">
        <w:rPr>
          <w:rFonts w:ascii="Calibri" w:hAnsi="Calibri" w:cs="Calibri"/>
        </w:rPr>
        <w:t>përkundrazi shërbejnë si bazë e mire për përpilimin e shenjave të caktuara</w:t>
      </w:r>
      <w:r>
        <w:rPr>
          <w:rFonts w:ascii="Calibri" w:hAnsi="Calibri" w:cs="Calibri"/>
        </w:rPr>
        <w:t xml:space="preserve"> </w:t>
      </w:r>
      <w:r w:rsidRPr="00B55544">
        <w:rPr>
          <w:rFonts w:ascii="Calibri" w:hAnsi="Calibri" w:cs="Calibri"/>
        </w:rPr>
        <w:t>hartografike. Shenjat e formuara si shumë e pikave kanë formë linjore ose të</w:t>
      </w:r>
      <w:r>
        <w:rPr>
          <w:rFonts w:ascii="Calibri" w:hAnsi="Calibri" w:cs="Calibri"/>
        </w:rPr>
        <w:t xml:space="preserve"> </w:t>
      </w:r>
      <w:r w:rsidRPr="00B55544">
        <w:rPr>
          <w:rFonts w:ascii="Calibri" w:hAnsi="Calibri" w:cs="Calibri"/>
        </w:rPr>
        <w:t>sipërfaqes. Pika si shenjë harografike nuk identifikohet si objekt, por shuma</w:t>
      </w:r>
      <w:r>
        <w:rPr>
          <w:rFonts w:ascii="Calibri" w:hAnsi="Calibri" w:cs="Calibri"/>
        </w:rPr>
        <w:t xml:space="preserve"> </w:t>
      </w:r>
      <w:r w:rsidRPr="00B55544">
        <w:rPr>
          <w:rFonts w:ascii="Calibri" w:hAnsi="Calibri" w:cs="Calibri"/>
        </w:rPr>
        <w:t>e më shumë pikave identifikohet si objekt në formë të linjës ose të poligonit.</w:t>
      </w:r>
      <w:r>
        <w:rPr>
          <w:rFonts w:ascii="Calibri" w:hAnsi="Calibri" w:cs="Calibri"/>
        </w:rPr>
        <w:t xml:space="preserve"> </w:t>
      </w:r>
      <w:r w:rsidRPr="00B55544">
        <w:rPr>
          <w:rFonts w:ascii="Calibri" w:hAnsi="Calibri" w:cs="Calibri"/>
        </w:rPr>
        <w:t>Ai kombinim me elementet e paraqitura në hartë, tregon qartë pozicionin</w:t>
      </w:r>
      <w:r>
        <w:rPr>
          <w:rFonts w:ascii="Calibri" w:hAnsi="Calibri" w:cs="Calibri"/>
        </w:rPr>
        <w:t xml:space="preserve"> </w:t>
      </w:r>
      <w:r w:rsidRPr="00B55544">
        <w:rPr>
          <w:rFonts w:ascii="Calibri" w:hAnsi="Calibri" w:cs="Calibri"/>
        </w:rPr>
        <w:t>hapësinor të një objekti të caktuar.</w:t>
      </w:r>
      <w:r>
        <w:rPr>
          <w:rFonts w:ascii="Calibri" w:hAnsi="Calibri" w:cs="Calibri"/>
        </w:rPr>
        <w:br/>
      </w:r>
      <w:r w:rsidRPr="00B55544">
        <w:rPr>
          <w:rFonts w:ascii="Calibri" w:hAnsi="Calibri" w:cs="Calibri"/>
        </w:rPr>
        <w:t>Sipërfaqja si element gjeometrik, varësisht nga karakteri i vetë</w:t>
      </w:r>
      <w:r>
        <w:rPr>
          <w:rFonts w:ascii="Calibri" w:hAnsi="Calibri" w:cs="Calibri"/>
        </w:rPr>
        <w:t xml:space="preserve"> </w:t>
      </w:r>
      <w:r w:rsidRPr="00B55544">
        <w:rPr>
          <w:rFonts w:ascii="Calibri" w:hAnsi="Calibri" w:cs="Calibri"/>
        </w:rPr>
        <w:t>shenjës hartografike, mund të</w:t>
      </w:r>
      <w:r>
        <w:rPr>
          <w:rFonts w:ascii="Calibri" w:hAnsi="Calibri" w:cs="Calibri"/>
        </w:rPr>
        <w:t xml:space="preserve"> </w:t>
      </w:r>
      <w:r w:rsidRPr="00B55544">
        <w:rPr>
          <w:rFonts w:ascii="Calibri" w:hAnsi="Calibri" w:cs="Calibri"/>
        </w:rPr>
        <w:t>jetë me rëndësi të shumëfishtë. Ajo më shumë</w:t>
      </w:r>
      <w:r>
        <w:rPr>
          <w:rFonts w:ascii="Calibri" w:hAnsi="Calibri" w:cs="Calibri"/>
        </w:rPr>
        <w:t xml:space="preserve"> </w:t>
      </w:r>
      <w:r w:rsidRPr="00B55544">
        <w:rPr>
          <w:rFonts w:ascii="Calibri" w:hAnsi="Calibri" w:cs="Calibri"/>
        </w:rPr>
        <w:t>përdoret gjatë modelimit të shenjave hartografike joshkallore dhe shkallore.</w:t>
      </w:r>
      <w:r>
        <w:rPr>
          <w:rFonts w:ascii="Calibri" w:hAnsi="Calibri" w:cs="Calibri"/>
        </w:rPr>
        <w:t xml:space="preserve"> </w:t>
      </w:r>
      <w:r w:rsidRPr="00B55544">
        <w:rPr>
          <w:rFonts w:ascii="Calibri" w:hAnsi="Calibri" w:cs="Calibri"/>
        </w:rPr>
        <w:t>Shenjat joshkallore kanë karakter vizuel të cilat në mënyrë simbolike i</w:t>
      </w:r>
      <w:r>
        <w:rPr>
          <w:rFonts w:ascii="Calibri" w:hAnsi="Calibri" w:cs="Calibri"/>
        </w:rPr>
        <w:t xml:space="preserve"> </w:t>
      </w:r>
      <w:r w:rsidRPr="00B55544">
        <w:rPr>
          <w:rFonts w:ascii="Calibri" w:hAnsi="Calibri" w:cs="Calibri"/>
        </w:rPr>
        <w:t>paraqesin objektet dhe dukuritë në hartë, ndërsa tek shenjat shkallore</w:t>
      </w:r>
      <w:r>
        <w:rPr>
          <w:rFonts w:ascii="Calibri" w:hAnsi="Calibri" w:cs="Calibri"/>
        </w:rPr>
        <w:t xml:space="preserve"> </w:t>
      </w:r>
      <w:r w:rsidRPr="00B55544">
        <w:rPr>
          <w:rFonts w:ascii="Calibri" w:hAnsi="Calibri" w:cs="Calibri"/>
        </w:rPr>
        <w:t>dimensionet dhe forma janë identike me të njëjtat në natyrë (të zvogëluara</w:t>
      </w:r>
      <w:r>
        <w:rPr>
          <w:rFonts w:ascii="Calibri" w:hAnsi="Calibri" w:cs="Calibri"/>
        </w:rPr>
        <w:t xml:space="preserve"> </w:t>
      </w:r>
      <w:r w:rsidRPr="00B55544">
        <w:rPr>
          <w:rFonts w:ascii="Calibri" w:hAnsi="Calibri" w:cs="Calibri"/>
        </w:rPr>
        <w:t>për shkallën e hartës). Madhësia e sipërfaqes te shenjat joshkallore ka rol</w:t>
      </w:r>
      <w:r>
        <w:rPr>
          <w:rFonts w:ascii="Calibri" w:hAnsi="Calibri" w:cs="Calibri"/>
        </w:rPr>
        <w:t xml:space="preserve"> </w:t>
      </w:r>
      <w:r w:rsidRPr="00B55544">
        <w:rPr>
          <w:rFonts w:ascii="Calibri" w:hAnsi="Calibri" w:cs="Calibri"/>
        </w:rPr>
        <w:t>komparativ, ndërsa te shenjat shkallore madhësia luan rol të rëndësishëm,</w:t>
      </w:r>
      <w:r>
        <w:rPr>
          <w:rFonts w:ascii="Calibri" w:hAnsi="Calibri" w:cs="Calibri"/>
        </w:rPr>
        <w:t xml:space="preserve"> </w:t>
      </w:r>
      <w:r w:rsidRPr="00B55544">
        <w:rPr>
          <w:rFonts w:ascii="Calibri" w:hAnsi="Calibri" w:cs="Calibri"/>
        </w:rPr>
        <w:t>me ç'rast me shumëzimin e sipërfaqes me katrorin e faktorit të zvogëlimit të</w:t>
      </w:r>
      <w:r>
        <w:rPr>
          <w:rFonts w:ascii="Calibri" w:hAnsi="Calibri" w:cs="Calibri"/>
        </w:rPr>
        <w:t xml:space="preserve"> </w:t>
      </w:r>
      <w:r w:rsidRPr="00B55544">
        <w:rPr>
          <w:rFonts w:ascii="Calibri" w:hAnsi="Calibri" w:cs="Calibri"/>
        </w:rPr>
        <w:t>hartës fitohet sipërfaqja reale natyrore e objektit ose dukurisë.</w:t>
      </w:r>
      <w:r>
        <w:rPr>
          <w:rFonts w:ascii="Calibri" w:hAnsi="Calibri" w:cs="Calibri"/>
        </w:rPr>
        <w:t xml:space="preserve"> </w:t>
      </w:r>
      <w:r w:rsidRPr="00B55544">
        <w:rPr>
          <w:rFonts w:ascii="Calibri" w:hAnsi="Calibri" w:cs="Calibri"/>
        </w:rPr>
        <w:t>Kontrasti</w:t>
      </w:r>
      <w:r>
        <w:rPr>
          <w:rFonts w:ascii="Calibri" w:hAnsi="Calibri" w:cs="Calibri"/>
        </w:rPr>
        <w:t xml:space="preserve"> </w:t>
      </w:r>
      <w:r w:rsidRPr="00B55544">
        <w:rPr>
          <w:rFonts w:ascii="Calibri" w:hAnsi="Calibri" w:cs="Calibri"/>
        </w:rPr>
        <w:t>ndërmjet dy e më tepër sipërfaqeve arrihet me përdorimin e ngjyrërave të</w:t>
      </w:r>
      <w:r>
        <w:rPr>
          <w:rFonts w:ascii="Calibri" w:hAnsi="Calibri" w:cs="Calibri"/>
        </w:rPr>
        <w:t xml:space="preserve"> </w:t>
      </w:r>
      <w:r w:rsidRPr="00B55544">
        <w:rPr>
          <w:rFonts w:ascii="Calibri" w:hAnsi="Calibri" w:cs="Calibri"/>
        </w:rPr>
        <w:t>ndryshme, me ç'rast duhet të kihet kujdes që marrëdhënia ndërmjet</w:t>
      </w:r>
      <w:r>
        <w:rPr>
          <w:rFonts w:ascii="Calibri" w:hAnsi="Calibri" w:cs="Calibri"/>
        </w:rPr>
        <w:t xml:space="preserve"> </w:t>
      </w:r>
      <w:r w:rsidRPr="00B55544">
        <w:rPr>
          <w:rFonts w:ascii="Calibri" w:hAnsi="Calibri" w:cs="Calibri"/>
        </w:rPr>
        <w:t>ngjyrërave të ngrohta (ngjyrës së verdhë, të portokalltë dhe ngjyrës së kuqe)</w:t>
      </w:r>
      <w:r>
        <w:rPr>
          <w:rFonts w:ascii="Calibri" w:hAnsi="Calibri" w:cs="Calibri"/>
        </w:rPr>
        <w:t xml:space="preserve"> </w:t>
      </w:r>
      <w:r w:rsidRPr="00B55544">
        <w:rPr>
          <w:rFonts w:ascii="Calibri" w:hAnsi="Calibri" w:cs="Calibri"/>
        </w:rPr>
        <w:t>dhe ngjyrërave të ftohta (ngjyrës së kaltër, të verdhë dhe vjollcë) të jetë</w:t>
      </w:r>
      <w:r>
        <w:rPr>
          <w:rFonts w:ascii="Calibri" w:hAnsi="Calibri" w:cs="Calibri"/>
        </w:rPr>
        <w:t xml:space="preserve"> </w:t>
      </w:r>
      <w:r w:rsidRPr="00B55544">
        <w:rPr>
          <w:rFonts w:ascii="Calibri" w:hAnsi="Calibri" w:cs="Calibri"/>
        </w:rPr>
        <w:t>përafërsisht i njëjtë.</w:t>
      </w:r>
      <w:r>
        <w:rPr>
          <w:rFonts w:ascii="Calibri" w:hAnsi="Calibri" w:cs="Calibri"/>
        </w:rPr>
        <w:br/>
      </w:r>
      <w:r>
        <w:rPr>
          <w:rFonts w:ascii="Calibri" w:hAnsi="Calibri" w:cs="Calibri"/>
        </w:rPr>
        <w:br/>
      </w:r>
      <w:r w:rsidRPr="00B55544">
        <w:rPr>
          <w:rFonts w:ascii="Calibri" w:hAnsi="Calibri" w:cs="Calibri"/>
        </w:rPr>
        <w:t>Nga dimensionimi i tyre, drejtpërdrejt varet edhe pamja funksionale e estetike e hartës.</w:t>
      </w:r>
      <w:r>
        <w:br/>
      </w:r>
      <w:r>
        <w:br/>
      </w:r>
      <w:r>
        <w:br/>
      </w:r>
      <w:r w:rsidRPr="00B55544">
        <w:rPr>
          <w:rFonts w:ascii="Calibri" w:hAnsi="Calibri" w:cs="Calibri"/>
        </w:rPr>
        <w:t>Simbologjia e standardizuar rrit ndjeshëm kuptueshmërinë e hartave dhe redukton keqinterpretimet. Ajo ndihmon përdoruesit të dallojnë shpejt kategoritë e objekteve dhe të analizojnë marrëdhëniet hapësinore mes tyre.</w:t>
      </w:r>
      <w:r>
        <w:rPr>
          <w:rFonts w:ascii="Calibri" w:hAnsi="Calibri" w:cs="Calibri"/>
        </w:rPr>
        <w:br/>
      </w:r>
      <w:r>
        <w:rPr>
          <w:rFonts w:ascii="Calibri" w:hAnsi="Calibri" w:cs="Calibri"/>
        </w:rPr>
        <w:br/>
      </w:r>
      <w:r>
        <w:rPr>
          <w:rFonts w:ascii="Calibri" w:hAnsi="Calibri" w:cs="Calibri"/>
        </w:rPr>
        <w:br/>
      </w:r>
      <w:r>
        <w:rPr>
          <w:rFonts w:ascii="Calibri" w:hAnsi="Calibri" w:cs="Calibri"/>
        </w:rPr>
        <w:br/>
      </w:r>
      <w:r>
        <w:rPr>
          <w:rFonts w:ascii="Calibri" w:hAnsi="Calibri" w:cs="Calibri"/>
        </w:rPr>
        <w:br/>
      </w:r>
      <w:r>
        <w:rPr>
          <w:rFonts w:ascii="Calibri" w:hAnsi="Calibri" w:cs="Calibri"/>
        </w:rPr>
        <w:br/>
      </w:r>
      <w:r>
        <w:rPr>
          <w:rFonts w:ascii="Calibri" w:hAnsi="Calibri" w:cs="Calibri"/>
        </w:rPr>
        <w:lastRenderedPageBreak/>
        <w:br/>
      </w:r>
      <w:r w:rsidRPr="00CF3C3A">
        <w:rPr>
          <w:rFonts w:ascii="Calibri" w:hAnsi="Calibri" w:cs="Calibri"/>
        </w:rPr>
        <w:t>Si standarde themelore gjatë dimensionimit të shenjave</w:t>
      </w:r>
    </w:p>
    <w:p w:rsidR="00B77E50" w:rsidRPr="00CF3C3A" w:rsidRDefault="00B77E50" w:rsidP="00B77E50">
      <w:pPr>
        <w:autoSpaceDE w:val="0"/>
        <w:autoSpaceDN w:val="0"/>
        <w:adjustRightInd w:val="0"/>
        <w:spacing w:after="0"/>
        <w:rPr>
          <w:rFonts w:ascii="Calibri" w:hAnsi="Calibri" w:cs="Calibri"/>
        </w:rPr>
      </w:pPr>
      <w:r w:rsidRPr="00CF3C3A">
        <w:rPr>
          <w:rFonts w:ascii="Calibri" w:hAnsi="Calibri" w:cs="Calibri"/>
        </w:rPr>
        <w:t>hartografike janë:</w:t>
      </w:r>
      <w:r>
        <w:rPr>
          <w:rFonts w:ascii="Calibri" w:hAnsi="Calibri" w:cs="Calibri"/>
        </w:rPr>
        <w:br/>
      </w:r>
      <w:r>
        <w:rPr>
          <w:rFonts w:ascii="Calibri" w:hAnsi="Calibri" w:cs="Calibri"/>
        </w:rPr>
        <w:br/>
      </w:r>
    </w:p>
    <w:p w:rsidR="00B77E50" w:rsidRPr="00CF3C3A" w:rsidRDefault="00B77E50" w:rsidP="00B77E50">
      <w:pPr>
        <w:autoSpaceDE w:val="0"/>
        <w:autoSpaceDN w:val="0"/>
        <w:adjustRightInd w:val="0"/>
        <w:spacing w:after="0"/>
        <w:rPr>
          <w:rFonts w:ascii="Calibri" w:hAnsi="Calibri" w:cs="Calibri"/>
        </w:rPr>
      </w:pPr>
      <w:r w:rsidRPr="00CF3C3A">
        <w:rPr>
          <w:rFonts w:ascii="Calibri" w:hAnsi="Calibri" w:cs="Calibri"/>
        </w:rPr>
        <w:t>• trashësia minimale e vijës të mos jetë nën 0.05mm,</w:t>
      </w:r>
    </w:p>
    <w:p w:rsidR="00B77E50" w:rsidRPr="00CF3C3A" w:rsidRDefault="00B77E50" w:rsidP="00B77E50">
      <w:pPr>
        <w:autoSpaceDE w:val="0"/>
        <w:autoSpaceDN w:val="0"/>
        <w:adjustRightInd w:val="0"/>
        <w:spacing w:after="0"/>
        <w:rPr>
          <w:rFonts w:ascii="Calibri" w:hAnsi="Calibri" w:cs="Calibri"/>
        </w:rPr>
      </w:pPr>
      <w:r w:rsidRPr="00CF3C3A">
        <w:rPr>
          <w:rFonts w:ascii="Calibri" w:hAnsi="Calibri" w:cs="Calibri"/>
        </w:rPr>
        <w:t>• raporti ndërmjet linjës më të hollë dhe më të trashë me</w:t>
      </w:r>
    </w:p>
    <w:p w:rsidR="00B77E50" w:rsidRPr="00CF3C3A" w:rsidRDefault="00B77E50" w:rsidP="00B77E50">
      <w:pPr>
        <w:autoSpaceDE w:val="0"/>
        <w:autoSpaceDN w:val="0"/>
        <w:adjustRightInd w:val="0"/>
        <w:spacing w:after="0"/>
        <w:rPr>
          <w:rFonts w:ascii="Calibri" w:hAnsi="Calibri" w:cs="Calibri"/>
        </w:rPr>
      </w:pPr>
      <w:r w:rsidRPr="00CF3C3A">
        <w:rPr>
          <w:rFonts w:ascii="Calibri" w:hAnsi="Calibri" w:cs="Calibri"/>
        </w:rPr>
        <w:t>ngjyrë të njëjtë te hartat që përdoren në kabinet nuk duhet të</w:t>
      </w:r>
    </w:p>
    <w:p w:rsidR="00B77E50" w:rsidRPr="00CF3C3A" w:rsidRDefault="00B77E50" w:rsidP="00B77E50">
      <w:pPr>
        <w:autoSpaceDE w:val="0"/>
        <w:autoSpaceDN w:val="0"/>
        <w:adjustRightInd w:val="0"/>
        <w:spacing w:after="0"/>
        <w:rPr>
          <w:rFonts w:ascii="Calibri" w:hAnsi="Calibri" w:cs="Calibri"/>
        </w:rPr>
      </w:pPr>
      <w:r w:rsidRPr="00CF3C3A">
        <w:rPr>
          <w:rFonts w:ascii="Calibri" w:hAnsi="Calibri" w:cs="Calibri"/>
        </w:rPr>
        <w:t>jetë më i madhe se 1:6, ndërsa te hartat e murit 1:10,</w:t>
      </w:r>
      <w:r w:rsidRPr="00CF3C3A">
        <w:rPr>
          <w:rFonts w:ascii="Calibri" w:hAnsi="Calibri" w:cs="Calibri"/>
        </w:rPr>
        <w:br/>
        <w:t>•</w:t>
      </w:r>
      <w:r>
        <w:rPr>
          <w:rFonts w:ascii="Calibri" w:hAnsi="Calibri" w:cs="Calibri"/>
        </w:rPr>
        <w:t xml:space="preserve"> </w:t>
      </w:r>
      <w:r w:rsidRPr="00CF3C3A">
        <w:rPr>
          <w:rFonts w:ascii="Calibri" w:hAnsi="Calibri" w:cs="Calibri"/>
        </w:rPr>
        <w:t>distanca minimale ndërmjet dy vijave të ndonjë rruge duhet</w:t>
      </w:r>
    </w:p>
    <w:p w:rsidR="00B77E50" w:rsidRPr="00CF3C3A" w:rsidRDefault="00B77E50" w:rsidP="00B77E50">
      <w:pPr>
        <w:autoSpaceDE w:val="0"/>
        <w:autoSpaceDN w:val="0"/>
        <w:adjustRightInd w:val="0"/>
        <w:spacing w:after="0"/>
        <w:rPr>
          <w:rFonts w:ascii="Calibri" w:hAnsi="Calibri" w:cs="Calibri"/>
        </w:rPr>
      </w:pPr>
      <w:r w:rsidRPr="00CF3C3A">
        <w:rPr>
          <w:rFonts w:ascii="Calibri" w:hAnsi="Calibri" w:cs="Calibri"/>
        </w:rPr>
        <w:t>të jetë 0.3mm, me kusht që trashësia e vijave paralele të mos</w:t>
      </w:r>
    </w:p>
    <w:p w:rsidR="00B77E50" w:rsidRPr="00CF3C3A" w:rsidRDefault="00B77E50" w:rsidP="00B77E50">
      <w:pPr>
        <w:autoSpaceDE w:val="0"/>
        <w:autoSpaceDN w:val="0"/>
        <w:adjustRightInd w:val="0"/>
        <w:spacing w:after="0"/>
        <w:rPr>
          <w:rFonts w:ascii="Calibri" w:hAnsi="Calibri" w:cs="Calibri"/>
        </w:rPr>
      </w:pPr>
      <w:r w:rsidRPr="00CF3C3A">
        <w:rPr>
          <w:rFonts w:ascii="Calibri" w:hAnsi="Calibri" w:cs="Calibri"/>
        </w:rPr>
        <w:t>jetë më e madhe se 0.15mm,</w:t>
      </w:r>
      <w:r w:rsidRPr="00CF3C3A">
        <w:rPr>
          <w:rFonts w:ascii="Calibri" w:hAnsi="Calibri" w:cs="Calibri"/>
        </w:rPr>
        <w:br/>
        <w:t>•</w:t>
      </w:r>
      <w:r>
        <w:rPr>
          <w:rFonts w:ascii="Calibri" w:hAnsi="Calibri" w:cs="Calibri"/>
        </w:rPr>
        <w:t xml:space="preserve"> </w:t>
      </w:r>
      <w:r w:rsidRPr="00CF3C3A">
        <w:rPr>
          <w:rFonts w:ascii="Calibri" w:hAnsi="Calibri" w:cs="Calibri"/>
        </w:rPr>
        <w:t>sipërfaqe e mbushur minimale në hartë është 0.15mm2,</w:t>
      </w:r>
    </w:p>
    <w:p w:rsidR="00B77E50" w:rsidRPr="00CF3C3A" w:rsidRDefault="00B77E50" w:rsidP="00B77E50">
      <w:pPr>
        <w:autoSpaceDE w:val="0"/>
        <w:autoSpaceDN w:val="0"/>
        <w:adjustRightInd w:val="0"/>
        <w:spacing w:after="0"/>
        <w:rPr>
          <w:rFonts w:ascii="Calibri" w:hAnsi="Calibri" w:cs="Calibri"/>
        </w:rPr>
      </w:pPr>
      <w:r w:rsidRPr="00CF3C3A">
        <w:rPr>
          <w:rFonts w:ascii="Calibri" w:hAnsi="Calibri" w:cs="Calibri"/>
        </w:rPr>
        <w:t>ndërsa sipërfaqja minimale e pambushur është 0.4mm2,</w:t>
      </w:r>
      <w:r>
        <w:rPr>
          <w:rFonts w:ascii="Calibri" w:hAnsi="Calibri" w:cs="Calibri"/>
        </w:rPr>
        <w:t xml:space="preserve"> </w:t>
      </w:r>
      <w:r>
        <w:rPr>
          <w:rFonts w:ascii="Calibri" w:hAnsi="Calibri" w:cs="Calibri"/>
        </w:rPr>
        <w:br/>
      </w:r>
      <w:r w:rsidRPr="00CF3C3A">
        <w:rPr>
          <w:rFonts w:ascii="Calibri" w:hAnsi="Calibri" w:cs="Calibri"/>
        </w:rPr>
        <w:t>•</w:t>
      </w:r>
      <w:r>
        <w:rPr>
          <w:rFonts w:ascii="Calibri" w:hAnsi="Calibri" w:cs="Calibri"/>
        </w:rPr>
        <w:t xml:space="preserve"> </w:t>
      </w:r>
      <w:r w:rsidRPr="00CF3C3A">
        <w:rPr>
          <w:rFonts w:ascii="Calibri" w:hAnsi="Calibri" w:cs="Calibri"/>
        </w:rPr>
        <w:t>proporcioni ndërmjet shenjave hartografike, përkatësisht</w:t>
      </w:r>
    </w:p>
    <w:p w:rsidR="00B77E50" w:rsidRPr="00CF3C3A" w:rsidRDefault="00B77E50" w:rsidP="00B77E50">
      <w:pPr>
        <w:autoSpaceDE w:val="0"/>
        <w:autoSpaceDN w:val="0"/>
        <w:adjustRightInd w:val="0"/>
        <w:spacing w:after="0"/>
        <w:rPr>
          <w:rFonts w:ascii="Calibri" w:hAnsi="Calibri" w:cs="Calibri"/>
        </w:rPr>
      </w:pPr>
      <w:r w:rsidRPr="00CF3C3A">
        <w:rPr>
          <w:rFonts w:ascii="Calibri" w:hAnsi="Calibri" w:cs="Calibri"/>
        </w:rPr>
        <w:t>raporti i ndërsjellë ndërmjet shenjës më të vogël dhe më të</w:t>
      </w:r>
    </w:p>
    <w:p w:rsidR="00B77E50" w:rsidRPr="00CF3C3A" w:rsidRDefault="00B77E50" w:rsidP="00B77E50">
      <w:pPr>
        <w:autoSpaceDE w:val="0"/>
        <w:autoSpaceDN w:val="0"/>
        <w:adjustRightInd w:val="0"/>
        <w:spacing w:after="0"/>
        <w:rPr>
          <w:rFonts w:ascii="Calibri" w:hAnsi="Calibri" w:cs="Calibri"/>
        </w:rPr>
      </w:pPr>
      <w:r w:rsidRPr="00CF3C3A">
        <w:rPr>
          <w:rFonts w:ascii="Calibri" w:hAnsi="Calibri" w:cs="Calibri"/>
        </w:rPr>
        <w:t>madhe për dukurinë e njëjtë gjeografike, llogaritet sipas</w:t>
      </w:r>
    </w:p>
    <w:p w:rsidR="00B77E50" w:rsidRPr="00CF3C3A" w:rsidRDefault="00B77E50" w:rsidP="00B77E50">
      <w:pPr>
        <w:autoSpaceDE w:val="0"/>
        <w:autoSpaceDN w:val="0"/>
        <w:adjustRightInd w:val="0"/>
        <w:spacing w:after="0"/>
        <w:rPr>
          <w:rFonts w:ascii="Calibri" w:hAnsi="Calibri" w:cs="Calibri"/>
        </w:rPr>
      </w:pPr>
      <w:r w:rsidRPr="00CF3C3A">
        <w:rPr>
          <w:rFonts w:ascii="Calibri" w:hAnsi="Calibri" w:cs="Calibri"/>
        </w:rPr>
        <w:t>formulës së mëposhtme:</w:t>
      </w:r>
    </w:p>
    <w:p w:rsidR="00B77E50" w:rsidRPr="00CF3C3A" w:rsidRDefault="00B77E50" w:rsidP="00B77E50">
      <w:pPr>
        <w:autoSpaceDE w:val="0"/>
        <w:autoSpaceDN w:val="0"/>
        <w:adjustRightInd w:val="0"/>
        <w:spacing w:after="0"/>
        <w:rPr>
          <w:rFonts w:ascii="Calibri" w:hAnsi="Calibri" w:cs="Calibri"/>
        </w:rPr>
      </w:pPr>
      <w:r w:rsidRPr="00CF3C3A">
        <w:rPr>
          <w:rFonts w:ascii="Calibri" w:hAnsi="Calibri" w:cs="Calibri"/>
          <w:i/>
          <w:iCs/>
        </w:rPr>
        <w:t xml:space="preserve">m : M = M : ( m + M ) </w:t>
      </w:r>
      <w:r w:rsidRPr="00CF3C3A">
        <w:rPr>
          <w:rFonts w:ascii="Calibri" w:hAnsi="Calibri" w:cs="Calibri"/>
        </w:rPr>
        <w:t xml:space="preserve">... </w:t>
      </w:r>
    </w:p>
    <w:p w:rsidR="00B77E50" w:rsidRPr="00CF3C3A" w:rsidRDefault="00B77E50" w:rsidP="00B77E50">
      <w:pPr>
        <w:autoSpaceDE w:val="0"/>
        <w:autoSpaceDN w:val="0"/>
        <w:adjustRightInd w:val="0"/>
        <w:spacing w:after="0"/>
        <w:rPr>
          <w:rFonts w:ascii="Calibri" w:hAnsi="Calibri" w:cs="Calibri"/>
        </w:rPr>
      </w:pPr>
    </w:p>
    <w:p w:rsidR="00B77E50" w:rsidRPr="00CF3C3A" w:rsidRDefault="00B77E50" w:rsidP="00B77E50">
      <w:pPr>
        <w:autoSpaceDE w:val="0"/>
        <w:autoSpaceDN w:val="0"/>
        <w:adjustRightInd w:val="0"/>
        <w:spacing w:after="0"/>
        <w:rPr>
          <w:rFonts w:ascii="Calibri" w:hAnsi="Calibri" w:cs="Calibri"/>
        </w:rPr>
      </w:pPr>
      <w:r w:rsidRPr="00CF3C3A">
        <w:rPr>
          <w:rFonts w:ascii="Calibri" w:hAnsi="Calibri" w:cs="Calibri"/>
        </w:rPr>
        <w:t xml:space="preserve">ku janë:       </w:t>
      </w:r>
      <w:r w:rsidRPr="00CF3C3A">
        <w:rPr>
          <w:rFonts w:ascii="Calibri" w:hAnsi="Calibri" w:cs="Calibri"/>
          <w:i/>
          <w:iCs/>
        </w:rPr>
        <w:t>m</w:t>
      </w:r>
      <w:r w:rsidRPr="00CF3C3A">
        <w:rPr>
          <w:rFonts w:ascii="Calibri" w:hAnsi="Calibri" w:cs="Calibri"/>
        </w:rPr>
        <w:t xml:space="preserve"> - shenja më e vogël, dhe </w:t>
      </w:r>
    </w:p>
    <w:p w:rsidR="00B77E50" w:rsidRPr="002D033F" w:rsidRDefault="00B77E50" w:rsidP="00B77E50">
      <w:pPr>
        <w:autoSpaceDE w:val="0"/>
        <w:autoSpaceDN w:val="0"/>
        <w:adjustRightInd w:val="0"/>
        <w:spacing w:after="0"/>
        <w:rPr>
          <w:rFonts w:ascii="Calibri" w:hAnsi="Calibri" w:cs="Calibri"/>
        </w:rPr>
      </w:pPr>
      <w:r w:rsidRPr="00CF3C3A">
        <w:rPr>
          <w:rFonts w:ascii="Calibri" w:hAnsi="Calibri" w:cs="Calibri"/>
        </w:rPr>
        <w:t xml:space="preserve">                       M - shenja më e madhe</w:t>
      </w:r>
      <w:r>
        <w:rPr>
          <w:rFonts w:ascii="Calibri" w:hAnsi="Calibri" w:cs="Calibri"/>
        </w:rPr>
        <w:br/>
      </w:r>
      <w:r>
        <w:rPr>
          <w:rFonts w:ascii="Calibri" w:hAnsi="Calibri" w:cs="Calibri"/>
        </w:rPr>
        <w:br/>
      </w:r>
      <w:r>
        <w:rPr>
          <w:rFonts w:ascii="Calibri" w:hAnsi="Calibri" w:cs="Calibri"/>
        </w:rPr>
        <w:br/>
      </w:r>
      <w:r>
        <w:rPr>
          <w:rFonts w:ascii="Calibri" w:hAnsi="Calibri" w:cs="Calibri"/>
        </w:rPr>
        <w:br/>
      </w:r>
      <w:r>
        <w:rPr>
          <w:rFonts w:ascii="Calibri" w:hAnsi="Calibri" w:cs="Calibri"/>
        </w:rPr>
        <w:br/>
      </w:r>
      <w:r>
        <w:rPr>
          <w:rFonts w:ascii="Calibri" w:hAnsi="Calibri" w:cs="Calibri"/>
        </w:rPr>
        <w:br/>
      </w:r>
      <w:r>
        <w:rPr>
          <w:rFonts w:ascii="Calibri" w:hAnsi="Calibri" w:cs="Calibri"/>
        </w:rPr>
        <w:br/>
      </w:r>
      <w:r w:rsidRPr="00D86CBD">
        <w:rPr>
          <w:rFonts w:ascii="Calibri" w:hAnsi="Calibri" w:cs="Calibri"/>
          <w:bCs/>
          <w:color w:val="0F4761" w:themeColor="accent1" w:themeShade="BF"/>
          <w:sz w:val="28"/>
          <w:szCs w:val="28"/>
        </w:rPr>
        <w:t xml:space="preserve">4.2 </w:t>
      </w:r>
      <w:r w:rsidRPr="00D86CBD">
        <w:rPr>
          <w:rFonts w:ascii="Calibri" w:hAnsi="Calibri" w:cs="Calibri"/>
          <w:b/>
          <w:bCs/>
          <w:color w:val="0F4761" w:themeColor="accent1" w:themeShade="BF"/>
          <w:sz w:val="28"/>
          <w:szCs w:val="28"/>
        </w:rPr>
        <w:t>Modelimi i numrave dhe shkronjave</w:t>
      </w:r>
      <w:r>
        <w:rPr>
          <w:rFonts w:ascii="Calibri" w:hAnsi="Calibri" w:cs="Calibri"/>
        </w:rPr>
        <w:br/>
      </w:r>
      <w:r>
        <w:rPr>
          <w:rFonts w:ascii="Times-Roman" w:hAnsi="Times-Roman" w:cs="Times-Roman"/>
          <w:sz w:val="22"/>
          <w:szCs w:val="22"/>
        </w:rPr>
        <w:br/>
      </w:r>
      <w:r>
        <w:rPr>
          <w:rFonts w:ascii="Times-Roman" w:hAnsi="Times-Roman" w:cs="Times-Roman"/>
          <w:sz w:val="22"/>
          <w:szCs w:val="22"/>
        </w:rPr>
        <w:br/>
      </w:r>
      <w:r>
        <w:rPr>
          <w:rFonts w:ascii="Times-Roman" w:hAnsi="Times-Roman" w:cs="Times-Roman"/>
          <w:sz w:val="22"/>
          <w:szCs w:val="22"/>
        </w:rPr>
        <w:br/>
      </w:r>
      <w:r w:rsidRPr="002D033F">
        <w:rPr>
          <w:rFonts w:ascii="Calibri" w:hAnsi="Calibri" w:cs="Calibri"/>
        </w:rPr>
        <w:t>Modelimi i numrave dhe shkronjave ka rëndësi të madhe pë</w:t>
      </w:r>
      <w:r>
        <w:rPr>
          <w:rFonts w:ascii="Calibri" w:hAnsi="Calibri" w:cs="Calibri"/>
        </w:rPr>
        <w:t xml:space="preserve">r </w:t>
      </w:r>
      <w:r w:rsidRPr="002D033F">
        <w:rPr>
          <w:rFonts w:ascii="Calibri" w:hAnsi="Calibri" w:cs="Calibri"/>
        </w:rPr>
        <w:t>pamjen definitive të hartës. Të gjitha rregullat që vlejnë për modelimin e</w:t>
      </w:r>
      <w:r>
        <w:rPr>
          <w:rFonts w:ascii="Calibri" w:hAnsi="Calibri" w:cs="Calibri"/>
        </w:rPr>
        <w:t xml:space="preserve"> </w:t>
      </w:r>
      <w:r w:rsidRPr="002D033F">
        <w:rPr>
          <w:rFonts w:ascii="Calibri" w:hAnsi="Calibri" w:cs="Calibri"/>
        </w:rPr>
        <w:t>shenjave hartografike si: lexueshmëria, kontrasti, simbolika, qartësia dhe</w:t>
      </w:r>
      <w:r>
        <w:rPr>
          <w:rFonts w:ascii="Calibri" w:hAnsi="Calibri" w:cs="Calibri"/>
        </w:rPr>
        <w:t xml:space="preserve"> </w:t>
      </w:r>
      <w:r w:rsidRPr="002D033F">
        <w:rPr>
          <w:rFonts w:ascii="Calibri" w:hAnsi="Calibri" w:cs="Calibri"/>
        </w:rPr>
        <w:t>pamja estetike e jashtme, vlejnë edhe gjatë modelimit të numrave dhe</w:t>
      </w:r>
    </w:p>
    <w:p w:rsidR="00D03608" w:rsidRDefault="00B77E50" w:rsidP="00B77E50">
      <w:pPr>
        <w:pStyle w:val="FirstParagraph"/>
      </w:pPr>
      <w:r w:rsidRPr="002D033F">
        <w:rPr>
          <w:rFonts w:ascii="Calibri" w:hAnsi="Calibri" w:cs="Calibri"/>
        </w:rPr>
        <w:t>shkronjave. Në kohën e sotme kur të gjitha llojet e shkronjave dhe numrave</w:t>
      </w:r>
      <w:r>
        <w:rPr>
          <w:rFonts w:ascii="Calibri" w:hAnsi="Calibri" w:cs="Calibri"/>
        </w:rPr>
        <w:t xml:space="preserve"> </w:t>
      </w:r>
      <w:r w:rsidRPr="002D033F">
        <w:rPr>
          <w:rFonts w:ascii="Calibri" w:hAnsi="Calibri" w:cs="Calibri"/>
        </w:rPr>
        <w:t>janë të modeluar në kompjuter, hartografit i mbetet vetëm zgjedhja e</w:t>
      </w:r>
      <w:r>
        <w:rPr>
          <w:rFonts w:ascii="Calibri" w:hAnsi="Calibri" w:cs="Calibri"/>
        </w:rPr>
        <w:t xml:space="preserve"> </w:t>
      </w:r>
      <w:r w:rsidRPr="002D033F">
        <w:rPr>
          <w:rFonts w:ascii="Calibri" w:hAnsi="Calibri" w:cs="Calibri"/>
        </w:rPr>
        <w:t>madhësisë dhe llojit që do t'i përdorë për emrat, mandej zgjedhja e llojit dhe</w:t>
      </w:r>
      <w:r>
        <w:rPr>
          <w:rFonts w:ascii="Calibri" w:hAnsi="Calibri" w:cs="Calibri"/>
        </w:rPr>
        <w:t xml:space="preserve"> </w:t>
      </w:r>
      <w:r w:rsidRPr="002D033F">
        <w:rPr>
          <w:rFonts w:ascii="Calibri" w:hAnsi="Calibri" w:cs="Calibri"/>
        </w:rPr>
        <w:t>madhësisë së numrave që do të përdoren për paraqitjen e lartësive mbidetare dhe për shenjat e tjera të shumta, zgjedhja e ngjyrës së tyre, si edhe zgjedhja</w:t>
      </w:r>
      <w:r>
        <w:rPr>
          <w:rFonts w:ascii="Calibri" w:hAnsi="Calibri" w:cs="Calibri"/>
        </w:rPr>
        <w:t xml:space="preserve"> </w:t>
      </w:r>
      <w:r w:rsidRPr="002D033F">
        <w:rPr>
          <w:rFonts w:ascii="Calibri" w:hAnsi="Calibri" w:cs="Calibri"/>
        </w:rPr>
        <w:t>e llojit dhe madhësisë së numrave dhe shkronjave për përmbajtjen</w:t>
      </w:r>
      <w:r>
        <w:rPr>
          <w:rFonts w:ascii="Calibri" w:hAnsi="Calibri" w:cs="Calibri"/>
        </w:rPr>
        <w:t xml:space="preserve"> </w:t>
      </w:r>
      <w:r w:rsidRPr="002D033F">
        <w:rPr>
          <w:rFonts w:ascii="Calibri" w:hAnsi="Calibri" w:cs="Calibri"/>
        </w:rPr>
        <w:t>interkornizë dhe jashtëkornizë të hartës.</w:t>
      </w:r>
      <w:r>
        <w:rPr>
          <w:rFonts w:ascii="Calibri" w:hAnsi="Calibri" w:cs="Calibri"/>
        </w:rPr>
        <w:t xml:space="preserve"> </w:t>
      </w:r>
      <w:r w:rsidRPr="002D033F">
        <w:rPr>
          <w:rFonts w:ascii="Calibri" w:hAnsi="Calibri" w:cs="Calibri"/>
        </w:rPr>
        <w:t>Modelimit të numrave dhe shkronjave duhet t'u</w:t>
      </w:r>
      <w:r>
        <w:rPr>
          <w:rFonts w:ascii="Calibri" w:hAnsi="Calibri" w:cs="Calibri"/>
        </w:rPr>
        <w:t xml:space="preserve"> </w:t>
      </w:r>
      <w:r w:rsidRPr="002D033F">
        <w:rPr>
          <w:rFonts w:ascii="Calibri" w:hAnsi="Calibri" w:cs="Calibri"/>
        </w:rPr>
        <w:t>kushtohet kujdes të veçantë, sepse me ndihmën e tyre kryhet përshkrimi i</w:t>
      </w:r>
      <w:r>
        <w:rPr>
          <w:rFonts w:ascii="Calibri" w:hAnsi="Calibri" w:cs="Calibri"/>
        </w:rPr>
        <w:t xml:space="preserve"> </w:t>
      </w:r>
      <w:r w:rsidRPr="002D033F">
        <w:rPr>
          <w:rFonts w:ascii="Calibri" w:hAnsi="Calibri" w:cs="Calibri"/>
        </w:rPr>
        <w:t>objektit ose dukurisë gjeografike. Gjatë modelimit të tyre si komponentë</w:t>
      </w:r>
      <w:r>
        <w:rPr>
          <w:rFonts w:ascii="Calibri" w:hAnsi="Calibri" w:cs="Calibri"/>
        </w:rPr>
        <w:t xml:space="preserve"> </w:t>
      </w:r>
      <w:r w:rsidRPr="002D033F">
        <w:rPr>
          <w:rFonts w:ascii="Calibri" w:hAnsi="Calibri" w:cs="Calibri"/>
        </w:rPr>
        <w:t xml:space="preserve">themelorë janë qartësia, lexueshmëria, kontrasti, harmonia </w:t>
      </w:r>
      <w:r w:rsidRPr="002D033F">
        <w:rPr>
          <w:rFonts w:ascii="Calibri" w:hAnsi="Calibri" w:cs="Calibri"/>
        </w:rPr>
        <w:lastRenderedPageBreak/>
        <w:t>dhe ngarkesa</w:t>
      </w:r>
      <w:r>
        <w:rPr>
          <w:rFonts w:ascii="Calibri" w:hAnsi="Calibri" w:cs="Calibri"/>
        </w:rPr>
        <w:t xml:space="preserve"> </w:t>
      </w:r>
      <w:r w:rsidRPr="002D033F">
        <w:rPr>
          <w:rFonts w:ascii="Calibri" w:hAnsi="Calibri" w:cs="Calibri"/>
        </w:rPr>
        <w:t>grafike. Për realizimin e suksesshëm të komponenteve të theksuara duhet</w:t>
      </w:r>
      <w:r>
        <w:rPr>
          <w:rFonts w:ascii="Calibri" w:hAnsi="Calibri" w:cs="Calibri"/>
        </w:rPr>
        <w:t xml:space="preserve"> </w:t>
      </w:r>
      <w:r w:rsidRPr="002D033F">
        <w:rPr>
          <w:rFonts w:ascii="Calibri" w:hAnsi="Calibri" w:cs="Calibri"/>
        </w:rPr>
        <w:t>pasur kujdes gjatë definimit të dimensioneve, pozitës, ngjyrës, distancës mes</w:t>
      </w:r>
      <w:r>
        <w:rPr>
          <w:rFonts w:ascii="Calibri" w:hAnsi="Calibri" w:cs="Calibri"/>
        </w:rPr>
        <w:t xml:space="preserve"> </w:t>
      </w:r>
      <w:r w:rsidRPr="002D033F">
        <w:rPr>
          <w:rFonts w:ascii="Calibri" w:hAnsi="Calibri" w:cs="Calibri"/>
        </w:rPr>
        <w:t>shkronjave dhe numrave, si edhe duhet të kemi kujdes për objektet dhe</w:t>
      </w:r>
      <w:r>
        <w:rPr>
          <w:rFonts w:ascii="Calibri" w:hAnsi="Calibri" w:cs="Calibri"/>
        </w:rPr>
        <w:t xml:space="preserve"> </w:t>
      </w:r>
      <w:r w:rsidRPr="002D033F">
        <w:rPr>
          <w:rFonts w:ascii="Calibri" w:hAnsi="Calibri" w:cs="Calibri"/>
        </w:rPr>
        <w:t>dukuritë që mbulohen me ata.</w:t>
      </w:r>
      <w:r>
        <w:rPr>
          <w:rFonts w:ascii="Calibri" w:hAnsi="Calibri" w:cs="Calibri"/>
        </w:rPr>
        <w:br/>
      </w:r>
    </w:p>
    <w:p w:rsidR="00D03608" w:rsidRDefault="00B77E50">
      <w:pPr>
        <w:pStyle w:val="Heading2"/>
      </w:pPr>
      <w:bookmarkStart w:id="34" w:name="X112a2a9ade3be03a089fb3c09afa243ef9e18b6"/>
      <w:bookmarkEnd w:id="28"/>
      <w:bookmarkEnd w:id="33"/>
      <w:r>
        <w:br/>
      </w:r>
      <w:r>
        <w:br/>
      </w:r>
      <w:r w:rsidR="005C3396">
        <w:t xml:space="preserve"> </w:t>
      </w:r>
    </w:p>
    <w:p w:rsidR="00D03608" w:rsidRDefault="00B77E50">
      <w:pPr>
        <w:pStyle w:val="FirstParagraph"/>
      </w:pPr>
      <w:r w:rsidRPr="00B77E50">
        <w:rPr>
          <w:rFonts w:ascii="Calibri" w:hAnsi="Calibri" w:cs="Calibri"/>
          <w:color w:val="0F4761" w:themeColor="accent1" w:themeShade="BF"/>
          <w:sz w:val="32"/>
          <w:szCs w:val="32"/>
        </w:rPr>
        <w:t xml:space="preserve">5. </w:t>
      </w:r>
      <w:r w:rsidRPr="00B77E50">
        <w:rPr>
          <w:rFonts w:ascii="Calibri" w:hAnsi="Calibri" w:cs="Calibri"/>
          <w:color w:val="0F4761" w:themeColor="accent1" w:themeShade="BF"/>
          <w:sz w:val="32"/>
          <w:szCs w:val="32"/>
        </w:rPr>
        <w:t>Simbologjia e përdorur</w:t>
      </w:r>
      <w:r>
        <w:br/>
        <w:t>Kjo shtesë</w:t>
      </w:r>
      <w:r w:rsidR="005C3396">
        <w:t xml:space="preserve"> përshkruan simbologjinë e përdorur në hartat tematike të Web GIS aplikacionit. Simbologjia është standardizuar për të siguruar qartësi vizuale, interpretim të lehtë dhe konsistencë në paraqitjen e të dhënave.</w:t>
      </w:r>
    </w:p>
    <w:p w:rsidR="00A8437D" w:rsidRDefault="00B77E50" w:rsidP="00B77E50">
      <w:pPr>
        <w:pStyle w:val="FirstParagraph"/>
      </w:pPr>
      <w:bookmarkStart w:id="35" w:name="X857ec9c6eb6c681d4fd5d8c8ce9a17b9f6004b8"/>
      <w:r>
        <w:rPr>
          <w:rFonts w:ascii="Calibri" w:hAnsi="Calibri" w:cs="Calibri"/>
          <w:color w:val="0F4761" w:themeColor="accent1" w:themeShade="BF"/>
          <w:sz w:val="28"/>
          <w:szCs w:val="28"/>
        </w:rPr>
        <w:br/>
      </w:r>
      <w:r w:rsidRPr="00B77E50">
        <w:rPr>
          <w:rFonts w:ascii="Calibri" w:hAnsi="Calibri" w:cs="Calibri"/>
          <w:color w:val="0F4761" w:themeColor="accent1" w:themeShade="BF"/>
          <w:sz w:val="28"/>
          <w:szCs w:val="28"/>
        </w:rPr>
        <w:t xml:space="preserve">5.1 </w:t>
      </w:r>
      <w:r w:rsidRPr="00B77E50">
        <w:rPr>
          <w:rFonts w:ascii="Calibri" w:hAnsi="Calibri" w:cs="Calibri"/>
          <w:color w:val="0F4761" w:themeColor="accent1" w:themeShade="BF"/>
          <w:sz w:val="28"/>
          <w:szCs w:val="28"/>
        </w:rPr>
        <w:t>Simbolet poligonale (objekte ndërtimore)</w:t>
      </w:r>
      <w:r>
        <w:br/>
      </w:r>
      <w:r>
        <w:br/>
      </w:r>
      <w:r>
        <w:rPr>
          <w:rFonts w:ascii="Calibri" w:hAnsi="Calibri" w:cs="Calibri"/>
        </w:rPr>
        <w:br/>
      </w:r>
      <w:r w:rsidR="005C3396" w:rsidRPr="00995EAA">
        <w:rPr>
          <w:rFonts w:ascii="Calibri" w:hAnsi="Calibri" w:cs="Calibri"/>
        </w:rPr>
        <w:t xml:space="preserve">Në sistem janë përdorur tre lloje simbolesh poligonale: </w:t>
      </w:r>
      <w:r w:rsidR="009034E9">
        <w:rPr>
          <w:rFonts w:ascii="Calibri" w:hAnsi="Calibri" w:cs="Calibri"/>
        </w:rPr>
        <w:br/>
      </w:r>
      <w:r w:rsidR="005C3396" w:rsidRPr="00995EAA">
        <w:rPr>
          <w:rFonts w:ascii="Calibri" w:hAnsi="Calibri" w:cs="Calibri"/>
        </w:rPr>
        <w:t xml:space="preserve">- </w:t>
      </w:r>
      <w:r w:rsidR="005C3396" w:rsidRPr="00995EAA">
        <w:rPr>
          <w:rFonts w:ascii="Calibri" w:hAnsi="Calibri" w:cs="Calibri"/>
          <w:b/>
          <w:bCs/>
        </w:rPr>
        <w:t>Ndërtes</w:t>
      </w:r>
      <w:r w:rsidR="000C0EC9">
        <w:rPr>
          <w:rFonts w:ascii="Calibri" w:hAnsi="Calibri" w:cs="Calibri"/>
          <w:b/>
          <w:bCs/>
        </w:rPr>
        <w:t>at</w:t>
      </w:r>
      <w:r w:rsidR="005C3396" w:rsidRPr="00995EAA">
        <w:rPr>
          <w:rFonts w:ascii="Calibri" w:hAnsi="Calibri" w:cs="Calibri"/>
        </w:rPr>
        <w:t xml:space="preserve"> paraqite</w:t>
      </w:r>
      <w:r w:rsidR="000C0EC9">
        <w:rPr>
          <w:rFonts w:ascii="Calibri" w:hAnsi="Calibri" w:cs="Calibri"/>
        </w:rPr>
        <w:t>n</w:t>
      </w:r>
      <w:r w:rsidR="005C3396" w:rsidRPr="00995EAA">
        <w:rPr>
          <w:rFonts w:ascii="Calibri" w:hAnsi="Calibri" w:cs="Calibri"/>
        </w:rPr>
        <w:t xml:space="preserve"> me poligon me ngjyrë neutrale dhe kufi të theksuar, duke përfaqësuar objektet ndërtimore kryesore.</w:t>
      </w:r>
      <w:r w:rsidR="0000677C">
        <w:rPr>
          <w:rFonts w:ascii="Calibri" w:hAnsi="Calibri" w:cs="Calibri"/>
        </w:rPr>
        <w:t xml:space="preserve">Fillimisht i kemi krijuar shtresat </w:t>
      </w:r>
      <w:r w:rsidR="0000677C">
        <w:rPr>
          <w:rFonts w:ascii="Calibri" w:hAnsi="Calibri" w:cs="Calibri"/>
          <w:b/>
        </w:rPr>
        <w:t xml:space="preserve">Layer </w:t>
      </w:r>
      <w:r w:rsidR="0000677C">
        <w:rPr>
          <w:rFonts w:ascii="Calibri" w:hAnsi="Calibri" w:cs="Calibri"/>
        </w:rPr>
        <w:t>t</w:t>
      </w:r>
      <w:r w:rsidR="0000677C">
        <w:t xml:space="preserve">ë tipi shapefile duke klikuar </w:t>
      </w:r>
      <w:r w:rsidR="0000677C">
        <w:rPr>
          <w:b/>
        </w:rPr>
        <w:t xml:space="preserve">New Shapefile Layer, </w:t>
      </w:r>
      <w:r w:rsidR="0000677C">
        <w:t>pastaj hape</w:t>
      </w:r>
      <w:r w:rsidR="006626A3">
        <w:t>t</w:t>
      </w:r>
      <w:r w:rsidR="0000677C">
        <w:t xml:space="preserve"> dritarja në t</w:t>
      </w:r>
      <w:r w:rsidR="006626A3">
        <w:t xml:space="preserve">ë cilën zgjedhim emrin e shapefile dhe vendin ku deshirojmë ta ruajmë që në rastin tonë e kemi </w:t>
      </w:r>
      <w:r w:rsidR="006626A3">
        <w:rPr>
          <w:b/>
        </w:rPr>
        <w:t xml:space="preserve">Ndërtesat, </w:t>
      </w:r>
      <w:r w:rsidR="006626A3" w:rsidRPr="006626A3">
        <w:t xml:space="preserve"> pastaj</w:t>
      </w:r>
      <w:r w:rsidR="006626A3">
        <w:rPr>
          <w:b/>
        </w:rPr>
        <w:t xml:space="preserve"> </w:t>
      </w:r>
      <w:r w:rsidR="006626A3">
        <w:t xml:space="preserve">e caktojmë gjeometrinë </w:t>
      </w:r>
      <w:r w:rsidR="00FA128A" w:rsidRPr="00FA128A">
        <w:rPr>
          <w:b/>
        </w:rPr>
        <w:t>polyline</w:t>
      </w:r>
      <w:r w:rsidR="00FA128A">
        <w:t>-</w:t>
      </w:r>
      <w:r w:rsidR="006626A3">
        <w:t>poli</w:t>
      </w:r>
      <w:r w:rsidR="00FA128A">
        <w:t>linjë</w:t>
      </w:r>
      <w:r w:rsidR="006626A3">
        <w:t xml:space="preserve"> tek </w:t>
      </w:r>
      <w:r w:rsidR="006626A3">
        <w:rPr>
          <w:b/>
        </w:rPr>
        <w:t xml:space="preserve">Geometry type </w:t>
      </w:r>
      <w:r w:rsidR="006626A3">
        <w:t>gjithashtu edhe sistemin koordinativ si në figurën më poshtë</w:t>
      </w:r>
      <w:r w:rsidR="00FA128A">
        <w:t xml:space="preserve"> ku njëra ngo fotot paraqet krijimin e shtreses shapefile kurse tjetra figurë polilinjën mbi ortofoto ku edhe shihen objektet e gjeneruara konkretisht të krijuara</w:t>
      </w:r>
      <w:r w:rsidR="006626A3">
        <w:t xml:space="preserve">. </w:t>
      </w:r>
      <w:r w:rsidR="006626A3">
        <w:br/>
      </w:r>
      <w:r w:rsidR="006626A3">
        <w:br/>
      </w:r>
      <w:r w:rsidR="006626A3">
        <w:rPr>
          <w:noProof/>
        </w:rPr>
        <w:lastRenderedPageBreak/>
        <w:drawing>
          <wp:inline distT="0" distB="0" distL="0" distR="0">
            <wp:extent cx="5181600" cy="312003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Fig.B.1.1 Krijiimi i shtresës për ndërtesat..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189616" cy="3124857"/>
                    </a:xfrm>
                    <a:prstGeom prst="rect">
                      <a:avLst/>
                    </a:prstGeom>
                  </pic:spPr>
                </pic:pic>
              </a:graphicData>
            </a:graphic>
          </wp:inline>
        </w:drawing>
      </w:r>
      <w:r w:rsidR="006626A3">
        <w:br/>
      </w:r>
      <w:r w:rsidR="00D7723D">
        <w:rPr>
          <w:sz w:val="22"/>
          <w:szCs w:val="22"/>
        </w:rPr>
        <w:br/>
      </w:r>
      <w:r w:rsidR="006626A3" w:rsidRPr="00D7723D">
        <w:rPr>
          <w:rFonts w:ascii="Calibri" w:hAnsi="Calibri" w:cs="Calibri"/>
          <w:i/>
          <w:sz w:val="22"/>
          <w:szCs w:val="22"/>
        </w:rPr>
        <w:t>Fig.1.1 Krijiimi i shtresës për ndërtesat.</w:t>
      </w:r>
      <w:r w:rsidR="000C0EC9">
        <w:rPr>
          <w:rFonts w:ascii="Calibri" w:hAnsi="Calibri" w:cs="Calibri"/>
          <w:sz w:val="22"/>
          <w:szCs w:val="22"/>
        </w:rPr>
        <w:br/>
      </w:r>
      <w:r w:rsidR="00995EAA">
        <w:br/>
      </w:r>
      <w:r w:rsidR="00995EAA">
        <w:rPr>
          <w:noProof/>
        </w:rPr>
        <w:drawing>
          <wp:inline distT="0" distB="0" distL="0" distR="0">
            <wp:extent cx="5943600" cy="41408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1.2 Simbologjia e zgjedhur për ndërtesat..png"/>
                    <pic:cNvPicPr/>
                  </pic:nvPicPr>
                  <pic:blipFill>
                    <a:blip r:embed="rId21">
                      <a:extLst>
                        <a:ext uri="{28A0092B-C50C-407E-A947-70E740481C1C}">
                          <a14:useLocalDpi xmlns:a14="http://schemas.microsoft.com/office/drawing/2010/main" val="0"/>
                        </a:ext>
                      </a:extLst>
                    </a:blip>
                    <a:stretch>
                      <a:fillRect/>
                    </a:stretch>
                  </pic:blipFill>
                  <pic:spPr>
                    <a:xfrm>
                      <a:off x="0" y="0"/>
                      <a:ext cx="5943600" cy="4140835"/>
                    </a:xfrm>
                    <a:prstGeom prst="rect">
                      <a:avLst/>
                    </a:prstGeom>
                  </pic:spPr>
                </pic:pic>
              </a:graphicData>
            </a:graphic>
          </wp:inline>
        </w:drawing>
      </w:r>
      <w:r w:rsidR="00995EAA">
        <w:rPr>
          <w:rFonts w:ascii="Calibri" w:hAnsi="Calibri" w:cs="Calibri"/>
          <w:sz w:val="22"/>
          <w:szCs w:val="22"/>
        </w:rPr>
        <w:br/>
      </w:r>
      <w:r w:rsidR="00627A33">
        <w:rPr>
          <w:sz w:val="22"/>
          <w:szCs w:val="22"/>
        </w:rPr>
        <w:br/>
      </w:r>
      <w:r w:rsidR="00995EAA" w:rsidRPr="00995EAA">
        <w:rPr>
          <w:sz w:val="22"/>
          <w:szCs w:val="22"/>
        </w:rPr>
        <w:t>Fig.1.</w:t>
      </w:r>
      <w:r w:rsidR="00E43B3A">
        <w:rPr>
          <w:sz w:val="22"/>
          <w:szCs w:val="22"/>
        </w:rPr>
        <w:t>2</w:t>
      </w:r>
      <w:r w:rsidR="00995EAA" w:rsidRPr="00995EAA">
        <w:rPr>
          <w:sz w:val="22"/>
          <w:szCs w:val="22"/>
        </w:rPr>
        <w:t xml:space="preserve"> Simbologjia e zgjedhur për ndërtesat.</w:t>
      </w:r>
      <w:r w:rsidR="00995EAA">
        <w:br/>
      </w:r>
      <w:r w:rsidR="00995EAA">
        <w:lastRenderedPageBreak/>
        <w:br/>
      </w:r>
      <w:r w:rsidR="00627A33">
        <w:br/>
      </w:r>
      <w:r w:rsidR="005C3396">
        <w:t xml:space="preserve"> - </w:t>
      </w:r>
      <w:r w:rsidR="005C3396">
        <w:rPr>
          <w:b/>
          <w:bCs/>
        </w:rPr>
        <w:t>Pjesë e ndërtesës (njësi banesore)</w:t>
      </w:r>
      <w:r w:rsidR="005C3396">
        <w:t xml:space="preserve"> – simbolizohet me poligon me nuancë më të hapur, për të dalluar njësitë individuale brenda një ndërte</w:t>
      </w:r>
      <w:r w:rsidR="00B679C4">
        <w:t>së</w:t>
      </w:r>
      <w:r w:rsidR="005C3396">
        <w:t>.</w:t>
      </w:r>
      <w:r w:rsidR="00B679C4" w:rsidRPr="00B679C4">
        <w:t xml:space="preserve"> </w:t>
      </w:r>
      <w:r w:rsidR="00B679C4">
        <w:t xml:space="preserve">Njëjtë si ndërtesat edhe tek shtëpitë procesi i krijimit të shtresës është i njëjtë sikurse që është shtjelluar më lartë ku njëjtë është gjeometria dhe sistemi koordinativ.Numri i njësive banesore është bërë pasi kam dalur në teren ku paraprakisht e kam zgjedhur zonën të cilen dëshiroj ta paraqes, zonë e cila përfshin një </w:t>
      </w:r>
      <w:r w:rsidR="00FA128A">
        <w:t xml:space="preserve">laramani të objekteve me etazhitet të ndryshëm dhe me shtëpi të përfshira brenda zonës, </w:t>
      </w:r>
      <w:r w:rsidR="00B679C4">
        <w:t xml:space="preserve">duke i evidentuar numrin e kateve, hyrjeve dhe ndarjen e njesive banesore për secilën ndërtesë.Disa nga ndërtesat jane gjeneruar direkt nga gjeoportali </w:t>
      </w:r>
      <w:r w:rsidR="00FA128A" w:rsidRPr="00FA128A">
        <w:rPr>
          <w:b/>
        </w:rPr>
        <w:t>AKK</w:t>
      </w:r>
      <w:r w:rsidR="00FA128A">
        <w:t xml:space="preserve"> </w:t>
      </w:r>
      <w:r w:rsidR="00B679C4">
        <w:t>pasi brenda kësaj zone kanë qenë të legalizuara kurse pjesa tjetër jane formuar përmes vektorizimit nga ortofoto</w:t>
      </w:r>
      <w:r w:rsidR="00FA128A">
        <w:t>.</w:t>
      </w:r>
      <w:r w:rsidR="00B679C4">
        <w:br/>
      </w:r>
      <w:r w:rsidR="00995EAA">
        <w:br/>
      </w:r>
      <w:r w:rsidR="00995EAA">
        <w:br/>
      </w:r>
      <w:r w:rsidR="00995EAA">
        <w:rPr>
          <w:noProof/>
        </w:rPr>
        <w:drawing>
          <wp:inline distT="0" distB="0" distL="0" distR="0">
            <wp:extent cx="2565651" cy="18351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1.3 Pjesët e ndërtesës të krijuara tek kati përdhese..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627874" cy="1879657"/>
                    </a:xfrm>
                    <a:prstGeom prst="rect">
                      <a:avLst/>
                    </a:prstGeom>
                  </pic:spPr>
                </pic:pic>
              </a:graphicData>
            </a:graphic>
          </wp:inline>
        </w:drawing>
      </w:r>
      <w:r w:rsidR="00627A33">
        <w:t xml:space="preserve">   </w:t>
      </w:r>
      <w:r w:rsidR="00627A33">
        <w:rPr>
          <w:noProof/>
          <w:sz w:val="22"/>
          <w:szCs w:val="22"/>
        </w:rPr>
        <w:drawing>
          <wp:inline distT="0" distB="0" distL="0" distR="0" wp14:anchorId="2057878E" wp14:editId="58F806CF">
            <wp:extent cx="2771273" cy="18427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831782" cy="1883006"/>
                    </a:xfrm>
                    <a:prstGeom prst="rect">
                      <a:avLst/>
                    </a:prstGeom>
                    <a:noFill/>
                    <a:ln>
                      <a:noFill/>
                    </a:ln>
                  </pic:spPr>
                </pic:pic>
              </a:graphicData>
            </a:graphic>
          </wp:inline>
        </w:drawing>
      </w:r>
      <w:r w:rsidR="00995EAA">
        <w:br/>
      </w:r>
      <w:r w:rsidR="00627A33">
        <w:rPr>
          <w:sz w:val="22"/>
          <w:szCs w:val="22"/>
        </w:rPr>
        <w:br/>
      </w:r>
      <w:r w:rsidR="00995EAA" w:rsidRPr="00995EAA">
        <w:rPr>
          <w:sz w:val="22"/>
          <w:szCs w:val="22"/>
        </w:rPr>
        <w:t>Fig.1.</w:t>
      </w:r>
      <w:r w:rsidR="00E43B3A">
        <w:rPr>
          <w:sz w:val="22"/>
          <w:szCs w:val="22"/>
        </w:rPr>
        <w:t>3</w:t>
      </w:r>
      <w:r w:rsidR="00995EAA" w:rsidRPr="00995EAA">
        <w:rPr>
          <w:sz w:val="22"/>
          <w:szCs w:val="22"/>
        </w:rPr>
        <w:t>Pjesët e ndërtesës të krijuara tek kati përdhese</w:t>
      </w:r>
      <w:r w:rsidR="00627A33">
        <w:rPr>
          <w:sz w:val="22"/>
          <w:szCs w:val="22"/>
        </w:rPr>
        <w:t xml:space="preserve"> dhe s</w:t>
      </w:r>
      <w:r w:rsidR="00627A33" w:rsidRPr="00627A33">
        <w:rPr>
          <w:sz w:val="22"/>
          <w:szCs w:val="22"/>
        </w:rPr>
        <w:t>imbologjia e zgjedhur për pjesët e ndërtesës.</w:t>
      </w:r>
      <w:r w:rsidR="00627A33">
        <w:rPr>
          <w:sz w:val="22"/>
          <w:szCs w:val="22"/>
        </w:rPr>
        <w:br/>
      </w:r>
      <w:r w:rsidR="00FA128A">
        <w:rPr>
          <w:sz w:val="22"/>
          <w:szCs w:val="22"/>
        </w:rPr>
        <w:br/>
      </w:r>
      <w:r w:rsidR="00627A33">
        <w:rPr>
          <w:sz w:val="22"/>
          <w:szCs w:val="22"/>
        </w:rPr>
        <w:br/>
      </w:r>
      <w:r w:rsidR="005C3396">
        <w:t xml:space="preserve">- </w:t>
      </w:r>
      <w:r w:rsidR="005C3396">
        <w:rPr>
          <w:b/>
          <w:bCs/>
        </w:rPr>
        <w:t>Shtëpi</w:t>
      </w:r>
      <w:r w:rsidR="0084128A">
        <w:rPr>
          <w:b/>
          <w:bCs/>
        </w:rPr>
        <w:t>të</w:t>
      </w:r>
      <w:r w:rsidR="005C3396">
        <w:t xml:space="preserve"> paraqite</w:t>
      </w:r>
      <w:r w:rsidR="0084128A">
        <w:t>n</w:t>
      </w:r>
      <w:r w:rsidR="005C3396">
        <w:t xml:space="preserve"> si poligon i veçantë, zakonisht me ngjyrë të ngrohtë, për të identifikuar objektet individuale familjare.</w:t>
      </w:r>
      <w:r w:rsidR="00FA128A">
        <w:t xml:space="preserve"> Shtëpitë që kanë qenë të legalizuar jane gjeneruar ose importuar direkt nga gjeoportali, kurse të tjerat jan</w:t>
      </w:r>
      <w:r w:rsidR="0084128A">
        <w:t>ë</w:t>
      </w:r>
      <w:r w:rsidR="00FA128A">
        <w:t xml:space="preserve"> krijuar nga vektorizimi mbi ortofoto.</w:t>
      </w:r>
      <w:r w:rsidR="00FA128A">
        <w:br/>
      </w:r>
      <w:r w:rsidR="00627A33">
        <w:br/>
      </w:r>
      <w:r w:rsidR="00627A33">
        <w:rPr>
          <w:noProof/>
        </w:rPr>
        <w:drawing>
          <wp:inline distT="0" distB="0" distL="0" distR="0">
            <wp:extent cx="5943600" cy="19748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1.4 Shtëpitë e krijuara si shapefile dhe simbologjia e zgjedhur..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1974850"/>
                    </a:xfrm>
                    <a:prstGeom prst="rect">
                      <a:avLst/>
                    </a:prstGeom>
                  </pic:spPr>
                </pic:pic>
              </a:graphicData>
            </a:graphic>
          </wp:inline>
        </w:drawing>
      </w:r>
      <w:r w:rsidR="00627A33">
        <w:br/>
      </w:r>
      <w:r w:rsidR="00627A33">
        <w:br/>
      </w:r>
      <w:r w:rsidR="00627A33" w:rsidRPr="00627A33">
        <w:rPr>
          <w:sz w:val="22"/>
          <w:szCs w:val="22"/>
        </w:rPr>
        <w:t>Fig.1.</w:t>
      </w:r>
      <w:r w:rsidR="001316CB">
        <w:rPr>
          <w:sz w:val="22"/>
          <w:szCs w:val="22"/>
        </w:rPr>
        <w:t>4</w:t>
      </w:r>
      <w:r w:rsidR="00627A33" w:rsidRPr="00627A33">
        <w:rPr>
          <w:sz w:val="22"/>
          <w:szCs w:val="22"/>
        </w:rPr>
        <w:t xml:space="preserve"> Shtëpitë e krijuara si shapefile dhe simbologjia e zgjedhur.</w:t>
      </w:r>
      <w:r w:rsidR="00627A33">
        <w:br/>
      </w:r>
    </w:p>
    <w:p w:rsidR="00D03608" w:rsidRDefault="00627A33">
      <w:pPr>
        <w:pStyle w:val="FirstParagraph"/>
      </w:pPr>
      <w:r>
        <w:lastRenderedPageBreak/>
        <w:br/>
      </w:r>
    </w:p>
    <w:p w:rsidR="00D03608" w:rsidRDefault="005C3396">
      <w:pPr>
        <w:pStyle w:val="Heading3"/>
      </w:pPr>
      <w:bookmarkStart w:id="36" w:name="X2fe6f266bac7ee025831dd8d3d21e9a4f291818"/>
      <w:bookmarkEnd w:id="35"/>
      <w:r>
        <w:t>B.2 Simbolet lineare të rrjetit të gypave</w:t>
      </w:r>
    </w:p>
    <w:p w:rsidR="00E157CC" w:rsidRDefault="005C3396">
      <w:pPr>
        <w:pStyle w:val="FirstParagraph"/>
        <w:rPr>
          <w:rFonts w:ascii="Calibri" w:hAnsi="Calibri" w:cs="Calibri"/>
        </w:rPr>
      </w:pPr>
      <w:r>
        <w:t xml:space="preserve">Rrjeti i ujësjellësit përfaqësohet përmes tre llojeve simbolesh lineare: </w:t>
      </w:r>
      <w:r w:rsidR="008B0EB8">
        <w:br/>
      </w:r>
      <w:r>
        <w:t xml:space="preserve">- </w:t>
      </w:r>
      <w:r>
        <w:rPr>
          <w:b/>
          <w:bCs/>
        </w:rPr>
        <w:t>Gypi furnizues</w:t>
      </w:r>
      <w:r>
        <w:t xml:space="preserve"> linjë me trashësi më të madhe</w:t>
      </w:r>
      <w:r w:rsidR="00A8437D">
        <w:t xml:space="preserve"> n</w:t>
      </w:r>
      <w:r w:rsidR="0084128A">
        <w:t>ë</w:t>
      </w:r>
      <w:r w:rsidR="00A8437D">
        <w:t xml:space="preserve"> krahasim me t</w:t>
      </w:r>
      <w:r w:rsidR="0084128A">
        <w:t>ë</w:t>
      </w:r>
      <w:r w:rsidR="00A8437D">
        <w:t xml:space="preserve"> tjerët</w:t>
      </w:r>
      <w:r>
        <w:t>, që tregon segmentet kryesore të furnizimit.</w:t>
      </w:r>
      <w:r w:rsidR="00027AF3">
        <w:t xml:space="preserve"> Në foto është paraqitur gypi furnizues tipit linje me trashësi 0.80 mm</w:t>
      </w:r>
      <w:r w:rsidR="00A8437D">
        <w:t xml:space="preserve">. </w:t>
      </w:r>
      <w:r w:rsidR="0084128A">
        <w:t xml:space="preserve">Ky rrjet është përshtatur me rrjetin ekzistues të kesaj zone </w:t>
      </w:r>
      <w:r w:rsidR="00C610CD">
        <w:t>pasi i njëjti është marr nga rrjeti regjional i Ferizajt.</w:t>
      </w:r>
      <w:r w:rsidR="0007333B">
        <w:br/>
      </w:r>
      <w:r w:rsidR="004C4ED3">
        <w:br/>
      </w:r>
      <w:r w:rsidR="00E057AC">
        <w:rPr>
          <w:noProof/>
        </w:rPr>
        <w:drawing>
          <wp:inline distT="0" distB="0" distL="0" distR="0">
            <wp:extent cx="5943600" cy="29051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Fig.B.1.5 Gypi i furnizimit dhe simbologjia per gypat furnizues..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2905125"/>
                    </a:xfrm>
                    <a:prstGeom prst="rect">
                      <a:avLst/>
                    </a:prstGeom>
                  </pic:spPr>
                </pic:pic>
              </a:graphicData>
            </a:graphic>
          </wp:inline>
        </w:drawing>
      </w:r>
      <w:r w:rsidR="00E057AC">
        <w:br/>
      </w:r>
      <w:r w:rsidR="0007333B">
        <w:br/>
      </w:r>
      <w:r w:rsidR="0007333B" w:rsidRPr="0007333B">
        <w:rPr>
          <w:sz w:val="22"/>
          <w:szCs w:val="22"/>
        </w:rPr>
        <w:t>Fig.1.</w:t>
      </w:r>
      <w:r w:rsidR="001316CB">
        <w:rPr>
          <w:sz w:val="22"/>
          <w:szCs w:val="22"/>
        </w:rPr>
        <w:t>5</w:t>
      </w:r>
      <w:r w:rsidR="0007333B" w:rsidRPr="0007333B">
        <w:rPr>
          <w:sz w:val="22"/>
          <w:szCs w:val="22"/>
        </w:rPr>
        <w:t xml:space="preserve"> Gypi i furnizimit dhe simbol</w:t>
      </w:r>
      <w:r w:rsidR="008B0EB8">
        <w:rPr>
          <w:sz w:val="22"/>
          <w:szCs w:val="22"/>
        </w:rPr>
        <w:t>ika</w:t>
      </w:r>
      <w:r w:rsidR="0007333B" w:rsidRPr="0007333B">
        <w:rPr>
          <w:sz w:val="22"/>
          <w:szCs w:val="22"/>
        </w:rPr>
        <w:t xml:space="preserve"> p</w:t>
      </w:r>
      <w:r w:rsidR="00E057AC">
        <w:rPr>
          <w:sz w:val="22"/>
          <w:szCs w:val="22"/>
        </w:rPr>
        <w:t>ë</w:t>
      </w:r>
      <w:r w:rsidR="0007333B" w:rsidRPr="0007333B">
        <w:rPr>
          <w:sz w:val="22"/>
          <w:szCs w:val="22"/>
        </w:rPr>
        <w:t>r gypat furnizues.</w:t>
      </w:r>
      <w:r w:rsidR="00A8437D">
        <w:rPr>
          <w:sz w:val="22"/>
          <w:szCs w:val="22"/>
        </w:rPr>
        <w:br/>
      </w:r>
      <w:r w:rsidR="00A8437D" w:rsidRPr="00A8437D">
        <w:rPr>
          <w:rFonts w:ascii="Calibri" w:hAnsi="Calibri" w:cs="Calibri"/>
          <w:sz w:val="22"/>
          <w:szCs w:val="22"/>
        </w:rPr>
        <w:br/>
      </w:r>
      <w:r w:rsidR="00A8437D" w:rsidRPr="00A8437D">
        <w:rPr>
          <w:rFonts w:ascii="Calibri" w:hAnsi="Calibri" w:cs="Calibri"/>
        </w:rPr>
        <w:t>Si përshkrim</w:t>
      </w:r>
      <w:r w:rsidR="004955BD">
        <w:rPr>
          <w:rFonts w:ascii="Calibri" w:hAnsi="Calibri" w:cs="Calibri"/>
        </w:rPr>
        <w:t xml:space="preserve"> ose etiketim</w:t>
      </w:r>
      <w:r w:rsidR="00A8437D" w:rsidRPr="00A8437D">
        <w:rPr>
          <w:rFonts w:ascii="Calibri" w:hAnsi="Calibri" w:cs="Calibri"/>
        </w:rPr>
        <w:t xml:space="preserve"> tek gypi i furnizimit </w:t>
      </w:r>
      <w:r w:rsidR="004955BD">
        <w:rPr>
          <w:rFonts w:ascii="Calibri" w:hAnsi="Calibri" w:cs="Calibri"/>
        </w:rPr>
        <w:t>ë</w:t>
      </w:r>
      <w:r w:rsidR="00A8437D" w:rsidRPr="00A8437D">
        <w:rPr>
          <w:rFonts w:ascii="Calibri" w:hAnsi="Calibri" w:cs="Calibri"/>
        </w:rPr>
        <w:t>sht</w:t>
      </w:r>
      <w:r w:rsidR="004955BD">
        <w:rPr>
          <w:rFonts w:ascii="Calibri" w:hAnsi="Calibri" w:cs="Calibri"/>
        </w:rPr>
        <w:t>ë</w:t>
      </w:r>
      <w:r w:rsidR="00A8437D" w:rsidRPr="00A8437D">
        <w:rPr>
          <w:rFonts w:ascii="Calibri" w:hAnsi="Calibri" w:cs="Calibri"/>
        </w:rPr>
        <w:t xml:space="preserve"> paraqitur</w:t>
      </w:r>
      <w:r w:rsidR="004955BD">
        <w:rPr>
          <w:rFonts w:ascii="Calibri" w:hAnsi="Calibri" w:cs="Calibri"/>
        </w:rPr>
        <w:t xml:space="preserve"> </w:t>
      </w:r>
      <w:r w:rsidR="004955BD" w:rsidRPr="00A8437D">
        <w:rPr>
          <w:rFonts w:ascii="Calibri" w:hAnsi="Calibri" w:cs="Calibri"/>
        </w:rPr>
        <w:t>në linjë</w:t>
      </w:r>
      <w:r w:rsidR="00A8437D" w:rsidRPr="00A8437D">
        <w:rPr>
          <w:rFonts w:ascii="Calibri" w:hAnsi="Calibri" w:cs="Calibri"/>
        </w:rPr>
        <w:t xml:space="preserve"> edhe emërimi </w:t>
      </w:r>
      <w:r w:rsidR="00A8437D" w:rsidRPr="00A8437D">
        <w:rPr>
          <w:rFonts w:ascii="Calibri" w:hAnsi="Calibri" w:cs="Calibri"/>
          <w:b/>
        </w:rPr>
        <w:t>(GF01)</w:t>
      </w:r>
      <w:r w:rsidR="004955BD">
        <w:rPr>
          <w:rFonts w:ascii="Calibri" w:hAnsi="Calibri" w:cs="Calibri"/>
          <w:b/>
        </w:rPr>
        <w:t>.</w:t>
      </w:r>
      <w:r w:rsidR="004955BD">
        <w:rPr>
          <w:rFonts w:ascii="Calibri" w:hAnsi="Calibri" w:cs="Calibri"/>
        </w:rPr>
        <w:t xml:space="preserve"> Kjo arrihet duke klikuar tek vetite e shapefile </w:t>
      </w:r>
      <w:r w:rsidR="004955BD" w:rsidRPr="004955BD">
        <w:rPr>
          <w:rFonts w:ascii="Calibri" w:hAnsi="Calibri" w:cs="Calibri"/>
          <w:b/>
        </w:rPr>
        <w:t>LayerProperties</w:t>
      </w:r>
      <w:r w:rsidR="004955BD">
        <w:rPr>
          <w:rFonts w:ascii="Calibri" w:hAnsi="Calibri" w:cs="Calibri"/>
          <w:b/>
        </w:rPr>
        <w:t xml:space="preserve"> </w:t>
      </w:r>
      <w:r w:rsidR="004955BD">
        <w:rPr>
          <w:rFonts w:ascii="Calibri" w:hAnsi="Calibri" w:cs="Calibri"/>
        </w:rPr>
        <w:t xml:space="preserve">dhe pastaj klikojme tek </w:t>
      </w:r>
      <w:r w:rsidR="004955BD" w:rsidRPr="004955BD">
        <w:rPr>
          <w:rFonts w:ascii="Calibri" w:hAnsi="Calibri" w:cs="Calibri"/>
          <w:b/>
        </w:rPr>
        <w:t>Labels</w:t>
      </w:r>
      <w:r w:rsidR="004955BD">
        <w:rPr>
          <w:rFonts w:ascii="Calibri" w:hAnsi="Calibri" w:cs="Calibri"/>
          <w:b/>
        </w:rPr>
        <w:t xml:space="preserve"> </w:t>
      </w:r>
      <w:r w:rsidR="004955BD">
        <w:rPr>
          <w:rFonts w:ascii="Calibri" w:hAnsi="Calibri" w:cs="Calibri"/>
        </w:rPr>
        <w:t>(etiket</w:t>
      </w:r>
      <w:r w:rsidR="00E157CC">
        <w:rPr>
          <w:rFonts w:ascii="Calibri" w:hAnsi="Calibri" w:cs="Calibri"/>
        </w:rPr>
        <w:t>imi ose pershkrimi) dhe pastaj zgjedhim vlerën që dëshirojmë të paraqesim ku në rastin tonë kemi zgjedhur Id qe paraqet atribuin e krijuar brenda së cilit është i vendosur emërtimi që e shohim në figurën më poshtë duke ia përshtatur edhe madhesinë e paraqitjes.</w:t>
      </w:r>
      <w:r w:rsidR="00E157CC">
        <w:rPr>
          <w:rFonts w:ascii="Calibri" w:hAnsi="Calibri" w:cs="Calibri"/>
        </w:rPr>
        <w:br/>
      </w:r>
    </w:p>
    <w:p w:rsidR="005F1DEB" w:rsidRPr="005F1DEB" w:rsidRDefault="005F1DEB" w:rsidP="005F1DEB">
      <w:pPr>
        <w:pStyle w:val="BodyText"/>
      </w:pPr>
      <w:r>
        <w:rPr>
          <w:noProof/>
        </w:rPr>
        <w:lastRenderedPageBreak/>
        <w:drawing>
          <wp:inline distT="0" distB="0" distL="0" distR="0">
            <wp:extent cx="5943600" cy="250507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Fig.B.1.6 Emërtimi ose përshkrimi i vendosur përgjate gypit të furnizimit..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2505075"/>
                    </a:xfrm>
                    <a:prstGeom prst="rect">
                      <a:avLst/>
                    </a:prstGeom>
                  </pic:spPr>
                </pic:pic>
              </a:graphicData>
            </a:graphic>
          </wp:inline>
        </w:drawing>
      </w:r>
    </w:p>
    <w:p w:rsidR="004C4ED3" w:rsidRDefault="005F1DEB">
      <w:pPr>
        <w:pStyle w:val="FirstParagraph"/>
      </w:pPr>
      <w:r w:rsidRPr="005F1DEB">
        <w:rPr>
          <w:rFonts w:ascii="Calibri" w:hAnsi="Calibri" w:cs="Calibri"/>
          <w:sz w:val="22"/>
          <w:szCs w:val="22"/>
        </w:rPr>
        <w:t>Fig.1.</w:t>
      </w:r>
      <w:r w:rsidR="001316CB">
        <w:rPr>
          <w:rFonts w:ascii="Calibri" w:hAnsi="Calibri" w:cs="Calibri"/>
          <w:sz w:val="22"/>
          <w:szCs w:val="22"/>
        </w:rPr>
        <w:t>6</w:t>
      </w:r>
      <w:r w:rsidRPr="005F1DEB">
        <w:rPr>
          <w:rFonts w:ascii="Calibri" w:hAnsi="Calibri" w:cs="Calibri"/>
          <w:sz w:val="22"/>
          <w:szCs w:val="22"/>
        </w:rPr>
        <w:t xml:space="preserve"> Emërtimi ose përshkrimi i vendosur përgjate gypit të furnizimit.</w:t>
      </w:r>
      <w:r w:rsidR="00E157CC">
        <w:rPr>
          <w:rFonts w:ascii="Calibri" w:hAnsi="Calibri" w:cs="Calibri"/>
        </w:rPr>
        <w:br/>
        <w:t xml:space="preserve"> </w:t>
      </w:r>
      <w:r w:rsidR="00E057AC" w:rsidRPr="00A8437D">
        <w:rPr>
          <w:rFonts w:ascii="Calibri" w:hAnsi="Calibri" w:cs="Calibri"/>
          <w:sz w:val="22"/>
          <w:szCs w:val="22"/>
        </w:rPr>
        <w:br/>
      </w:r>
      <w:r w:rsidR="0007333B" w:rsidRPr="00A8437D">
        <w:rPr>
          <w:rFonts w:ascii="Calibri" w:hAnsi="Calibri" w:cs="Calibri"/>
        </w:rPr>
        <w:br/>
      </w:r>
      <w:r w:rsidR="005C3396" w:rsidRPr="00A8437D">
        <w:rPr>
          <w:rFonts w:ascii="Calibri" w:hAnsi="Calibri" w:cs="Calibri"/>
        </w:rPr>
        <w:t xml:space="preserve"> - </w:t>
      </w:r>
      <w:r w:rsidR="005C3396" w:rsidRPr="00A8437D">
        <w:rPr>
          <w:rFonts w:ascii="Calibri" w:hAnsi="Calibri" w:cs="Calibri"/>
          <w:b/>
          <w:bCs/>
        </w:rPr>
        <w:t>Gypi shpërndarës</w:t>
      </w:r>
      <w:r w:rsidR="005C3396" w:rsidRPr="00A8437D">
        <w:rPr>
          <w:rFonts w:ascii="Calibri" w:hAnsi="Calibri" w:cs="Calibri"/>
        </w:rPr>
        <w:t xml:space="preserve"> – linjë me trashësi mesatare, që lidh gypin furnizues me zonat e banuara. </w:t>
      </w:r>
      <w:r w:rsidR="0007333B" w:rsidRPr="00A8437D">
        <w:rPr>
          <w:rFonts w:ascii="Calibri" w:hAnsi="Calibri" w:cs="Calibri"/>
        </w:rPr>
        <w:br/>
      </w:r>
      <w:r w:rsidR="0007333B">
        <w:br/>
      </w:r>
      <w:r w:rsidR="00027AF3">
        <w:rPr>
          <w:noProof/>
        </w:rPr>
        <w:drawing>
          <wp:inline distT="0" distB="0" distL="0" distR="0">
            <wp:extent cx="5791200" cy="310596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Fig.B.1.6 Gypat shpërndarës dhe simbologjia për gypat shpërndarës..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801053" cy="3111248"/>
                    </a:xfrm>
                    <a:prstGeom prst="rect">
                      <a:avLst/>
                    </a:prstGeom>
                  </pic:spPr>
                </pic:pic>
              </a:graphicData>
            </a:graphic>
          </wp:inline>
        </w:drawing>
      </w:r>
      <w:r w:rsidR="00FA5699">
        <w:br/>
      </w:r>
      <w:r w:rsidR="00FA5699">
        <w:br/>
      </w:r>
      <w:r w:rsidR="0007333B" w:rsidRPr="0007333B">
        <w:rPr>
          <w:sz w:val="22"/>
          <w:szCs w:val="22"/>
        </w:rPr>
        <w:t>Fig.1.</w:t>
      </w:r>
      <w:r w:rsidR="001316CB">
        <w:rPr>
          <w:sz w:val="22"/>
          <w:szCs w:val="22"/>
        </w:rPr>
        <w:t>7</w:t>
      </w:r>
      <w:r w:rsidR="0007333B" w:rsidRPr="0007333B">
        <w:rPr>
          <w:sz w:val="22"/>
          <w:szCs w:val="22"/>
        </w:rPr>
        <w:t xml:space="preserve"> Gypat shpërndarës dhe simbologjia për gypat </w:t>
      </w:r>
      <w:r w:rsidR="00B70F53" w:rsidRPr="0007333B">
        <w:rPr>
          <w:sz w:val="22"/>
          <w:szCs w:val="22"/>
        </w:rPr>
        <w:t>shpërndarës</w:t>
      </w:r>
      <w:r w:rsidR="0007333B" w:rsidRPr="0007333B">
        <w:rPr>
          <w:sz w:val="22"/>
          <w:szCs w:val="22"/>
        </w:rPr>
        <w:t>.</w:t>
      </w:r>
    </w:p>
    <w:p w:rsidR="00D03608" w:rsidRDefault="004C4ED3">
      <w:pPr>
        <w:pStyle w:val="FirstParagraph"/>
      </w:pPr>
      <w:r>
        <w:br/>
      </w:r>
      <w:r w:rsidR="00027AF3">
        <w:t>-</w:t>
      </w:r>
      <w:r w:rsidR="005C3396">
        <w:t xml:space="preserve"> </w:t>
      </w:r>
      <w:r w:rsidR="005C3396">
        <w:rPr>
          <w:b/>
          <w:bCs/>
        </w:rPr>
        <w:t>Gypi lidhës</w:t>
      </w:r>
      <w:r w:rsidR="005C3396">
        <w:t xml:space="preserve">  linjë e hollë, që realizon lidhjen direkte me konsumatorët.</w:t>
      </w:r>
      <w:r w:rsidR="000C674C">
        <w:tab/>
      </w:r>
      <w:r w:rsidR="00B70F53">
        <w:br/>
      </w:r>
      <w:r w:rsidR="00B70F53">
        <w:br/>
      </w:r>
      <w:r w:rsidR="00027AF3">
        <w:rPr>
          <w:noProof/>
        </w:rPr>
        <w:lastRenderedPageBreak/>
        <w:drawing>
          <wp:inline distT="0" distB="0" distL="0" distR="0">
            <wp:extent cx="5943600" cy="243459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ig.B.1.7 Gypat lidhës dhe simbologjia për gypat lidhës..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2434590"/>
                    </a:xfrm>
                    <a:prstGeom prst="rect">
                      <a:avLst/>
                    </a:prstGeom>
                  </pic:spPr>
                </pic:pic>
              </a:graphicData>
            </a:graphic>
          </wp:inline>
        </w:drawing>
      </w:r>
      <w:r w:rsidR="00027AF3">
        <w:br/>
      </w:r>
      <w:r w:rsidR="00027AF3">
        <w:rPr>
          <w:sz w:val="22"/>
          <w:szCs w:val="22"/>
        </w:rPr>
        <w:br/>
      </w:r>
      <w:r w:rsidR="00027AF3" w:rsidRPr="00027AF3">
        <w:rPr>
          <w:sz w:val="22"/>
          <w:szCs w:val="22"/>
        </w:rPr>
        <w:t>Fig.1.</w:t>
      </w:r>
      <w:r w:rsidR="001316CB">
        <w:rPr>
          <w:sz w:val="22"/>
          <w:szCs w:val="22"/>
        </w:rPr>
        <w:t>8</w:t>
      </w:r>
      <w:r w:rsidR="00027AF3" w:rsidRPr="00027AF3">
        <w:rPr>
          <w:sz w:val="22"/>
          <w:szCs w:val="22"/>
        </w:rPr>
        <w:t xml:space="preserve"> Gypat lidhës dhe simbol</w:t>
      </w:r>
      <w:r w:rsidR="00A6363E">
        <w:rPr>
          <w:sz w:val="22"/>
          <w:szCs w:val="22"/>
        </w:rPr>
        <w:t>ika</w:t>
      </w:r>
      <w:r w:rsidR="00027AF3" w:rsidRPr="00027AF3">
        <w:rPr>
          <w:sz w:val="22"/>
          <w:szCs w:val="22"/>
        </w:rPr>
        <w:t xml:space="preserve"> për gypat lidhës.</w:t>
      </w:r>
      <w:r w:rsidR="00B70F53" w:rsidRPr="00027AF3">
        <w:rPr>
          <w:sz w:val="22"/>
          <w:szCs w:val="22"/>
        </w:rPr>
        <w:br/>
      </w:r>
      <w:r w:rsidR="00B70F53">
        <w:br/>
      </w:r>
    </w:p>
    <w:p w:rsidR="00D03608" w:rsidRDefault="005C3396">
      <w:pPr>
        <w:pStyle w:val="Heading3"/>
      </w:pPr>
      <w:bookmarkStart w:id="37" w:name="b.3-simbolet-e-ujëmatësve"/>
      <w:bookmarkEnd w:id="36"/>
      <w:r>
        <w:t>B.3 Simbolet e ujëmatësve</w:t>
      </w:r>
    </w:p>
    <w:p w:rsidR="00FA7E89" w:rsidRDefault="00897FEA" w:rsidP="00FA7E89">
      <w:pPr>
        <w:pStyle w:val="FirstParagraph"/>
        <w:ind w:left="720"/>
      </w:pPr>
      <w:r>
        <w:rPr>
          <w:rFonts w:ascii="Calibri" w:hAnsi="Calibri" w:cs="Calibri"/>
        </w:rPr>
        <w:t xml:space="preserve"> </w:t>
      </w:r>
      <w:r w:rsidR="005C3396" w:rsidRPr="00AD3FAF">
        <w:rPr>
          <w:rFonts w:ascii="Calibri" w:hAnsi="Calibri" w:cs="Calibri"/>
        </w:rPr>
        <w:t xml:space="preserve">Në sistem janë përfshirë katër kategori simbolesh për ujëmatësit: </w:t>
      </w:r>
      <w:r w:rsidR="00AD3FAF" w:rsidRPr="00AD3FAF">
        <w:rPr>
          <w:rFonts w:ascii="Calibri" w:hAnsi="Calibri" w:cs="Calibri"/>
        </w:rPr>
        <w:br/>
      </w:r>
      <w:r w:rsidR="005C3396" w:rsidRPr="00AD3FAF">
        <w:rPr>
          <w:rFonts w:ascii="Calibri" w:hAnsi="Calibri" w:cs="Calibri"/>
          <w:b/>
          <w:bCs/>
        </w:rPr>
        <w:t>Ujëmatësi zonal</w:t>
      </w:r>
      <w:r w:rsidR="005C3396" w:rsidRPr="00AD3FAF">
        <w:rPr>
          <w:rFonts w:ascii="Calibri" w:hAnsi="Calibri" w:cs="Calibri"/>
        </w:rPr>
        <w:t xml:space="preserve"> simbol që përfaqëson matjen e konsumit në nivel zone apo sektori.</w:t>
      </w:r>
      <w:r w:rsidR="00691F77" w:rsidRPr="00AD3FAF">
        <w:rPr>
          <w:rFonts w:ascii="Calibri" w:hAnsi="Calibri" w:cs="Calibri"/>
        </w:rPr>
        <w:t>Këta ujëmatësa zonal janë të vendosur në gypat e furnizimit dhe në gypat shpërndarës.</w:t>
      </w:r>
      <w:r w:rsidR="00AD3FAF" w:rsidRPr="00AD3FAF">
        <w:rPr>
          <w:rFonts w:ascii="Calibri" w:hAnsi="Calibri" w:cs="Calibri"/>
        </w:rPr>
        <w:t>Simboli për këtë tip është gjeneruar nga interneti si mostër.Fillimisht janë krijuar shtresat (</w:t>
      </w:r>
      <w:r w:rsidR="00AD3FAF" w:rsidRPr="00AD3FAF">
        <w:rPr>
          <w:rFonts w:ascii="Calibri" w:hAnsi="Calibri" w:cs="Calibri"/>
          <w:b/>
        </w:rPr>
        <w:t>Layer</w:t>
      </w:r>
      <w:r w:rsidR="00296F62">
        <w:rPr>
          <w:rFonts w:ascii="Calibri" w:hAnsi="Calibri" w:cs="Calibri"/>
          <w:b/>
        </w:rPr>
        <w:t>-shapefile</w:t>
      </w:r>
      <w:r w:rsidR="00AD3FAF" w:rsidRPr="00AD3FAF">
        <w:rPr>
          <w:rFonts w:ascii="Calibri" w:hAnsi="Calibri" w:cs="Calibri"/>
        </w:rPr>
        <w:t>) për secilin ujëmatës veq e veq</w:t>
      </w:r>
      <w:r w:rsidR="00AD3FAF">
        <w:rPr>
          <w:rFonts w:ascii="Calibri" w:hAnsi="Calibri" w:cs="Calibri"/>
        </w:rPr>
        <w:t xml:space="preserve"> pastaj </w:t>
      </w:r>
      <w:r w:rsidR="00AD3FAF">
        <w:t>jan</w:t>
      </w:r>
      <w:r w:rsidR="0000677C">
        <w:t>ë</w:t>
      </w:r>
      <w:r w:rsidR="00AD3FAF">
        <w:t xml:space="preserve"> krijuar dhe vendosur simbolet për secilin duke i inkuadruar tek simbologjia per tu paraqitur në hartë.Krijimi i shtresës për ujëmatësin zonal bëhet në këtë mënyrë </w:t>
      </w:r>
      <w:r w:rsidR="00296F62">
        <w:t xml:space="preserve">në QGIS </w:t>
      </w:r>
      <w:r w:rsidR="00AD3FAF">
        <w:t>fillimisht klikojmë tek</w:t>
      </w:r>
      <w:r w:rsidR="00296F62">
        <w:t xml:space="preserve"> Layer pastaj Create Layer</w:t>
      </w:r>
      <w:r w:rsidR="008C78A1">
        <w:t>,</w:t>
      </w:r>
      <w:r w:rsidR="00296F62">
        <w:t xml:space="preserve"> New </w:t>
      </w:r>
      <w:r w:rsidR="00BE3A5D">
        <w:t xml:space="preserve">Shapefile </w:t>
      </w:r>
      <w:r w:rsidR="00296F62">
        <w:t>Layer</w:t>
      </w:r>
      <w:r w:rsidR="00BE3A5D">
        <w:t xml:space="preserve"> </w:t>
      </w:r>
      <w:r w:rsidR="008C78A1">
        <w:t>zgjedhim emrin e shtresës</w:t>
      </w:r>
      <w:r w:rsidR="00BE3A5D">
        <w:t xml:space="preserve"> (</w:t>
      </w:r>
      <w:r w:rsidR="00BE3A5D">
        <w:rPr>
          <w:b/>
        </w:rPr>
        <w:t>ujëmatës zonal)</w:t>
      </w:r>
      <w:r w:rsidR="008C78A1">
        <w:t xml:space="preserve"> dhe gjeometrine si pik</w:t>
      </w:r>
      <w:r w:rsidR="0000677C">
        <w:t>ë</w:t>
      </w:r>
      <w:r w:rsidR="008C78A1">
        <w:t xml:space="preserve"> duke përfshirë edhe sistemin koordinativ perkatës për vendin tonë si n</w:t>
      </w:r>
      <w:r w:rsidR="0000677C">
        <w:t>ë</w:t>
      </w:r>
      <w:r w:rsidR="008C78A1">
        <w:t xml:space="preserve"> figurat me poshtë.</w:t>
      </w:r>
      <w:r w:rsidR="008C78A1">
        <w:br/>
      </w:r>
      <w:r w:rsidR="00BE3A5D">
        <w:br/>
      </w:r>
      <w:r w:rsidR="00BE3A5D">
        <w:br/>
      </w:r>
      <w:r w:rsidR="00BE3A5D">
        <w:rPr>
          <w:noProof/>
        </w:rPr>
        <w:lastRenderedPageBreak/>
        <w:drawing>
          <wp:inline distT="0" distB="0" distL="0" distR="0">
            <wp:extent cx="4014343" cy="35661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B.1.8 Krijimi i Layerit për ujësjellësat individual.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024355" cy="3575054"/>
                    </a:xfrm>
                    <a:prstGeom prst="rect">
                      <a:avLst/>
                    </a:prstGeom>
                  </pic:spPr>
                </pic:pic>
              </a:graphicData>
            </a:graphic>
          </wp:inline>
        </w:drawing>
      </w:r>
      <w:r w:rsidR="00691F77">
        <w:br/>
      </w:r>
      <w:r w:rsidR="00BE3A5D" w:rsidRPr="00BE3A5D">
        <w:rPr>
          <w:sz w:val="22"/>
          <w:szCs w:val="22"/>
        </w:rPr>
        <w:t>Fig.1.</w:t>
      </w:r>
      <w:r w:rsidR="001316CB">
        <w:rPr>
          <w:sz w:val="22"/>
          <w:szCs w:val="22"/>
        </w:rPr>
        <w:t>9</w:t>
      </w:r>
      <w:r w:rsidR="00BE3A5D" w:rsidRPr="00BE3A5D">
        <w:rPr>
          <w:sz w:val="22"/>
          <w:szCs w:val="22"/>
        </w:rPr>
        <w:t xml:space="preserve"> Krijimi i Layerit</w:t>
      </w:r>
      <w:r w:rsidR="00BE3A5D">
        <w:rPr>
          <w:sz w:val="22"/>
          <w:szCs w:val="22"/>
        </w:rPr>
        <w:t>-shapefile</w:t>
      </w:r>
      <w:r w:rsidR="00BE3A5D" w:rsidRPr="00BE3A5D">
        <w:rPr>
          <w:sz w:val="22"/>
          <w:szCs w:val="22"/>
        </w:rPr>
        <w:t xml:space="preserve"> për ujë</w:t>
      </w:r>
      <w:r w:rsidR="00BE3A5D">
        <w:rPr>
          <w:sz w:val="22"/>
          <w:szCs w:val="22"/>
        </w:rPr>
        <w:t>mat</w:t>
      </w:r>
      <w:r w:rsidR="004A2D35">
        <w:rPr>
          <w:sz w:val="22"/>
          <w:szCs w:val="22"/>
        </w:rPr>
        <w:t>ës</w:t>
      </w:r>
      <w:r w:rsidR="00BE3A5D" w:rsidRPr="00BE3A5D">
        <w:rPr>
          <w:sz w:val="22"/>
          <w:szCs w:val="22"/>
        </w:rPr>
        <w:t xml:space="preserve"> </w:t>
      </w:r>
      <w:r w:rsidR="00BE3A5D">
        <w:rPr>
          <w:sz w:val="22"/>
          <w:szCs w:val="22"/>
        </w:rPr>
        <w:t>zonal</w:t>
      </w:r>
      <w:r w:rsidR="00BE3A5D" w:rsidRPr="00BE3A5D">
        <w:rPr>
          <w:sz w:val="22"/>
          <w:szCs w:val="22"/>
        </w:rPr>
        <w:t>.</w:t>
      </w:r>
      <w:r w:rsidR="00A251DD">
        <w:rPr>
          <w:sz w:val="22"/>
          <w:szCs w:val="22"/>
        </w:rPr>
        <w:br/>
      </w:r>
      <w:r w:rsidR="00A251DD">
        <w:rPr>
          <w:sz w:val="22"/>
          <w:szCs w:val="22"/>
        </w:rPr>
        <w:br/>
      </w:r>
      <w:r w:rsidR="004A2D35">
        <w:rPr>
          <w:sz w:val="22"/>
          <w:szCs w:val="22"/>
        </w:rPr>
        <w:br/>
      </w:r>
      <w:r w:rsidR="004A2D35">
        <w:rPr>
          <w:noProof/>
          <w:sz w:val="22"/>
          <w:szCs w:val="22"/>
        </w:rPr>
        <w:drawing>
          <wp:inline distT="0" distB="0" distL="0" distR="0">
            <wp:extent cx="3383280" cy="339448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B1.9 Krijimi i shapefile ujëmatës zonal, gjeometria, sistemi koordinativ..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396342" cy="3407593"/>
                    </a:xfrm>
                    <a:prstGeom prst="rect">
                      <a:avLst/>
                    </a:prstGeom>
                  </pic:spPr>
                </pic:pic>
              </a:graphicData>
            </a:graphic>
          </wp:inline>
        </w:drawing>
      </w:r>
      <w:r w:rsidR="00981053">
        <w:rPr>
          <w:sz w:val="22"/>
          <w:szCs w:val="22"/>
        </w:rPr>
        <w:br/>
      </w:r>
      <w:r w:rsidR="004A2D35">
        <w:rPr>
          <w:sz w:val="22"/>
          <w:szCs w:val="22"/>
        </w:rPr>
        <w:br/>
      </w:r>
      <w:r w:rsidR="004A2D35" w:rsidRPr="004A2D35">
        <w:rPr>
          <w:sz w:val="22"/>
          <w:szCs w:val="22"/>
        </w:rPr>
        <w:t>Fig</w:t>
      </w:r>
      <w:r w:rsidR="004A2D35">
        <w:rPr>
          <w:sz w:val="22"/>
          <w:szCs w:val="22"/>
        </w:rPr>
        <w:t>.</w:t>
      </w:r>
      <w:r w:rsidR="004A2D35" w:rsidRPr="004A2D35">
        <w:rPr>
          <w:sz w:val="22"/>
          <w:szCs w:val="22"/>
        </w:rPr>
        <w:t>1.</w:t>
      </w:r>
      <w:r w:rsidR="001316CB">
        <w:rPr>
          <w:sz w:val="22"/>
          <w:szCs w:val="22"/>
        </w:rPr>
        <w:t>10</w:t>
      </w:r>
      <w:r w:rsidR="004A2D35" w:rsidRPr="004A2D35">
        <w:rPr>
          <w:sz w:val="22"/>
          <w:szCs w:val="22"/>
        </w:rPr>
        <w:t xml:space="preserve"> Krijimi i shapefile ujëmatës zonal, gjeometria, sistemi koordinativ.</w:t>
      </w:r>
      <w:r w:rsidR="009219C5">
        <w:rPr>
          <w:sz w:val="22"/>
          <w:szCs w:val="22"/>
        </w:rPr>
        <w:br/>
      </w:r>
      <w:r w:rsidR="009219C5">
        <w:rPr>
          <w:sz w:val="22"/>
          <w:szCs w:val="22"/>
        </w:rPr>
        <w:br/>
      </w:r>
      <w:r w:rsidR="009219C5">
        <w:rPr>
          <w:sz w:val="22"/>
          <w:szCs w:val="22"/>
        </w:rPr>
        <w:br/>
      </w:r>
      <w:r w:rsidR="009219C5">
        <w:lastRenderedPageBreak/>
        <w:t xml:space="preserve">Në vazhdim pasi është shfaqur shapefile e kemi vendosur edhe simbolin (SVG marker) </w:t>
      </w:r>
      <w:r w:rsidR="001D131B">
        <w:t>të</w:t>
      </w:r>
      <w:r w:rsidR="009219C5">
        <w:t xml:space="preserve"> krijuar veqmas për këtë tip të ujësjellësit duke u bazuar tek simbolet që veqse ekzistojnë.</w:t>
      </w:r>
      <w:r w:rsidR="001D131B">
        <w:br/>
      </w:r>
      <w:r w:rsidR="001D131B">
        <w:br/>
      </w:r>
      <w:r w:rsidR="001D131B">
        <w:rPr>
          <w:noProof/>
        </w:rPr>
        <w:drawing>
          <wp:inline distT="0" distB="0" distL="0" distR="0">
            <wp:extent cx="5943600" cy="287464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B.1.10 Simbologjia e ujëmatësit zonal..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2874645"/>
                    </a:xfrm>
                    <a:prstGeom prst="rect">
                      <a:avLst/>
                    </a:prstGeom>
                  </pic:spPr>
                </pic:pic>
              </a:graphicData>
            </a:graphic>
          </wp:inline>
        </w:drawing>
      </w:r>
      <w:r w:rsidR="001D131B">
        <w:br/>
      </w:r>
      <w:r w:rsidR="001D131B" w:rsidRPr="00FA7E89">
        <w:rPr>
          <w:rFonts w:ascii="Calibri" w:hAnsi="Calibri" w:cs="Calibri"/>
          <w:i/>
          <w:sz w:val="22"/>
          <w:szCs w:val="22"/>
        </w:rPr>
        <w:t>Fig.1.1</w:t>
      </w:r>
      <w:r w:rsidR="001316CB">
        <w:rPr>
          <w:rFonts w:ascii="Calibri" w:hAnsi="Calibri" w:cs="Calibri"/>
          <w:i/>
          <w:sz w:val="22"/>
          <w:szCs w:val="22"/>
        </w:rPr>
        <w:t>1</w:t>
      </w:r>
      <w:r w:rsidR="001D131B" w:rsidRPr="00FA7E89">
        <w:rPr>
          <w:rFonts w:ascii="Calibri" w:hAnsi="Calibri" w:cs="Calibri"/>
          <w:i/>
          <w:sz w:val="22"/>
          <w:szCs w:val="22"/>
        </w:rPr>
        <w:t xml:space="preserve"> Simbol</w:t>
      </w:r>
      <w:r w:rsidR="00FA7E89" w:rsidRPr="00FA7E89">
        <w:rPr>
          <w:rFonts w:ascii="Calibri" w:hAnsi="Calibri" w:cs="Calibri"/>
          <w:i/>
          <w:sz w:val="22"/>
          <w:szCs w:val="22"/>
        </w:rPr>
        <w:t xml:space="preserve">ogjia </w:t>
      </w:r>
      <w:r w:rsidR="001D131B" w:rsidRPr="00FA7E89">
        <w:rPr>
          <w:rFonts w:ascii="Calibri" w:hAnsi="Calibri" w:cs="Calibri"/>
          <w:i/>
          <w:sz w:val="22"/>
          <w:szCs w:val="22"/>
        </w:rPr>
        <w:t>e ujëmatësit zona</w:t>
      </w:r>
      <w:r w:rsidR="00FC5819" w:rsidRPr="00FA7E89">
        <w:rPr>
          <w:rFonts w:ascii="Calibri" w:hAnsi="Calibri" w:cs="Calibri"/>
          <w:i/>
          <w:sz w:val="22"/>
          <w:szCs w:val="22"/>
        </w:rPr>
        <w:t>l.</w:t>
      </w:r>
      <w:r w:rsidR="00A251DD">
        <w:rPr>
          <w:sz w:val="22"/>
          <w:szCs w:val="22"/>
        </w:rPr>
        <w:br/>
      </w:r>
      <w:r w:rsidR="00A251DD">
        <w:rPr>
          <w:sz w:val="22"/>
          <w:szCs w:val="22"/>
        </w:rPr>
        <w:br/>
      </w:r>
      <w:r w:rsidR="00FA7E89">
        <w:t xml:space="preserve">- </w:t>
      </w:r>
      <w:r w:rsidR="00FA7E89">
        <w:rPr>
          <w:b/>
          <w:bCs/>
        </w:rPr>
        <w:t>Ujëmatësi kolektiv</w:t>
      </w:r>
      <w:r w:rsidR="00FA7E89">
        <w:t xml:space="preserve"> - simbol për matjen e konsumit për një grup konsumatorësh ose ndërtesë. Qëllimi i këtyre ujëmatësve është për ti lokalizuar humbjet brenda një ndërtese por që në të kaluarën janë përdorur edhe si ujëmatës për gjithë banoret e një ndërtese ku fatura është ndarë si mesatare e shpenzimit të pergjithshëm të këtij ujëmatësi. Të njëjtën procedurë për krijimin e shapefile e kemi bërë edhe tek ky ujëmatës si në figurën më poshtë. Pas krijimit është vendosur edhe simboli përkatës për këtë tip të ujëmatësit, procedura e të cilit është e shtjelluar tek ujematësi individual.</w:t>
      </w:r>
    </w:p>
    <w:p w:rsidR="00D03608" w:rsidRPr="00CF3C3A" w:rsidRDefault="00FA7E89" w:rsidP="00B77E50">
      <w:pPr>
        <w:pStyle w:val="FirstParagraph"/>
        <w:ind w:left="720"/>
        <w:rPr>
          <w:rFonts w:ascii="Calibri" w:hAnsi="Calibri" w:cs="Calibri"/>
        </w:rPr>
      </w:pPr>
      <w:r>
        <w:br/>
      </w:r>
      <w:r>
        <w:br/>
      </w:r>
      <w:r>
        <w:rPr>
          <w:noProof/>
        </w:rPr>
        <w:lastRenderedPageBreak/>
        <w:drawing>
          <wp:inline distT="0" distB="0" distL="0" distR="0">
            <wp:extent cx="5435896" cy="42900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ujematesi kolektiv.png"/>
                    <pic:cNvPicPr/>
                  </pic:nvPicPr>
                  <pic:blipFill>
                    <a:blip r:embed="rId32">
                      <a:extLst>
                        <a:ext uri="{28A0092B-C50C-407E-A947-70E740481C1C}">
                          <a14:useLocalDpi xmlns:a14="http://schemas.microsoft.com/office/drawing/2010/main" val="0"/>
                        </a:ext>
                      </a:extLst>
                    </a:blip>
                    <a:stretch>
                      <a:fillRect/>
                    </a:stretch>
                  </pic:blipFill>
                  <pic:spPr>
                    <a:xfrm>
                      <a:off x="0" y="0"/>
                      <a:ext cx="5444202" cy="4296616"/>
                    </a:xfrm>
                    <a:prstGeom prst="rect">
                      <a:avLst/>
                    </a:prstGeom>
                  </pic:spPr>
                </pic:pic>
              </a:graphicData>
            </a:graphic>
          </wp:inline>
        </w:drawing>
      </w:r>
      <w:r>
        <w:br/>
      </w:r>
      <w:r>
        <w:br/>
      </w:r>
      <w:r w:rsidRPr="00FA7E89">
        <w:rPr>
          <w:rFonts w:ascii="Calibri" w:hAnsi="Calibri" w:cs="Calibri"/>
          <w:i/>
          <w:sz w:val="22"/>
          <w:szCs w:val="22"/>
        </w:rPr>
        <w:t>Fig.1.12 Simbologjia e ujëmatësit kolektiv.</w:t>
      </w:r>
      <w:r>
        <w:br/>
      </w:r>
      <w:r>
        <w:br/>
      </w:r>
      <w:r>
        <w:rPr>
          <w:sz w:val="22"/>
          <w:szCs w:val="22"/>
        </w:rPr>
        <w:br/>
      </w:r>
      <w:r>
        <w:rPr>
          <w:sz w:val="22"/>
          <w:szCs w:val="22"/>
        </w:rPr>
        <w:br/>
      </w:r>
      <w:r>
        <w:rPr>
          <w:sz w:val="22"/>
          <w:szCs w:val="22"/>
        </w:rPr>
        <w:br/>
      </w:r>
      <w:r w:rsidRPr="00A04D85">
        <w:t>Rrjeti i ujësjellësit kolektivë por edhe ai individual e kolektiv janë vendosur përgjatë ndërtesave duke u bazuar edhe tek rrjeti ekzistues brenda kësaj zone të Ferizajt, rrjet i marrur nga kompania regjionale e ujë</w:t>
      </w:r>
      <w:r>
        <w:t>s</w:t>
      </w:r>
      <w:r w:rsidRPr="00A04D85">
        <w:t>jellësit Bifurkacioni në Ferizaj.</w:t>
      </w:r>
      <w:r>
        <w:t>Pozicioni i tyre uj</w:t>
      </w:r>
      <w:r w:rsidRPr="00A04D85">
        <w:t>ë</w:t>
      </w:r>
      <w:r>
        <w:t>mat</w:t>
      </w:r>
      <w:r w:rsidRPr="00A04D85">
        <w:t>ë</w:t>
      </w:r>
      <w:r>
        <w:t xml:space="preserve">sve </w:t>
      </w:r>
      <w:r w:rsidRPr="00A04D85">
        <w:t>ë</w:t>
      </w:r>
      <w:r>
        <w:t>sht</w:t>
      </w:r>
      <w:r w:rsidRPr="00A04D85">
        <w:t>ë</w:t>
      </w:r>
      <w:r>
        <w:t xml:space="preserve"> thuajse identik me rrjetin e marr</w:t>
      </w:r>
      <w:r w:rsidRPr="00A04D85">
        <w:t>ë</w:t>
      </w:r>
      <w:r>
        <w:t xml:space="preserve"> nga kjo kompani.</w:t>
      </w:r>
      <w:r>
        <w:br/>
      </w:r>
      <w:r>
        <w:br/>
      </w:r>
      <w:r>
        <w:br/>
      </w:r>
      <w:r>
        <w:br/>
      </w:r>
      <w:r>
        <w:br/>
      </w:r>
      <w:r>
        <w:br/>
      </w:r>
      <w:r w:rsidR="006F70E8">
        <w:t xml:space="preserve">- </w:t>
      </w:r>
      <w:r w:rsidR="006F70E8">
        <w:rPr>
          <w:b/>
          <w:bCs/>
        </w:rPr>
        <w:t>Ujëmatësi individual</w:t>
      </w:r>
      <w:r w:rsidR="006F70E8">
        <w:t xml:space="preserve"> shërben për matjen e konsumit të një konsumatori të vetëm. Lloji i ujëmatësve individual që përdoren zakonisht në Kosovë për matjen e konsumit të ujit në banesa dhe shtëpi është ujëmatësi mekanik (Multi – Jet) ose i njohur si me shumë xhepa. Ky ujëmatës mat rrjedhën duke përdorur porta të vogla të ujit kundër një mekanizmi rrotullues.</w:t>
      </w:r>
      <w:r w:rsidR="006F70E8">
        <w:br/>
      </w:r>
      <w:r w:rsidR="006F70E8">
        <w:br/>
      </w:r>
      <w:r w:rsidR="006F70E8">
        <w:lastRenderedPageBreak/>
        <w:br/>
      </w:r>
      <w:r w:rsidR="006F70E8">
        <w:br/>
      </w:r>
      <w:r w:rsidR="00897FEA" w:rsidRPr="001F1ED3">
        <w:t>Pasi i kemi krijuar ujëmatësat zonal</w:t>
      </w:r>
      <w:r w:rsidR="00897FEA">
        <w:t>, kolektiv dhe individual</w:t>
      </w:r>
      <w:r>
        <w:t xml:space="preserve"> siq janë përshkruar më lartë </w:t>
      </w:r>
      <w:r w:rsidR="00897FEA">
        <w:rPr>
          <w:sz w:val="22"/>
          <w:szCs w:val="22"/>
        </w:rPr>
        <w:t xml:space="preserve"> </w:t>
      </w:r>
      <w:r w:rsidR="00897FEA">
        <w:t>kemi vendosur simbo</w:t>
      </w:r>
      <w:r w:rsidR="00774E99">
        <w:t>logjinë</w:t>
      </w:r>
      <w:r w:rsidR="00897FEA">
        <w:t xml:space="preserve"> përkatës</w:t>
      </w:r>
      <w:r w:rsidR="00774E99">
        <w:t>e</w:t>
      </w:r>
      <w:r w:rsidR="00897FEA">
        <w:t xml:space="preserve"> për secilin nga ta, të krijuar përmes </w:t>
      </w:r>
      <w:r w:rsidR="00897FEA" w:rsidRPr="009A7A65">
        <w:rPr>
          <w:b/>
          <w:u w:val="single"/>
        </w:rPr>
        <w:t>figma</w:t>
      </w:r>
      <w:r w:rsidR="00897FEA">
        <w:t xml:space="preserve"> dhe e kemi vendosur tek simbol</w:t>
      </w:r>
      <w:r w:rsidR="008F168E">
        <w:t>ika</w:t>
      </w:r>
      <w:r w:rsidR="00897FEA">
        <w:t xml:space="preserve"> përkatëse për secilin </w:t>
      </w:r>
      <w:r w:rsidR="008F168E">
        <w:t xml:space="preserve">tip </w:t>
      </w:r>
      <w:r w:rsidR="00897FEA">
        <w:t>ujëmatës</w:t>
      </w:r>
      <w:r w:rsidR="008F168E">
        <w:t>i</w:t>
      </w:r>
      <w:r w:rsidR="00897FEA">
        <w:t>.</w:t>
      </w:r>
      <w:r w:rsidR="00575FBE">
        <w:br/>
      </w:r>
      <w:r w:rsidR="001E3F4A">
        <w:br/>
      </w:r>
      <w:r w:rsidR="00575FBE">
        <w:br/>
      </w:r>
      <w:r w:rsidR="00575FBE">
        <w:rPr>
          <w:noProof/>
        </w:rPr>
        <w:drawing>
          <wp:inline distT="0" distB="0" distL="0" distR="0">
            <wp:extent cx="5722620" cy="257028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Fig.B.1.14 Simboli për ujësjellësin individual i krijuar tek Figma..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2202" cy="2574592"/>
                    </a:xfrm>
                    <a:prstGeom prst="rect">
                      <a:avLst/>
                    </a:prstGeom>
                  </pic:spPr>
                </pic:pic>
              </a:graphicData>
            </a:graphic>
          </wp:inline>
        </w:drawing>
      </w:r>
      <w:r w:rsidR="00575FBE">
        <w:br/>
      </w:r>
      <w:r w:rsidR="001E3F4A">
        <w:rPr>
          <w:i/>
          <w:sz w:val="22"/>
          <w:szCs w:val="22"/>
        </w:rPr>
        <w:br/>
      </w:r>
      <w:r w:rsidR="00575FBE" w:rsidRPr="001E3F4A">
        <w:rPr>
          <w:i/>
          <w:sz w:val="22"/>
          <w:szCs w:val="22"/>
        </w:rPr>
        <w:t>Fig.1.1</w:t>
      </w:r>
      <w:r w:rsidR="001316CB">
        <w:rPr>
          <w:i/>
          <w:sz w:val="22"/>
          <w:szCs w:val="22"/>
        </w:rPr>
        <w:t>3</w:t>
      </w:r>
      <w:r w:rsidR="00575FBE" w:rsidRPr="001E3F4A">
        <w:rPr>
          <w:i/>
          <w:sz w:val="22"/>
          <w:szCs w:val="22"/>
        </w:rPr>
        <w:t xml:space="preserve"> Simb</w:t>
      </w:r>
      <w:r w:rsidR="00A251DD" w:rsidRPr="001E3F4A">
        <w:rPr>
          <w:i/>
          <w:sz w:val="22"/>
          <w:szCs w:val="22"/>
        </w:rPr>
        <w:t>ologjia</w:t>
      </w:r>
      <w:r w:rsidR="00575FBE" w:rsidRPr="001E3F4A">
        <w:rPr>
          <w:i/>
          <w:sz w:val="22"/>
          <w:szCs w:val="22"/>
        </w:rPr>
        <w:t xml:space="preserve"> për ujësjellësin individual i krijuar tek Figma.</w:t>
      </w:r>
      <w:r w:rsidR="00575FBE">
        <w:br/>
      </w:r>
      <w:r w:rsidR="00575FBE">
        <w:br/>
      </w:r>
      <w:r w:rsidR="00575FBE">
        <w:br/>
      </w:r>
      <w:r w:rsidR="008F168E">
        <w:t xml:space="preserve">Në Figma </w:t>
      </w:r>
      <w:r w:rsidR="007E12C9">
        <w:t xml:space="preserve">shenja ose simboli i </w:t>
      </w:r>
      <w:r w:rsidR="008F168E">
        <w:t>krijuar përmes vegëzave të cilat i ofron ky website</w:t>
      </w:r>
      <w:r w:rsidR="00D05C0D">
        <w:t xml:space="preserve">, </w:t>
      </w:r>
      <w:r w:rsidR="00575FBE">
        <w:t>eksportohet k</w:t>
      </w:r>
      <w:r w:rsidR="00774E99">
        <w:t>y</w:t>
      </w:r>
      <w:r w:rsidR="00575FBE">
        <w:t xml:space="preserve"> </w:t>
      </w:r>
      <w:r w:rsidR="001E3F4A">
        <w:t>model</w:t>
      </w:r>
      <w:r w:rsidR="00575FBE">
        <w:t xml:space="preserve"> si </w:t>
      </w:r>
      <w:r w:rsidR="00575FBE" w:rsidRPr="00575FBE">
        <w:rPr>
          <w:b/>
        </w:rPr>
        <w:t>SVG document</w:t>
      </w:r>
      <w:r w:rsidR="00575FBE">
        <w:t xml:space="preserve"> dhe pastaj tek sim</w:t>
      </w:r>
      <w:r w:rsidR="00E50461">
        <w:t>bologjia</w:t>
      </w:r>
      <w:r w:rsidR="00575FBE">
        <w:t xml:space="preserve"> e ujësjellësit individual </w:t>
      </w:r>
      <w:r w:rsidR="007E12C9">
        <w:t>inkuadrohet dhe caktohet madh</w:t>
      </w:r>
      <w:r w:rsidR="001E3F4A">
        <w:t>ë</w:t>
      </w:r>
      <w:r w:rsidR="007E12C9">
        <w:t>sia dhe nj</w:t>
      </w:r>
      <w:r w:rsidR="001E3F4A">
        <w:t>ë</w:t>
      </w:r>
      <w:r w:rsidR="007E12C9">
        <w:t xml:space="preserve">sia duke u bazuar </w:t>
      </w:r>
      <w:r w:rsidR="001E3F4A">
        <w:t>tek</w:t>
      </w:r>
      <w:r w:rsidR="007E12C9">
        <w:t xml:space="preserve"> qartë</w:t>
      </w:r>
      <w:r w:rsidR="001E3F4A">
        <w:t>sia</w:t>
      </w:r>
      <w:r w:rsidR="007E12C9">
        <w:t xml:space="preserve"> </w:t>
      </w:r>
      <w:r w:rsidR="001E3F4A">
        <w:t>e</w:t>
      </w:r>
      <w:r w:rsidR="007E12C9">
        <w:t xml:space="preserve"> hart</w:t>
      </w:r>
      <w:r w:rsidR="001E3F4A">
        <w:t>ës</w:t>
      </w:r>
      <w:r w:rsidR="007E12C9">
        <w:t>.</w:t>
      </w:r>
      <w:r w:rsidR="00D05C0D">
        <w:t xml:space="preserve"> </w:t>
      </w:r>
      <w:r w:rsidR="007E12C9">
        <w:t>Në t</w:t>
      </w:r>
      <w:r w:rsidR="001E3F4A">
        <w:t>ë</w:t>
      </w:r>
      <w:r w:rsidR="007E12C9">
        <w:t xml:space="preserve"> njëjtën mënyre është vepruar edhe tek dy tipet tjera të ujësjellësit duke patur parasysh që madh</w:t>
      </w:r>
      <w:r w:rsidR="00774E99">
        <w:t>ë</w:t>
      </w:r>
      <w:r w:rsidR="007E12C9">
        <w:t xml:space="preserve">sia e tyre te jetë konform pamjes sa më të qartë për përdoruesin </w:t>
      </w:r>
      <w:r w:rsidR="001E3F4A">
        <w:t xml:space="preserve">ose shfrytëzuesin </w:t>
      </w:r>
      <w:r w:rsidR="007E12C9">
        <w:t>e hartës.</w:t>
      </w:r>
      <w:r w:rsidR="00575FBE">
        <w:br/>
      </w:r>
      <w:r w:rsidR="00575FBE">
        <w:br/>
      </w:r>
      <w:r w:rsidR="00575FBE">
        <w:rPr>
          <w:noProof/>
        </w:rPr>
        <w:lastRenderedPageBreak/>
        <w:drawing>
          <wp:inline distT="0" distB="0" distL="0" distR="0">
            <wp:extent cx="4792980" cy="378932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Fig.B.1.15 Rregullimi i simbolikës tek ujëmatësi individual eksoprtuar nga Figma..png"/>
                    <pic:cNvPicPr/>
                  </pic:nvPicPr>
                  <pic:blipFill>
                    <a:blip r:embed="rId34">
                      <a:extLst>
                        <a:ext uri="{28A0092B-C50C-407E-A947-70E740481C1C}">
                          <a14:useLocalDpi xmlns:a14="http://schemas.microsoft.com/office/drawing/2010/main" val="0"/>
                        </a:ext>
                      </a:extLst>
                    </a:blip>
                    <a:stretch>
                      <a:fillRect/>
                    </a:stretch>
                  </pic:blipFill>
                  <pic:spPr>
                    <a:xfrm>
                      <a:off x="0" y="0"/>
                      <a:ext cx="4811372" cy="3803863"/>
                    </a:xfrm>
                    <a:prstGeom prst="rect">
                      <a:avLst/>
                    </a:prstGeom>
                  </pic:spPr>
                </pic:pic>
              </a:graphicData>
            </a:graphic>
          </wp:inline>
        </w:drawing>
      </w:r>
      <w:r w:rsidR="00575FBE">
        <w:br/>
      </w:r>
      <w:r w:rsidR="00575FBE">
        <w:br/>
      </w:r>
      <w:r w:rsidR="00575FBE" w:rsidRPr="007E12C9">
        <w:rPr>
          <w:sz w:val="22"/>
          <w:szCs w:val="22"/>
        </w:rPr>
        <w:t>Fig.1.1</w:t>
      </w:r>
      <w:r w:rsidR="001316CB">
        <w:rPr>
          <w:sz w:val="22"/>
          <w:szCs w:val="22"/>
        </w:rPr>
        <w:t>4</w:t>
      </w:r>
      <w:r w:rsidR="00575FBE" w:rsidRPr="007E12C9">
        <w:rPr>
          <w:sz w:val="22"/>
          <w:szCs w:val="22"/>
        </w:rPr>
        <w:t xml:space="preserve"> Rregullimi i simbolikës tek ujëmatësi individual eksp</w:t>
      </w:r>
      <w:r w:rsidR="00287F7A">
        <w:rPr>
          <w:sz w:val="22"/>
          <w:szCs w:val="22"/>
        </w:rPr>
        <w:t>o</w:t>
      </w:r>
      <w:r w:rsidR="00575FBE" w:rsidRPr="007E12C9">
        <w:rPr>
          <w:sz w:val="22"/>
          <w:szCs w:val="22"/>
        </w:rPr>
        <w:t>rtuar nga Figma.</w:t>
      </w:r>
      <w:r w:rsidR="008F168E">
        <w:br/>
      </w:r>
      <w:r w:rsidR="008F168E">
        <w:br/>
      </w:r>
      <w:r w:rsidR="008F168E">
        <w:br/>
      </w:r>
      <w:r w:rsidR="008F168E">
        <w:br/>
      </w:r>
      <w:r w:rsidR="008F168E">
        <w:br/>
      </w:r>
      <w:r w:rsidR="00654D63">
        <w:br/>
      </w:r>
      <w:r w:rsidR="00654D63">
        <w:br/>
      </w:r>
      <w:r w:rsidR="00654D63">
        <w:br/>
      </w:r>
      <w:r w:rsidR="00654D63">
        <w:br/>
      </w:r>
      <w:r w:rsidR="00654D63">
        <w:br/>
      </w:r>
      <w:r w:rsidR="00654D63">
        <w:br/>
      </w:r>
      <w:r w:rsidR="00654D63">
        <w:br/>
      </w:r>
      <w:r w:rsidR="00654D63">
        <w:br/>
      </w:r>
      <w:bookmarkStart w:id="38" w:name="X438bfeaddb30646cacb6c00c3dacf7cfc811359"/>
      <w:bookmarkEnd w:id="37"/>
      <w:r w:rsidR="00BE378B">
        <w:rPr>
          <w:rFonts w:ascii="Calibri" w:hAnsi="Calibri" w:cs="Calibri"/>
          <w:bCs/>
          <w:color w:val="0F4761" w:themeColor="accent1" w:themeShade="BF"/>
          <w:sz w:val="28"/>
          <w:szCs w:val="28"/>
        </w:rPr>
        <w:br/>
      </w:r>
      <w:r w:rsidR="00BE378B">
        <w:rPr>
          <w:rFonts w:ascii="Calibri" w:hAnsi="Calibri" w:cs="Calibri"/>
          <w:bCs/>
          <w:color w:val="0F4761" w:themeColor="accent1" w:themeShade="BF"/>
          <w:sz w:val="28"/>
          <w:szCs w:val="28"/>
        </w:rPr>
        <w:br/>
      </w:r>
      <w:r w:rsidR="00BE378B">
        <w:rPr>
          <w:rFonts w:ascii="Calibri" w:hAnsi="Calibri" w:cs="Calibri"/>
          <w:bCs/>
          <w:color w:val="0F4761" w:themeColor="accent1" w:themeShade="BF"/>
          <w:sz w:val="28"/>
          <w:szCs w:val="28"/>
        </w:rPr>
        <w:br/>
      </w:r>
      <w:r w:rsidR="00BE378B">
        <w:rPr>
          <w:rFonts w:ascii="Calibri" w:hAnsi="Calibri" w:cs="Calibri"/>
          <w:bCs/>
          <w:color w:val="0F4761" w:themeColor="accent1" w:themeShade="BF"/>
          <w:sz w:val="28"/>
          <w:szCs w:val="28"/>
        </w:rPr>
        <w:br/>
      </w:r>
      <w:r w:rsidR="00D86CBD">
        <w:rPr>
          <w:rFonts w:ascii="Calibri" w:hAnsi="Calibri" w:cs="Calibri"/>
        </w:rPr>
        <w:br/>
      </w:r>
    </w:p>
    <w:bookmarkEnd w:id="0"/>
    <w:bookmarkEnd w:id="34"/>
    <w:bookmarkEnd w:id="38"/>
    <w:p w:rsidR="00D03608" w:rsidRPr="00CF3C3A" w:rsidRDefault="00D03608">
      <w:pPr>
        <w:rPr>
          <w:rFonts w:ascii="Calibri" w:hAnsi="Calibri" w:cs="Calibri"/>
        </w:rPr>
      </w:pPr>
    </w:p>
    <w:sectPr w:rsidR="00D03608" w:rsidRPr="00CF3C3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Roman">
    <w:altName w:val="Times New Roman"/>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582CE44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B7A0F10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0A99417"/>
    <w:multiLevelType w:val="multilevel"/>
    <w:tmpl w:val="6E1CC920"/>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3" w15:restartNumberingAfterBreak="0">
    <w:nsid w:val="07155310"/>
    <w:multiLevelType w:val="multilevel"/>
    <w:tmpl w:val="8FCAB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994112"/>
    <w:multiLevelType w:val="multilevel"/>
    <w:tmpl w:val="6EEA7CDE"/>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5" w15:restartNumberingAfterBreak="0">
    <w:nsid w:val="0A994116"/>
    <w:multiLevelType w:val="multilevel"/>
    <w:tmpl w:val="CE18EAA2"/>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6" w15:restartNumberingAfterBreak="0">
    <w:nsid w:val="0A994121"/>
    <w:multiLevelType w:val="multilevel"/>
    <w:tmpl w:val="FBD84E5C"/>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7" w15:restartNumberingAfterBreak="0">
    <w:nsid w:val="0A994126"/>
    <w:multiLevelType w:val="multilevel"/>
    <w:tmpl w:val="97201C72"/>
    <w:lvl w:ilvl="0">
      <w:start w:val="26"/>
      <w:numFmt w:val="decimal"/>
      <w:lvlText w:val="%1."/>
      <w:lvlJc w:val="left"/>
      <w:pPr>
        <w:ind w:left="720" w:hanging="360"/>
      </w:pPr>
    </w:lvl>
    <w:lvl w:ilvl="1">
      <w:start w:val="26"/>
      <w:numFmt w:val="decimal"/>
      <w:lvlText w:val="%2."/>
      <w:lvlJc w:val="left"/>
      <w:pPr>
        <w:ind w:left="1440" w:hanging="360"/>
      </w:pPr>
    </w:lvl>
    <w:lvl w:ilvl="2">
      <w:start w:val="26"/>
      <w:numFmt w:val="decimal"/>
      <w:lvlText w:val="%3."/>
      <w:lvlJc w:val="left"/>
      <w:pPr>
        <w:ind w:left="2160" w:hanging="360"/>
      </w:pPr>
    </w:lvl>
    <w:lvl w:ilvl="3">
      <w:start w:val="26"/>
      <w:numFmt w:val="decimal"/>
      <w:lvlText w:val="%4."/>
      <w:lvlJc w:val="left"/>
      <w:pPr>
        <w:ind w:left="2880" w:hanging="360"/>
      </w:pPr>
    </w:lvl>
    <w:lvl w:ilvl="4">
      <w:start w:val="26"/>
      <w:numFmt w:val="decimal"/>
      <w:lvlText w:val="%5."/>
      <w:lvlJc w:val="left"/>
      <w:pPr>
        <w:ind w:left="3600" w:hanging="360"/>
      </w:pPr>
    </w:lvl>
    <w:lvl w:ilvl="5">
      <w:start w:val="26"/>
      <w:numFmt w:val="decimal"/>
      <w:lvlText w:val="%6."/>
      <w:lvlJc w:val="left"/>
      <w:pPr>
        <w:ind w:left="4320" w:hanging="360"/>
      </w:pPr>
    </w:lvl>
    <w:lvl w:ilvl="6">
      <w:start w:val="26"/>
      <w:numFmt w:val="decimal"/>
      <w:lvlText w:val="%7."/>
      <w:lvlJc w:val="left"/>
      <w:pPr>
        <w:ind w:left="5040" w:hanging="360"/>
      </w:pPr>
    </w:lvl>
    <w:lvl w:ilvl="7">
      <w:start w:val="26"/>
      <w:numFmt w:val="decimal"/>
      <w:lvlText w:val="%8."/>
      <w:lvlJc w:val="left"/>
      <w:pPr>
        <w:ind w:left="5760" w:hanging="360"/>
      </w:pPr>
    </w:lvl>
    <w:lvl w:ilvl="8">
      <w:start w:val="26"/>
      <w:numFmt w:val="decimal"/>
      <w:lvlText w:val="%9."/>
      <w:lvlJc w:val="left"/>
      <w:pPr>
        <w:ind w:left="6480" w:hanging="360"/>
      </w:pPr>
    </w:lvl>
  </w:abstractNum>
  <w:abstractNum w:abstractNumId="8" w15:restartNumberingAfterBreak="0">
    <w:nsid w:val="15AD3999"/>
    <w:multiLevelType w:val="multilevel"/>
    <w:tmpl w:val="E3920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5F527A"/>
    <w:multiLevelType w:val="multilevel"/>
    <w:tmpl w:val="93C220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0325C4"/>
    <w:multiLevelType w:val="multilevel"/>
    <w:tmpl w:val="23A4D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105BA2"/>
    <w:multiLevelType w:val="multilevel"/>
    <w:tmpl w:val="39E2D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E468A1"/>
    <w:multiLevelType w:val="multilevel"/>
    <w:tmpl w:val="884C6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765D83"/>
    <w:multiLevelType w:val="multilevel"/>
    <w:tmpl w:val="641A9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127BC5"/>
    <w:multiLevelType w:val="multilevel"/>
    <w:tmpl w:val="27F2F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F044B1"/>
    <w:multiLevelType w:val="multilevel"/>
    <w:tmpl w:val="F61C2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FE60A6"/>
    <w:multiLevelType w:val="multilevel"/>
    <w:tmpl w:val="18362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D9647B"/>
    <w:multiLevelType w:val="multilevel"/>
    <w:tmpl w:val="2C2C1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5E4D73"/>
    <w:multiLevelType w:val="multilevel"/>
    <w:tmpl w:val="CEC28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8D27E0"/>
    <w:multiLevelType w:val="multilevel"/>
    <w:tmpl w:val="F962E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D739D7"/>
    <w:multiLevelType w:val="multilevel"/>
    <w:tmpl w:val="3A94B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023472"/>
    <w:multiLevelType w:val="multilevel"/>
    <w:tmpl w:val="B77A7C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F72835"/>
    <w:multiLevelType w:val="multilevel"/>
    <w:tmpl w:val="5994E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2258B0"/>
    <w:multiLevelType w:val="multilevel"/>
    <w:tmpl w:val="65A84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4">
    <w:abstractNumId w:val="4"/>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5">
    <w:abstractNumId w:val="5"/>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6">
    <w:abstractNumId w:val="6"/>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7">
    <w:abstractNumId w:val="7"/>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8">
    <w:abstractNumId w:val="18"/>
  </w:num>
  <w:num w:numId="9">
    <w:abstractNumId w:val="3"/>
  </w:num>
  <w:num w:numId="10">
    <w:abstractNumId w:val="12"/>
  </w:num>
  <w:num w:numId="11">
    <w:abstractNumId w:val="21"/>
  </w:num>
  <w:num w:numId="12">
    <w:abstractNumId w:val="9"/>
  </w:num>
  <w:num w:numId="13">
    <w:abstractNumId w:val="22"/>
  </w:num>
  <w:num w:numId="14">
    <w:abstractNumId w:val="14"/>
  </w:num>
  <w:num w:numId="15">
    <w:abstractNumId w:val="11"/>
  </w:num>
  <w:num w:numId="16">
    <w:abstractNumId w:val="17"/>
  </w:num>
  <w:num w:numId="17">
    <w:abstractNumId w:val="23"/>
  </w:num>
  <w:num w:numId="18">
    <w:abstractNumId w:val="15"/>
  </w:num>
  <w:num w:numId="19">
    <w:abstractNumId w:val="19"/>
  </w:num>
  <w:num w:numId="20">
    <w:abstractNumId w:val="20"/>
  </w:num>
  <w:num w:numId="21">
    <w:abstractNumId w:val="13"/>
  </w:num>
  <w:num w:numId="22">
    <w:abstractNumId w:val="8"/>
  </w:num>
  <w:num w:numId="23">
    <w:abstractNumId w:val="10"/>
  </w:num>
  <w:num w:numId="2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D03608"/>
    <w:rsid w:val="0000677C"/>
    <w:rsid w:val="00027AF3"/>
    <w:rsid w:val="00054A1A"/>
    <w:rsid w:val="0007333B"/>
    <w:rsid w:val="00083680"/>
    <w:rsid w:val="00083BE8"/>
    <w:rsid w:val="0008537A"/>
    <w:rsid w:val="000A115A"/>
    <w:rsid w:val="000B1503"/>
    <w:rsid w:val="000C0EC9"/>
    <w:rsid w:val="000C1B3D"/>
    <w:rsid w:val="000C674C"/>
    <w:rsid w:val="001316CB"/>
    <w:rsid w:val="0013777A"/>
    <w:rsid w:val="0014470D"/>
    <w:rsid w:val="00153773"/>
    <w:rsid w:val="001A0931"/>
    <w:rsid w:val="001A3771"/>
    <w:rsid w:val="001C1368"/>
    <w:rsid w:val="001C1C8A"/>
    <w:rsid w:val="001C39F2"/>
    <w:rsid w:val="001D131B"/>
    <w:rsid w:val="001E3F4A"/>
    <w:rsid w:val="001E6E74"/>
    <w:rsid w:val="001F0989"/>
    <w:rsid w:val="001F1ED3"/>
    <w:rsid w:val="00201B82"/>
    <w:rsid w:val="0021779C"/>
    <w:rsid w:val="00220D88"/>
    <w:rsid w:val="002515AF"/>
    <w:rsid w:val="002548C1"/>
    <w:rsid w:val="00270BD1"/>
    <w:rsid w:val="00287F7A"/>
    <w:rsid w:val="00296F62"/>
    <w:rsid w:val="002D033F"/>
    <w:rsid w:val="00357EB9"/>
    <w:rsid w:val="00366562"/>
    <w:rsid w:val="00370E09"/>
    <w:rsid w:val="003B7DF1"/>
    <w:rsid w:val="003C1CBF"/>
    <w:rsid w:val="003E252C"/>
    <w:rsid w:val="003E4C55"/>
    <w:rsid w:val="00405BED"/>
    <w:rsid w:val="00445068"/>
    <w:rsid w:val="0048721B"/>
    <w:rsid w:val="004955BD"/>
    <w:rsid w:val="004A2D35"/>
    <w:rsid w:val="004C145E"/>
    <w:rsid w:val="004C4ED3"/>
    <w:rsid w:val="005072A4"/>
    <w:rsid w:val="00532872"/>
    <w:rsid w:val="00534FC4"/>
    <w:rsid w:val="00536D74"/>
    <w:rsid w:val="00545A90"/>
    <w:rsid w:val="00575FBE"/>
    <w:rsid w:val="00596BA9"/>
    <w:rsid w:val="005B387D"/>
    <w:rsid w:val="005C3396"/>
    <w:rsid w:val="005E3B21"/>
    <w:rsid w:val="005F1DEB"/>
    <w:rsid w:val="005F4A8B"/>
    <w:rsid w:val="00613EA7"/>
    <w:rsid w:val="00627A33"/>
    <w:rsid w:val="006434A2"/>
    <w:rsid w:val="00654D63"/>
    <w:rsid w:val="00656F21"/>
    <w:rsid w:val="006626A3"/>
    <w:rsid w:val="006666A5"/>
    <w:rsid w:val="00691F77"/>
    <w:rsid w:val="006B459E"/>
    <w:rsid w:val="006B7B92"/>
    <w:rsid w:val="006C5464"/>
    <w:rsid w:val="006E411B"/>
    <w:rsid w:val="006F70E8"/>
    <w:rsid w:val="00712FBC"/>
    <w:rsid w:val="0073394F"/>
    <w:rsid w:val="007349F5"/>
    <w:rsid w:val="00740034"/>
    <w:rsid w:val="00745A51"/>
    <w:rsid w:val="00765973"/>
    <w:rsid w:val="007673E2"/>
    <w:rsid w:val="00774E99"/>
    <w:rsid w:val="007A0E8E"/>
    <w:rsid w:val="007A2476"/>
    <w:rsid w:val="007E12C9"/>
    <w:rsid w:val="007F02EB"/>
    <w:rsid w:val="00811CA7"/>
    <w:rsid w:val="008171A9"/>
    <w:rsid w:val="0084128A"/>
    <w:rsid w:val="00860E5F"/>
    <w:rsid w:val="008940EA"/>
    <w:rsid w:val="00897FEA"/>
    <w:rsid w:val="008B0EB8"/>
    <w:rsid w:val="008C3710"/>
    <w:rsid w:val="008C78A1"/>
    <w:rsid w:val="008E4F29"/>
    <w:rsid w:val="008F168E"/>
    <w:rsid w:val="009011F7"/>
    <w:rsid w:val="009034E9"/>
    <w:rsid w:val="009219C5"/>
    <w:rsid w:val="00927564"/>
    <w:rsid w:val="00934FB1"/>
    <w:rsid w:val="00981053"/>
    <w:rsid w:val="00982CDD"/>
    <w:rsid w:val="00993E5F"/>
    <w:rsid w:val="00995EAA"/>
    <w:rsid w:val="009A7A65"/>
    <w:rsid w:val="009B0B8E"/>
    <w:rsid w:val="009B18E3"/>
    <w:rsid w:val="00A04D85"/>
    <w:rsid w:val="00A142D8"/>
    <w:rsid w:val="00A251DD"/>
    <w:rsid w:val="00A61BE2"/>
    <w:rsid w:val="00A6363E"/>
    <w:rsid w:val="00A70E56"/>
    <w:rsid w:val="00A8337F"/>
    <w:rsid w:val="00A8437D"/>
    <w:rsid w:val="00A92789"/>
    <w:rsid w:val="00AB1197"/>
    <w:rsid w:val="00AD3FAF"/>
    <w:rsid w:val="00AF708F"/>
    <w:rsid w:val="00B32027"/>
    <w:rsid w:val="00B50839"/>
    <w:rsid w:val="00B55544"/>
    <w:rsid w:val="00B60704"/>
    <w:rsid w:val="00B679C4"/>
    <w:rsid w:val="00B70F53"/>
    <w:rsid w:val="00B77E50"/>
    <w:rsid w:val="00B94620"/>
    <w:rsid w:val="00BE378B"/>
    <w:rsid w:val="00BE3A5D"/>
    <w:rsid w:val="00BF4E77"/>
    <w:rsid w:val="00C07B29"/>
    <w:rsid w:val="00C236D1"/>
    <w:rsid w:val="00C61096"/>
    <w:rsid w:val="00C610CD"/>
    <w:rsid w:val="00CB22C9"/>
    <w:rsid w:val="00CD772A"/>
    <w:rsid w:val="00CF3C3A"/>
    <w:rsid w:val="00D03608"/>
    <w:rsid w:val="00D05C0D"/>
    <w:rsid w:val="00D22231"/>
    <w:rsid w:val="00D37031"/>
    <w:rsid w:val="00D474A1"/>
    <w:rsid w:val="00D64280"/>
    <w:rsid w:val="00D67EFE"/>
    <w:rsid w:val="00D7723D"/>
    <w:rsid w:val="00D86CBD"/>
    <w:rsid w:val="00DA5C1C"/>
    <w:rsid w:val="00DD0D87"/>
    <w:rsid w:val="00E0068E"/>
    <w:rsid w:val="00E057AC"/>
    <w:rsid w:val="00E157CC"/>
    <w:rsid w:val="00E25EDC"/>
    <w:rsid w:val="00E32375"/>
    <w:rsid w:val="00E43B3A"/>
    <w:rsid w:val="00E50461"/>
    <w:rsid w:val="00E571AA"/>
    <w:rsid w:val="00E657D4"/>
    <w:rsid w:val="00E75236"/>
    <w:rsid w:val="00E87659"/>
    <w:rsid w:val="00EA245E"/>
    <w:rsid w:val="00EE156E"/>
    <w:rsid w:val="00F05753"/>
    <w:rsid w:val="00F37C39"/>
    <w:rsid w:val="00F54812"/>
    <w:rsid w:val="00F75E5D"/>
    <w:rsid w:val="00F7731C"/>
    <w:rsid w:val="00FA128A"/>
    <w:rsid w:val="00FA5699"/>
    <w:rsid w:val="00FA7E89"/>
    <w:rsid w:val="00FC5819"/>
    <w:rsid w:val="00FD5B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4F854"/>
  <w15:docId w15:val="{78F8363C-68F4-4121-A92B-7737E7C27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MS Mincho"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712FBC"/>
    <w:pPr>
      <w:spacing w:before="100" w:beforeAutospacing="1" w:after="100" w:afterAutospacing="1"/>
    </w:pPr>
    <w:rPr>
      <w:rFonts w:ascii="Times New Roman" w:eastAsia="Times New Roman" w:hAnsi="Times New Roman" w:cs="Times New Roman"/>
    </w:rPr>
  </w:style>
  <w:style w:type="character" w:styleId="Emphasis">
    <w:name w:val="Emphasis"/>
    <w:basedOn w:val="DefaultParagraphFont"/>
    <w:uiPriority w:val="20"/>
    <w:qFormat/>
    <w:rsid w:val="00712FBC"/>
    <w:rPr>
      <w:i/>
      <w:iCs/>
    </w:rPr>
  </w:style>
  <w:style w:type="character" w:styleId="Strong">
    <w:name w:val="Strong"/>
    <w:basedOn w:val="DefaultParagraphFont"/>
    <w:uiPriority w:val="22"/>
    <w:qFormat/>
    <w:rsid w:val="00712FBC"/>
    <w:rPr>
      <w:b/>
      <w:bCs/>
    </w:rPr>
  </w:style>
  <w:style w:type="character" w:styleId="HTMLCode">
    <w:name w:val="HTML Code"/>
    <w:basedOn w:val="DefaultParagraphFont"/>
    <w:uiPriority w:val="99"/>
    <w:semiHidden/>
    <w:unhideWhenUsed/>
    <w:rsid w:val="00536D74"/>
    <w:rPr>
      <w:rFonts w:ascii="Courier New" w:eastAsia="Times New Roman" w:hAnsi="Courier New" w:cs="Courier New"/>
      <w:sz w:val="20"/>
      <w:szCs w:val="20"/>
    </w:rPr>
  </w:style>
  <w:style w:type="paragraph" w:styleId="BalloonText">
    <w:name w:val="Balloon Text"/>
    <w:basedOn w:val="Normal"/>
    <w:link w:val="BalloonTextChar"/>
    <w:semiHidden/>
    <w:unhideWhenUsed/>
    <w:rsid w:val="00AF708F"/>
    <w:pPr>
      <w:spacing w:after="0"/>
    </w:pPr>
    <w:rPr>
      <w:rFonts w:ascii="Segoe UI" w:hAnsi="Segoe UI" w:cs="Segoe UI"/>
      <w:sz w:val="18"/>
      <w:szCs w:val="18"/>
    </w:rPr>
  </w:style>
  <w:style w:type="character" w:customStyle="1" w:styleId="BalloonTextChar">
    <w:name w:val="Balloon Text Char"/>
    <w:basedOn w:val="DefaultParagraphFont"/>
    <w:link w:val="BalloonText"/>
    <w:semiHidden/>
    <w:rsid w:val="00AF708F"/>
    <w:rPr>
      <w:rFonts w:ascii="Segoe UI" w:hAnsi="Segoe UI" w:cs="Segoe UI"/>
      <w:sz w:val="18"/>
      <w:szCs w:val="18"/>
    </w:rPr>
  </w:style>
  <w:style w:type="paragraph" w:styleId="ListParagraph">
    <w:name w:val="List Paragraph"/>
    <w:basedOn w:val="Normal"/>
    <w:rsid w:val="00054A1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802659">
      <w:bodyDiv w:val="1"/>
      <w:marLeft w:val="0"/>
      <w:marRight w:val="0"/>
      <w:marTop w:val="0"/>
      <w:marBottom w:val="0"/>
      <w:divBdr>
        <w:top w:val="none" w:sz="0" w:space="0" w:color="auto"/>
        <w:left w:val="none" w:sz="0" w:space="0" w:color="auto"/>
        <w:bottom w:val="none" w:sz="0" w:space="0" w:color="auto"/>
        <w:right w:val="none" w:sz="0" w:space="0" w:color="auto"/>
      </w:divBdr>
    </w:div>
    <w:div w:id="61491682">
      <w:bodyDiv w:val="1"/>
      <w:marLeft w:val="0"/>
      <w:marRight w:val="0"/>
      <w:marTop w:val="0"/>
      <w:marBottom w:val="0"/>
      <w:divBdr>
        <w:top w:val="none" w:sz="0" w:space="0" w:color="auto"/>
        <w:left w:val="none" w:sz="0" w:space="0" w:color="auto"/>
        <w:bottom w:val="none" w:sz="0" w:space="0" w:color="auto"/>
        <w:right w:val="none" w:sz="0" w:space="0" w:color="auto"/>
      </w:divBdr>
    </w:div>
    <w:div w:id="77024955">
      <w:bodyDiv w:val="1"/>
      <w:marLeft w:val="0"/>
      <w:marRight w:val="0"/>
      <w:marTop w:val="0"/>
      <w:marBottom w:val="0"/>
      <w:divBdr>
        <w:top w:val="none" w:sz="0" w:space="0" w:color="auto"/>
        <w:left w:val="none" w:sz="0" w:space="0" w:color="auto"/>
        <w:bottom w:val="none" w:sz="0" w:space="0" w:color="auto"/>
        <w:right w:val="none" w:sz="0" w:space="0" w:color="auto"/>
      </w:divBdr>
    </w:div>
    <w:div w:id="97144310">
      <w:bodyDiv w:val="1"/>
      <w:marLeft w:val="0"/>
      <w:marRight w:val="0"/>
      <w:marTop w:val="0"/>
      <w:marBottom w:val="0"/>
      <w:divBdr>
        <w:top w:val="none" w:sz="0" w:space="0" w:color="auto"/>
        <w:left w:val="none" w:sz="0" w:space="0" w:color="auto"/>
        <w:bottom w:val="none" w:sz="0" w:space="0" w:color="auto"/>
        <w:right w:val="none" w:sz="0" w:space="0" w:color="auto"/>
      </w:divBdr>
    </w:div>
    <w:div w:id="123471932">
      <w:bodyDiv w:val="1"/>
      <w:marLeft w:val="0"/>
      <w:marRight w:val="0"/>
      <w:marTop w:val="0"/>
      <w:marBottom w:val="0"/>
      <w:divBdr>
        <w:top w:val="none" w:sz="0" w:space="0" w:color="auto"/>
        <w:left w:val="none" w:sz="0" w:space="0" w:color="auto"/>
        <w:bottom w:val="none" w:sz="0" w:space="0" w:color="auto"/>
        <w:right w:val="none" w:sz="0" w:space="0" w:color="auto"/>
      </w:divBdr>
    </w:div>
    <w:div w:id="181558814">
      <w:bodyDiv w:val="1"/>
      <w:marLeft w:val="0"/>
      <w:marRight w:val="0"/>
      <w:marTop w:val="0"/>
      <w:marBottom w:val="0"/>
      <w:divBdr>
        <w:top w:val="none" w:sz="0" w:space="0" w:color="auto"/>
        <w:left w:val="none" w:sz="0" w:space="0" w:color="auto"/>
        <w:bottom w:val="none" w:sz="0" w:space="0" w:color="auto"/>
        <w:right w:val="none" w:sz="0" w:space="0" w:color="auto"/>
      </w:divBdr>
    </w:div>
    <w:div w:id="210045848">
      <w:bodyDiv w:val="1"/>
      <w:marLeft w:val="0"/>
      <w:marRight w:val="0"/>
      <w:marTop w:val="0"/>
      <w:marBottom w:val="0"/>
      <w:divBdr>
        <w:top w:val="none" w:sz="0" w:space="0" w:color="auto"/>
        <w:left w:val="none" w:sz="0" w:space="0" w:color="auto"/>
        <w:bottom w:val="none" w:sz="0" w:space="0" w:color="auto"/>
        <w:right w:val="none" w:sz="0" w:space="0" w:color="auto"/>
      </w:divBdr>
    </w:div>
    <w:div w:id="251016575">
      <w:bodyDiv w:val="1"/>
      <w:marLeft w:val="0"/>
      <w:marRight w:val="0"/>
      <w:marTop w:val="0"/>
      <w:marBottom w:val="0"/>
      <w:divBdr>
        <w:top w:val="none" w:sz="0" w:space="0" w:color="auto"/>
        <w:left w:val="none" w:sz="0" w:space="0" w:color="auto"/>
        <w:bottom w:val="none" w:sz="0" w:space="0" w:color="auto"/>
        <w:right w:val="none" w:sz="0" w:space="0" w:color="auto"/>
      </w:divBdr>
    </w:div>
    <w:div w:id="254753744">
      <w:bodyDiv w:val="1"/>
      <w:marLeft w:val="0"/>
      <w:marRight w:val="0"/>
      <w:marTop w:val="0"/>
      <w:marBottom w:val="0"/>
      <w:divBdr>
        <w:top w:val="none" w:sz="0" w:space="0" w:color="auto"/>
        <w:left w:val="none" w:sz="0" w:space="0" w:color="auto"/>
        <w:bottom w:val="none" w:sz="0" w:space="0" w:color="auto"/>
        <w:right w:val="none" w:sz="0" w:space="0" w:color="auto"/>
      </w:divBdr>
    </w:div>
    <w:div w:id="289630728">
      <w:bodyDiv w:val="1"/>
      <w:marLeft w:val="0"/>
      <w:marRight w:val="0"/>
      <w:marTop w:val="0"/>
      <w:marBottom w:val="0"/>
      <w:divBdr>
        <w:top w:val="none" w:sz="0" w:space="0" w:color="auto"/>
        <w:left w:val="none" w:sz="0" w:space="0" w:color="auto"/>
        <w:bottom w:val="none" w:sz="0" w:space="0" w:color="auto"/>
        <w:right w:val="none" w:sz="0" w:space="0" w:color="auto"/>
      </w:divBdr>
    </w:div>
    <w:div w:id="336733507">
      <w:bodyDiv w:val="1"/>
      <w:marLeft w:val="0"/>
      <w:marRight w:val="0"/>
      <w:marTop w:val="0"/>
      <w:marBottom w:val="0"/>
      <w:divBdr>
        <w:top w:val="none" w:sz="0" w:space="0" w:color="auto"/>
        <w:left w:val="none" w:sz="0" w:space="0" w:color="auto"/>
        <w:bottom w:val="none" w:sz="0" w:space="0" w:color="auto"/>
        <w:right w:val="none" w:sz="0" w:space="0" w:color="auto"/>
      </w:divBdr>
    </w:div>
    <w:div w:id="468136155">
      <w:bodyDiv w:val="1"/>
      <w:marLeft w:val="0"/>
      <w:marRight w:val="0"/>
      <w:marTop w:val="0"/>
      <w:marBottom w:val="0"/>
      <w:divBdr>
        <w:top w:val="none" w:sz="0" w:space="0" w:color="auto"/>
        <w:left w:val="none" w:sz="0" w:space="0" w:color="auto"/>
        <w:bottom w:val="none" w:sz="0" w:space="0" w:color="auto"/>
        <w:right w:val="none" w:sz="0" w:space="0" w:color="auto"/>
      </w:divBdr>
    </w:div>
    <w:div w:id="492918358">
      <w:bodyDiv w:val="1"/>
      <w:marLeft w:val="0"/>
      <w:marRight w:val="0"/>
      <w:marTop w:val="0"/>
      <w:marBottom w:val="0"/>
      <w:divBdr>
        <w:top w:val="none" w:sz="0" w:space="0" w:color="auto"/>
        <w:left w:val="none" w:sz="0" w:space="0" w:color="auto"/>
        <w:bottom w:val="none" w:sz="0" w:space="0" w:color="auto"/>
        <w:right w:val="none" w:sz="0" w:space="0" w:color="auto"/>
      </w:divBdr>
    </w:div>
    <w:div w:id="496582522">
      <w:bodyDiv w:val="1"/>
      <w:marLeft w:val="0"/>
      <w:marRight w:val="0"/>
      <w:marTop w:val="0"/>
      <w:marBottom w:val="0"/>
      <w:divBdr>
        <w:top w:val="none" w:sz="0" w:space="0" w:color="auto"/>
        <w:left w:val="none" w:sz="0" w:space="0" w:color="auto"/>
        <w:bottom w:val="none" w:sz="0" w:space="0" w:color="auto"/>
        <w:right w:val="none" w:sz="0" w:space="0" w:color="auto"/>
      </w:divBdr>
    </w:div>
    <w:div w:id="505367045">
      <w:bodyDiv w:val="1"/>
      <w:marLeft w:val="0"/>
      <w:marRight w:val="0"/>
      <w:marTop w:val="0"/>
      <w:marBottom w:val="0"/>
      <w:divBdr>
        <w:top w:val="none" w:sz="0" w:space="0" w:color="auto"/>
        <w:left w:val="none" w:sz="0" w:space="0" w:color="auto"/>
        <w:bottom w:val="none" w:sz="0" w:space="0" w:color="auto"/>
        <w:right w:val="none" w:sz="0" w:space="0" w:color="auto"/>
      </w:divBdr>
    </w:div>
    <w:div w:id="578904938">
      <w:bodyDiv w:val="1"/>
      <w:marLeft w:val="0"/>
      <w:marRight w:val="0"/>
      <w:marTop w:val="0"/>
      <w:marBottom w:val="0"/>
      <w:divBdr>
        <w:top w:val="none" w:sz="0" w:space="0" w:color="auto"/>
        <w:left w:val="none" w:sz="0" w:space="0" w:color="auto"/>
        <w:bottom w:val="none" w:sz="0" w:space="0" w:color="auto"/>
        <w:right w:val="none" w:sz="0" w:space="0" w:color="auto"/>
      </w:divBdr>
    </w:div>
    <w:div w:id="685985675">
      <w:bodyDiv w:val="1"/>
      <w:marLeft w:val="0"/>
      <w:marRight w:val="0"/>
      <w:marTop w:val="0"/>
      <w:marBottom w:val="0"/>
      <w:divBdr>
        <w:top w:val="none" w:sz="0" w:space="0" w:color="auto"/>
        <w:left w:val="none" w:sz="0" w:space="0" w:color="auto"/>
        <w:bottom w:val="none" w:sz="0" w:space="0" w:color="auto"/>
        <w:right w:val="none" w:sz="0" w:space="0" w:color="auto"/>
      </w:divBdr>
    </w:div>
    <w:div w:id="794568134">
      <w:bodyDiv w:val="1"/>
      <w:marLeft w:val="0"/>
      <w:marRight w:val="0"/>
      <w:marTop w:val="0"/>
      <w:marBottom w:val="0"/>
      <w:divBdr>
        <w:top w:val="none" w:sz="0" w:space="0" w:color="auto"/>
        <w:left w:val="none" w:sz="0" w:space="0" w:color="auto"/>
        <w:bottom w:val="none" w:sz="0" w:space="0" w:color="auto"/>
        <w:right w:val="none" w:sz="0" w:space="0" w:color="auto"/>
      </w:divBdr>
    </w:div>
    <w:div w:id="799104740">
      <w:bodyDiv w:val="1"/>
      <w:marLeft w:val="0"/>
      <w:marRight w:val="0"/>
      <w:marTop w:val="0"/>
      <w:marBottom w:val="0"/>
      <w:divBdr>
        <w:top w:val="none" w:sz="0" w:space="0" w:color="auto"/>
        <w:left w:val="none" w:sz="0" w:space="0" w:color="auto"/>
        <w:bottom w:val="none" w:sz="0" w:space="0" w:color="auto"/>
        <w:right w:val="none" w:sz="0" w:space="0" w:color="auto"/>
      </w:divBdr>
    </w:div>
    <w:div w:id="805321620">
      <w:bodyDiv w:val="1"/>
      <w:marLeft w:val="0"/>
      <w:marRight w:val="0"/>
      <w:marTop w:val="0"/>
      <w:marBottom w:val="0"/>
      <w:divBdr>
        <w:top w:val="none" w:sz="0" w:space="0" w:color="auto"/>
        <w:left w:val="none" w:sz="0" w:space="0" w:color="auto"/>
        <w:bottom w:val="none" w:sz="0" w:space="0" w:color="auto"/>
        <w:right w:val="none" w:sz="0" w:space="0" w:color="auto"/>
      </w:divBdr>
    </w:div>
    <w:div w:id="846096279">
      <w:bodyDiv w:val="1"/>
      <w:marLeft w:val="0"/>
      <w:marRight w:val="0"/>
      <w:marTop w:val="0"/>
      <w:marBottom w:val="0"/>
      <w:divBdr>
        <w:top w:val="none" w:sz="0" w:space="0" w:color="auto"/>
        <w:left w:val="none" w:sz="0" w:space="0" w:color="auto"/>
        <w:bottom w:val="none" w:sz="0" w:space="0" w:color="auto"/>
        <w:right w:val="none" w:sz="0" w:space="0" w:color="auto"/>
      </w:divBdr>
    </w:div>
    <w:div w:id="871726304">
      <w:bodyDiv w:val="1"/>
      <w:marLeft w:val="0"/>
      <w:marRight w:val="0"/>
      <w:marTop w:val="0"/>
      <w:marBottom w:val="0"/>
      <w:divBdr>
        <w:top w:val="none" w:sz="0" w:space="0" w:color="auto"/>
        <w:left w:val="none" w:sz="0" w:space="0" w:color="auto"/>
        <w:bottom w:val="none" w:sz="0" w:space="0" w:color="auto"/>
        <w:right w:val="none" w:sz="0" w:space="0" w:color="auto"/>
      </w:divBdr>
    </w:div>
    <w:div w:id="899099429">
      <w:bodyDiv w:val="1"/>
      <w:marLeft w:val="0"/>
      <w:marRight w:val="0"/>
      <w:marTop w:val="0"/>
      <w:marBottom w:val="0"/>
      <w:divBdr>
        <w:top w:val="none" w:sz="0" w:space="0" w:color="auto"/>
        <w:left w:val="none" w:sz="0" w:space="0" w:color="auto"/>
        <w:bottom w:val="none" w:sz="0" w:space="0" w:color="auto"/>
        <w:right w:val="none" w:sz="0" w:space="0" w:color="auto"/>
      </w:divBdr>
    </w:div>
    <w:div w:id="964198062">
      <w:bodyDiv w:val="1"/>
      <w:marLeft w:val="0"/>
      <w:marRight w:val="0"/>
      <w:marTop w:val="0"/>
      <w:marBottom w:val="0"/>
      <w:divBdr>
        <w:top w:val="none" w:sz="0" w:space="0" w:color="auto"/>
        <w:left w:val="none" w:sz="0" w:space="0" w:color="auto"/>
        <w:bottom w:val="none" w:sz="0" w:space="0" w:color="auto"/>
        <w:right w:val="none" w:sz="0" w:space="0" w:color="auto"/>
      </w:divBdr>
    </w:div>
    <w:div w:id="1067990648">
      <w:bodyDiv w:val="1"/>
      <w:marLeft w:val="0"/>
      <w:marRight w:val="0"/>
      <w:marTop w:val="0"/>
      <w:marBottom w:val="0"/>
      <w:divBdr>
        <w:top w:val="none" w:sz="0" w:space="0" w:color="auto"/>
        <w:left w:val="none" w:sz="0" w:space="0" w:color="auto"/>
        <w:bottom w:val="none" w:sz="0" w:space="0" w:color="auto"/>
        <w:right w:val="none" w:sz="0" w:space="0" w:color="auto"/>
      </w:divBdr>
    </w:div>
    <w:div w:id="1089034722">
      <w:bodyDiv w:val="1"/>
      <w:marLeft w:val="0"/>
      <w:marRight w:val="0"/>
      <w:marTop w:val="0"/>
      <w:marBottom w:val="0"/>
      <w:divBdr>
        <w:top w:val="none" w:sz="0" w:space="0" w:color="auto"/>
        <w:left w:val="none" w:sz="0" w:space="0" w:color="auto"/>
        <w:bottom w:val="none" w:sz="0" w:space="0" w:color="auto"/>
        <w:right w:val="none" w:sz="0" w:space="0" w:color="auto"/>
      </w:divBdr>
    </w:div>
    <w:div w:id="1099176491">
      <w:bodyDiv w:val="1"/>
      <w:marLeft w:val="0"/>
      <w:marRight w:val="0"/>
      <w:marTop w:val="0"/>
      <w:marBottom w:val="0"/>
      <w:divBdr>
        <w:top w:val="none" w:sz="0" w:space="0" w:color="auto"/>
        <w:left w:val="none" w:sz="0" w:space="0" w:color="auto"/>
        <w:bottom w:val="none" w:sz="0" w:space="0" w:color="auto"/>
        <w:right w:val="none" w:sz="0" w:space="0" w:color="auto"/>
      </w:divBdr>
    </w:div>
    <w:div w:id="1152335222">
      <w:bodyDiv w:val="1"/>
      <w:marLeft w:val="0"/>
      <w:marRight w:val="0"/>
      <w:marTop w:val="0"/>
      <w:marBottom w:val="0"/>
      <w:divBdr>
        <w:top w:val="none" w:sz="0" w:space="0" w:color="auto"/>
        <w:left w:val="none" w:sz="0" w:space="0" w:color="auto"/>
        <w:bottom w:val="none" w:sz="0" w:space="0" w:color="auto"/>
        <w:right w:val="none" w:sz="0" w:space="0" w:color="auto"/>
      </w:divBdr>
    </w:div>
    <w:div w:id="1167356398">
      <w:bodyDiv w:val="1"/>
      <w:marLeft w:val="0"/>
      <w:marRight w:val="0"/>
      <w:marTop w:val="0"/>
      <w:marBottom w:val="0"/>
      <w:divBdr>
        <w:top w:val="none" w:sz="0" w:space="0" w:color="auto"/>
        <w:left w:val="none" w:sz="0" w:space="0" w:color="auto"/>
        <w:bottom w:val="none" w:sz="0" w:space="0" w:color="auto"/>
        <w:right w:val="none" w:sz="0" w:space="0" w:color="auto"/>
      </w:divBdr>
      <w:divsChild>
        <w:div w:id="13587776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7615138">
      <w:bodyDiv w:val="1"/>
      <w:marLeft w:val="0"/>
      <w:marRight w:val="0"/>
      <w:marTop w:val="0"/>
      <w:marBottom w:val="0"/>
      <w:divBdr>
        <w:top w:val="none" w:sz="0" w:space="0" w:color="auto"/>
        <w:left w:val="none" w:sz="0" w:space="0" w:color="auto"/>
        <w:bottom w:val="none" w:sz="0" w:space="0" w:color="auto"/>
        <w:right w:val="none" w:sz="0" w:space="0" w:color="auto"/>
      </w:divBdr>
    </w:div>
    <w:div w:id="1288271070">
      <w:bodyDiv w:val="1"/>
      <w:marLeft w:val="0"/>
      <w:marRight w:val="0"/>
      <w:marTop w:val="0"/>
      <w:marBottom w:val="0"/>
      <w:divBdr>
        <w:top w:val="none" w:sz="0" w:space="0" w:color="auto"/>
        <w:left w:val="none" w:sz="0" w:space="0" w:color="auto"/>
        <w:bottom w:val="none" w:sz="0" w:space="0" w:color="auto"/>
        <w:right w:val="none" w:sz="0" w:space="0" w:color="auto"/>
      </w:divBdr>
    </w:div>
    <w:div w:id="1302737341">
      <w:bodyDiv w:val="1"/>
      <w:marLeft w:val="0"/>
      <w:marRight w:val="0"/>
      <w:marTop w:val="0"/>
      <w:marBottom w:val="0"/>
      <w:divBdr>
        <w:top w:val="none" w:sz="0" w:space="0" w:color="auto"/>
        <w:left w:val="none" w:sz="0" w:space="0" w:color="auto"/>
        <w:bottom w:val="none" w:sz="0" w:space="0" w:color="auto"/>
        <w:right w:val="none" w:sz="0" w:space="0" w:color="auto"/>
      </w:divBdr>
    </w:div>
    <w:div w:id="1308704243">
      <w:bodyDiv w:val="1"/>
      <w:marLeft w:val="0"/>
      <w:marRight w:val="0"/>
      <w:marTop w:val="0"/>
      <w:marBottom w:val="0"/>
      <w:divBdr>
        <w:top w:val="none" w:sz="0" w:space="0" w:color="auto"/>
        <w:left w:val="none" w:sz="0" w:space="0" w:color="auto"/>
        <w:bottom w:val="none" w:sz="0" w:space="0" w:color="auto"/>
        <w:right w:val="none" w:sz="0" w:space="0" w:color="auto"/>
      </w:divBdr>
    </w:div>
    <w:div w:id="1445346024">
      <w:bodyDiv w:val="1"/>
      <w:marLeft w:val="0"/>
      <w:marRight w:val="0"/>
      <w:marTop w:val="0"/>
      <w:marBottom w:val="0"/>
      <w:divBdr>
        <w:top w:val="none" w:sz="0" w:space="0" w:color="auto"/>
        <w:left w:val="none" w:sz="0" w:space="0" w:color="auto"/>
        <w:bottom w:val="none" w:sz="0" w:space="0" w:color="auto"/>
        <w:right w:val="none" w:sz="0" w:space="0" w:color="auto"/>
      </w:divBdr>
    </w:div>
    <w:div w:id="1482110851">
      <w:bodyDiv w:val="1"/>
      <w:marLeft w:val="0"/>
      <w:marRight w:val="0"/>
      <w:marTop w:val="0"/>
      <w:marBottom w:val="0"/>
      <w:divBdr>
        <w:top w:val="none" w:sz="0" w:space="0" w:color="auto"/>
        <w:left w:val="none" w:sz="0" w:space="0" w:color="auto"/>
        <w:bottom w:val="none" w:sz="0" w:space="0" w:color="auto"/>
        <w:right w:val="none" w:sz="0" w:space="0" w:color="auto"/>
      </w:divBdr>
    </w:div>
    <w:div w:id="1503857398">
      <w:bodyDiv w:val="1"/>
      <w:marLeft w:val="0"/>
      <w:marRight w:val="0"/>
      <w:marTop w:val="0"/>
      <w:marBottom w:val="0"/>
      <w:divBdr>
        <w:top w:val="none" w:sz="0" w:space="0" w:color="auto"/>
        <w:left w:val="none" w:sz="0" w:space="0" w:color="auto"/>
        <w:bottom w:val="none" w:sz="0" w:space="0" w:color="auto"/>
        <w:right w:val="none" w:sz="0" w:space="0" w:color="auto"/>
      </w:divBdr>
    </w:div>
    <w:div w:id="1609117121">
      <w:bodyDiv w:val="1"/>
      <w:marLeft w:val="0"/>
      <w:marRight w:val="0"/>
      <w:marTop w:val="0"/>
      <w:marBottom w:val="0"/>
      <w:divBdr>
        <w:top w:val="none" w:sz="0" w:space="0" w:color="auto"/>
        <w:left w:val="none" w:sz="0" w:space="0" w:color="auto"/>
        <w:bottom w:val="none" w:sz="0" w:space="0" w:color="auto"/>
        <w:right w:val="none" w:sz="0" w:space="0" w:color="auto"/>
      </w:divBdr>
    </w:div>
    <w:div w:id="1661154796">
      <w:bodyDiv w:val="1"/>
      <w:marLeft w:val="0"/>
      <w:marRight w:val="0"/>
      <w:marTop w:val="0"/>
      <w:marBottom w:val="0"/>
      <w:divBdr>
        <w:top w:val="none" w:sz="0" w:space="0" w:color="auto"/>
        <w:left w:val="none" w:sz="0" w:space="0" w:color="auto"/>
        <w:bottom w:val="none" w:sz="0" w:space="0" w:color="auto"/>
        <w:right w:val="none" w:sz="0" w:space="0" w:color="auto"/>
      </w:divBdr>
    </w:div>
    <w:div w:id="1839466439">
      <w:bodyDiv w:val="1"/>
      <w:marLeft w:val="0"/>
      <w:marRight w:val="0"/>
      <w:marTop w:val="0"/>
      <w:marBottom w:val="0"/>
      <w:divBdr>
        <w:top w:val="none" w:sz="0" w:space="0" w:color="auto"/>
        <w:left w:val="none" w:sz="0" w:space="0" w:color="auto"/>
        <w:bottom w:val="none" w:sz="0" w:space="0" w:color="auto"/>
        <w:right w:val="none" w:sz="0" w:space="0" w:color="auto"/>
      </w:divBdr>
    </w:div>
    <w:div w:id="1921284164">
      <w:bodyDiv w:val="1"/>
      <w:marLeft w:val="0"/>
      <w:marRight w:val="0"/>
      <w:marTop w:val="0"/>
      <w:marBottom w:val="0"/>
      <w:divBdr>
        <w:top w:val="none" w:sz="0" w:space="0" w:color="auto"/>
        <w:left w:val="none" w:sz="0" w:space="0" w:color="auto"/>
        <w:bottom w:val="none" w:sz="0" w:space="0" w:color="auto"/>
        <w:right w:val="none" w:sz="0" w:space="0" w:color="auto"/>
      </w:divBdr>
    </w:div>
    <w:div w:id="1978488271">
      <w:bodyDiv w:val="1"/>
      <w:marLeft w:val="0"/>
      <w:marRight w:val="0"/>
      <w:marTop w:val="0"/>
      <w:marBottom w:val="0"/>
      <w:divBdr>
        <w:top w:val="none" w:sz="0" w:space="0" w:color="auto"/>
        <w:left w:val="none" w:sz="0" w:space="0" w:color="auto"/>
        <w:bottom w:val="none" w:sz="0" w:space="0" w:color="auto"/>
        <w:right w:val="none" w:sz="0" w:space="0" w:color="auto"/>
      </w:divBdr>
    </w:div>
    <w:div w:id="1985961733">
      <w:bodyDiv w:val="1"/>
      <w:marLeft w:val="0"/>
      <w:marRight w:val="0"/>
      <w:marTop w:val="0"/>
      <w:marBottom w:val="0"/>
      <w:divBdr>
        <w:top w:val="none" w:sz="0" w:space="0" w:color="auto"/>
        <w:left w:val="none" w:sz="0" w:space="0" w:color="auto"/>
        <w:bottom w:val="none" w:sz="0" w:space="0" w:color="auto"/>
        <w:right w:val="none" w:sz="0" w:space="0" w:color="auto"/>
      </w:divBdr>
    </w:div>
    <w:div w:id="1994404182">
      <w:bodyDiv w:val="1"/>
      <w:marLeft w:val="0"/>
      <w:marRight w:val="0"/>
      <w:marTop w:val="0"/>
      <w:marBottom w:val="0"/>
      <w:divBdr>
        <w:top w:val="none" w:sz="0" w:space="0" w:color="auto"/>
        <w:left w:val="none" w:sz="0" w:space="0" w:color="auto"/>
        <w:bottom w:val="none" w:sz="0" w:space="0" w:color="auto"/>
        <w:right w:val="none" w:sz="0" w:space="0" w:color="auto"/>
      </w:divBdr>
    </w:div>
    <w:div w:id="199518138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2786</TotalTime>
  <Pages>39</Pages>
  <Words>6957</Words>
  <Characters>39661</Characters>
  <Application>Microsoft Office Word</Application>
  <DocSecurity>0</DocSecurity>
  <Lines>330</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Valon Sejdiu</cp:lastModifiedBy>
  <cp:revision>61</cp:revision>
  <dcterms:created xsi:type="dcterms:W3CDTF">2026-01-20T05:46:00Z</dcterms:created>
  <dcterms:modified xsi:type="dcterms:W3CDTF">2026-01-22T17:38:00Z</dcterms:modified>
</cp:coreProperties>
</file>