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081972AB"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4F875DF5"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59E1D049" w14:textId="13DFAA8C" w:rsidR="00C8404F" w:rsidRPr="00DC36D3" w:rsidRDefault="00C8404F" w:rsidP="00C8404F">
      <w:pPr>
        <w:jc w:val="both"/>
        <w:rPr>
          <w:rFonts w:ascii="Times New Roman" w:hAnsi="Times New Roman" w:cs="Times New Roman"/>
          <w:sz w:val="24"/>
          <w:szCs w:val="24"/>
        </w:rPr>
      </w:pPr>
      <w:r>
        <w:rPr>
          <w:rFonts w:ascii="Times New Roman" w:hAnsi="Times New Roman" w:cs="Times New Roman"/>
          <w:b/>
          <w:sz w:val="24"/>
          <w:szCs w:val="24"/>
        </w:rPr>
        <w:t xml:space="preserve">4. Grumbullimi i të dhënave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172C610A" w14:textId="2E81A6F1"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4.1 Të dhënat primare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0846F9C8" w14:textId="2722FC6E"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4.2 Të dhënat sekondare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6</w:t>
      </w:r>
    </w:p>
    <w:p w14:paraId="0F44A84F" w14:textId="2CCF08D0" w:rsidR="003049BA" w:rsidRPr="00DC36D3" w:rsidRDefault="00C8404F" w:rsidP="003049BA">
      <w:pPr>
        <w:jc w:val="both"/>
        <w:rPr>
          <w:rFonts w:ascii="Times New Roman" w:hAnsi="Times New Roman" w:cs="Times New Roman"/>
          <w:sz w:val="24"/>
          <w:szCs w:val="24"/>
        </w:rPr>
      </w:pPr>
      <w:r>
        <w:rPr>
          <w:rFonts w:ascii="Times New Roman" w:hAnsi="Times New Roman" w:cs="Times New Roman"/>
          <w:b/>
          <w:sz w:val="24"/>
          <w:szCs w:val="24"/>
        </w:rPr>
        <w:t>5</w:t>
      </w:r>
      <w:r w:rsidR="00035524">
        <w:rPr>
          <w:rFonts w:ascii="Times New Roman" w:hAnsi="Times New Roman" w:cs="Times New Roman"/>
          <w:b/>
          <w:sz w:val="24"/>
          <w:szCs w:val="24"/>
        </w:rPr>
        <w:t>.</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Pr>
          <w:rFonts w:ascii="Times New Roman" w:hAnsi="Times New Roman" w:cs="Times New Roman"/>
          <w:sz w:val="24"/>
          <w:szCs w:val="24"/>
        </w:rPr>
        <w:t>8</w:t>
      </w:r>
    </w:p>
    <w:p w14:paraId="5E301BFD" w14:textId="6183EF06" w:rsidR="00C8404F"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C8404F">
        <w:rPr>
          <w:rFonts w:ascii="Times New Roman" w:hAnsi="Times New Roman" w:cs="Times New Roman"/>
          <w:sz w:val="24"/>
          <w:szCs w:val="24"/>
        </w:rPr>
        <w:t xml:space="preserve">5.1 </w:t>
      </w:r>
      <w:r w:rsidR="00C8404F" w:rsidRPr="004603F9">
        <w:rPr>
          <w:rFonts w:ascii="Times New Roman" w:hAnsi="Times New Roman" w:cs="Times New Roman"/>
          <w:sz w:val="24"/>
          <w:szCs w:val="24"/>
        </w:rPr>
        <w:t xml:space="preserve">Grupi i </w:t>
      </w:r>
      <w:r w:rsidR="009C0256">
        <w:rPr>
          <w:rFonts w:ascii="Times New Roman" w:hAnsi="Times New Roman" w:cs="Times New Roman"/>
          <w:sz w:val="24"/>
          <w:szCs w:val="24"/>
        </w:rPr>
        <w:t>par</w:t>
      </w:r>
      <w:r w:rsidR="00C8404F">
        <w:rPr>
          <w:rFonts w:ascii="Times New Roman" w:hAnsi="Times New Roman" w:cs="Times New Roman"/>
          <w:sz w:val="24"/>
          <w:szCs w:val="24"/>
          <w:lang w:val="en-US"/>
        </w:rPr>
        <w:t>ë</w:t>
      </w:r>
      <w:r w:rsidR="00C8404F" w:rsidRPr="004603F9">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Të dhënat e rrjetit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ujësjellësi</w:t>
      </w:r>
      <w:r w:rsidR="00C8404F">
        <w:rPr>
          <w:rFonts w:ascii="Times New Roman" w:hAnsi="Times New Roman" w:cs="Times New Roman"/>
          <w:sz w:val="24"/>
          <w:szCs w:val="24"/>
        </w:rPr>
        <w:t>t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 xml:space="preserve"> </w:t>
      </w:r>
      <w:r w:rsidR="00C8404F">
        <w:rPr>
          <w:rFonts w:ascii="Times New Roman" w:hAnsi="Times New Roman" w:cs="Times New Roman"/>
          <w:sz w:val="24"/>
          <w:szCs w:val="24"/>
        </w:rPr>
        <w:t xml:space="preserve">      9</w:t>
      </w:r>
      <w:r w:rsidR="00C8404F">
        <w:rPr>
          <w:rFonts w:ascii="Times New Roman" w:hAnsi="Times New Roman" w:cs="Times New Roman"/>
          <w:sz w:val="24"/>
          <w:szCs w:val="24"/>
        </w:rPr>
        <w:br/>
        <w:t xml:space="preserve">       5</w:t>
      </w:r>
      <w:r w:rsidR="00C8404F" w:rsidRPr="00BB1A61">
        <w:rPr>
          <w:rFonts w:ascii="Times New Roman" w:hAnsi="Times New Roman" w:cs="Times New Roman"/>
          <w:sz w:val="24"/>
          <w:szCs w:val="24"/>
        </w:rPr>
        <w:t>.</w:t>
      </w:r>
      <w:r w:rsidR="00C8404F">
        <w:rPr>
          <w:rFonts w:ascii="Times New Roman" w:hAnsi="Times New Roman" w:cs="Times New Roman"/>
          <w:sz w:val="24"/>
          <w:szCs w:val="24"/>
        </w:rPr>
        <w:t>1</w:t>
      </w:r>
      <w:r w:rsidR="00C8404F" w:rsidRPr="00BB1A61">
        <w:rPr>
          <w:rFonts w:ascii="Times New Roman" w:hAnsi="Times New Roman" w:cs="Times New Roman"/>
          <w:sz w:val="24"/>
          <w:szCs w:val="24"/>
        </w:rPr>
        <w:t>.1 Të dhënat teknike të rrjetit të ujësjellësit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9C0256">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 xml:space="preserve"> </w:t>
      </w:r>
      <w:r w:rsidR="009C0256">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9C0256">
        <w:rPr>
          <w:rFonts w:ascii="Times New Roman" w:hAnsi="Times New Roman" w:cs="Times New Roman"/>
          <w:sz w:val="24"/>
          <w:szCs w:val="24"/>
        </w:rPr>
        <w:t>9</w:t>
      </w:r>
    </w:p>
    <w:p w14:paraId="38AD3774" w14:textId="09617665" w:rsidR="009C0256"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 xml:space="preserve">.2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9C0256">
        <w:rPr>
          <w:rFonts w:ascii="Times New Roman" w:hAnsi="Times New Roman" w:cs="Times New Roman"/>
          <w:sz w:val="24"/>
          <w:szCs w:val="24"/>
        </w:rPr>
        <w:t>17</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17</w:t>
      </w:r>
    </w:p>
    <w:p w14:paraId="44067C65" w14:textId="77777777" w:rsidR="00815673" w:rsidRDefault="009C0256" w:rsidP="00815673">
      <w:pPr>
        <w:jc w:val="both"/>
        <w:rPr>
          <w:rFonts w:ascii="Times New Roman" w:hAnsi="Times New Roman" w:cs="Times New Roman"/>
          <w:sz w:val="24"/>
          <w:szCs w:val="24"/>
        </w:rPr>
      </w:pPr>
      <w:r>
        <w:rPr>
          <w:rFonts w:ascii="Times New Roman" w:hAnsi="Times New Roman" w:cs="Times New Roman"/>
          <w:sz w:val="24"/>
          <w:szCs w:val="24"/>
        </w:rPr>
        <w:t xml:space="preserve">   5.3 </w:t>
      </w:r>
      <w:r w:rsidRPr="004603F9">
        <w:rPr>
          <w:rFonts w:ascii="Times New Roman" w:hAnsi="Times New Roman" w:cs="Times New Roman"/>
          <w:sz w:val="24"/>
          <w:szCs w:val="24"/>
        </w:rPr>
        <w:t xml:space="preserve">Grupi i </w:t>
      </w:r>
      <w:r>
        <w:rPr>
          <w:rFonts w:ascii="Times New Roman" w:hAnsi="Times New Roman" w:cs="Times New Roman"/>
          <w:sz w:val="24"/>
          <w:szCs w:val="24"/>
        </w:rPr>
        <w:t>tret</w:t>
      </w:r>
      <w:r w:rsidRPr="004603F9">
        <w:rPr>
          <w:rFonts w:ascii="Times New Roman" w:hAnsi="Times New Roman" w:cs="Times New Roman"/>
          <w:sz w:val="24"/>
          <w:szCs w:val="24"/>
        </w:rPr>
        <w:t>ë: Të dhënat e rrugëve dhe orientimit territorial</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250655">
        <w:rPr>
          <w:rFonts w:ascii="Times New Roman" w:hAnsi="Times New Roman" w:cs="Times New Roman"/>
          <w:sz w:val="24"/>
          <w:szCs w:val="24"/>
        </w:rPr>
        <w:t>.</w:t>
      </w:r>
      <w:r>
        <w:rPr>
          <w:rFonts w:ascii="Times New Roman" w:hAnsi="Times New Roman" w:cs="Times New Roman"/>
          <w:sz w:val="24"/>
          <w:szCs w:val="24"/>
        </w:rPr>
        <w:t xml:space="preserve">        </w:t>
      </w:r>
      <w:r w:rsidR="00250655">
        <w:rPr>
          <w:rFonts w:ascii="Times New Roman" w:hAnsi="Times New Roman" w:cs="Times New Roman"/>
          <w:sz w:val="24"/>
          <w:szCs w:val="24"/>
        </w:rPr>
        <w:t>22</w:t>
      </w:r>
      <w:r>
        <w:rPr>
          <w:rFonts w:ascii="Times New Roman" w:hAnsi="Times New Roman" w:cs="Times New Roman"/>
          <w:sz w:val="24"/>
          <w:szCs w:val="24"/>
        </w:rPr>
        <w:br/>
        <w:t xml:space="preserve">       5.3.1 </w:t>
      </w:r>
      <w:r w:rsidRPr="004603F9">
        <w:rPr>
          <w:rFonts w:ascii="Times New Roman" w:hAnsi="Times New Roman" w:cs="Times New Roman"/>
          <w:sz w:val="24"/>
          <w:szCs w:val="24"/>
        </w:rPr>
        <w:t>Të dhënat e rrugëv</w:t>
      </w:r>
      <w:r>
        <w:rPr>
          <w:rFonts w:ascii="Times New Roman" w:hAnsi="Times New Roman" w:cs="Times New Roman"/>
          <w:sz w:val="24"/>
          <w:szCs w:val="24"/>
        </w:rPr>
        <w:t xml:space="preserve">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 xml:space="preserve">       </w:t>
      </w:r>
      <w:r w:rsidR="00250655">
        <w:rPr>
          <w:rFonts w:ascii="Times New Roman" w:hAnsi="Times New Roman" w:cs="Times New Roman"/>
          <w:sz w:val="24"/>
          <w:szCs w:val="24"/>
        </w:rPr>
        <w:t>23</w:t>
      </w:r>
      <w:r w:rsidR="00BB1A61">
        <w:rPr>
          <w:rFonts w:ascii="Times New Roman" w:hAnsi="Times New Roman" w:cs="Times New Roman"/>
          <w:sz w:val="24"/>
          <w:szCs w:val="24"/>
        </w:rPr>
        <w:br/>
      </w:r>
      <w:bookmarkStart w:id="1" w:name="_Hlk220003861"/>
      <w:r w:rsidR="00250655">
        <w:rPr>
          <w:rFonts w:ascii="Times New Roman" w:hAnsi="Times New Roman" w:cs="Times New Roman"/>
          <w:b/>
          <w:sz w:val="24"/>
          <w:szCs w:val="24"/>
        </w:rPr>
        <w:t>6</w:t>
      </w:r>
      <w:r w:rsidR="0009545D">
        <w:rPr>
          <w:rFonts w:ascii="Times New Roman" w:hAnsi="Times New Roman" w:cs="Times New Roman"/>
          <w:b/>
          <w:sz w:val="24"/>
          <w:szCs w:val="24"/>
        </w:rPr>
        <w:t xml:space="preserve">. </w:t>
      </w:r>
      <w:r w:rsidR="00250655">
        <w:rPr>
          <w:rFonts w:ascii="Times New Roman" w:hAnsi="Times New Roman" w:cs="Times New Roman"/>
          <w:b/>
          <w:sz w:val="24"/>
          <w:szCs w:val="24"/>
        </w:rPr>
        <w:t>Krijimi i hartave di</w:t>
      </w:r>
      <w:r w:rsidR="00FE6BCB">
        <w:rPr>
          <w:rFonts w:ascii="Times New Roman" w:hAnsi="Times New Roman" w:cs="Times New Roman"/>
          <w:b/>
          <w:sz w:val="24"/>
          <w:szCs w:val="24"/>
        </w:rPr>
        <w:t>gj</w:t>
      </w:r>
      <w:r w:rsidR="00250655">
        <w:rPr>
          <w:rFonts w:ascii="Times New Roman" w:hAnsi="Times New Roman" w:cs="Times New Roman"/>
          <w:b/>
          <w:sz w:val="24"/>
          <w:szCs w:val="24"/>
        </w:rPr>
        <w:t>itale</w:t>
      </w:r>
      <w:r w:rsidR="0009545D">
        <w:rPr>
          <w:rFonts w:ascii="Times New Roman" w:hAnsi="Times New Roman" w:cs="Times New Roman"/>
          <w:b/>
          <w:sz w:val="24"/>
          <w:szCs w:val="24"/>
        </w:rPr>
        <w:t xml:space="preserve"> </w:t>
      </w:r>
      <w:r w:rsidR="0009545D">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sidR="0009545D">
        <w:rPr>
          <w:rFonts w:ascii="Times New Roman" w:hAnsi="Times New Roman" w:cs="Times New Roman"/>
          <w:sz w:val="24"/>
          <w:szCs w:val="24"/>
        </w:rPr>
        <w:t>.</w:t>
      </w:r>
      <w:r w:rsidR="00815673">
        <w:rPr>
          <w:rFonts w:ascii="Times New Roman" w:hAnsi="Times New Roman" w:cs="Times New Roman"/>
          <w:sz w:val="24"/>
          <w:szCs w:val="24"/>
        </w:rPr>
        <w:t>....</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09545D">
        <w:rPr>
          <w:rFonts w:ascii="Times New Roman" w:hAnsi="Times New Roman" w:cs="Times New Roman"/>
          <w:sz w:val="24"/>
          <w:szCs w:val="24"/>
        </w:rPr>
        <w:t>2</w:t>
      </w:r>
      <w:bookmarkEnd w:id="1"/>
      <w:r w:rsidR="00FE6BCB">
        <w:rPr>
          <w:rFonts w:ascii="Times New Roman" w:hAnsi="Times New Roman" w:cs="Times New Roman"/>
          <w:sz w:val="24"/>
          <w:szCs w:val="24"/>
        </w:rPr>
        <w:t>5</w:t>
      </w:r>
    </w:p>
    <w:p w14:paraId="1DC84A3F" w14:textId="389D9B19" w:rsidR="0009545D" w:rsidRPr="00E44E00" w:rsidRDefault="00815673" w:rsidP="00815673">
      <w:pPr>
        <w:jc w:val="both"/>
        <w:rPr>
          <w:rFonts w:ascii="Times New Roman" w:hAnsi="Times New Roman" w:cs="Times New Roman"/>
          <w:sz w:val="24"/>
          <w:szCs w:val="24"/>
        </w:rPr>
      </w:pPr>
      <w:r>
        <w:rPr>
          <w:rFonts w:ascii="Times New Roman" w:hAnsi="Times New Roman" w:cs="Times New Roman"/>
          <w:sz w:val="24"/>
          <w:szCs w:val="24"/>
        </w:rPr>
        <w:t xml:space="preserve">    6.1 </w:t>
      </w:r>
      <w:r w:rsidRPr="0009545D">
        <w:rPr>
          <w:rFonts w:ascii="Times New Roman" w:hAnsi="Times New Roman" w:cs="Times New Roman"/>
          <w:sz w:val="24"/>
          <w:szCs w:val="24"/>
        </w:rPr>
        <w:t>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26            </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.2</w:t>
      </w:r>
      <w:r w:rsidR="0009545D" w:rsidRPr="0009545D">
        <w:rPr>
          <w:rFonts w:ascii="Times New Roman" w:hAnsi="Times New Roman" w:cs="Times New Roman"/>
          <w:sz w:val="24"/>
          <w:szCs w:val="24"/>
        </w:rPr>
        <w:t xml:space="preserve"> </w:t>
      </w:r>
      <w:r w:rsidR="0009545D">
        <w:rPr>
          <w:rFonts w:ascii="Times New Roman" w:hAnsi="Times New Roman" w:cs="Times New Roman"/>
          <w:sz w:val="24"/>
          <w:szCs w:val="24"/>
        </w:rPr>
        <w:t>Dimenzionimi</w:t>
      </w:r>
      <w:r w:rsidR="0009545D" w:rsidRPr="0009545D">
        <w:rPr>
          <w:rFonts w:ascii="Times New Roman" w:hAnsi="Times New Roman" w:cs="Times New Roman"/>
          <w:sz w:val="24"/>
          <w:szCs w:val="24"/>
        </w:rPr>
        <w:t xml:space="preserve"> i shenjave hartografike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FE6BCB">
        <w:t>.</w:t>
      </w:r>
      <w:r w:rsidR="0009545D">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2</w:t>
      </w:r>
      <w:r w:rsidR="00FE6BCB">
        <w:rPr>
          <w:rFonts w:ascii="Times New Roman" w:hAnsi="Times New Roman" w:cs="Times New Roman"/>
          <w:sz w:val="24"/>
          <w:szCs w:val="24"/>
        </w:rPr>
        <w:t>6</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 xml:space="preserve">.3 </w:t>
      </w:r>
      <w:r w:rsidR="0009545D" w:rsidRPr="0009545D">
        <w:rPr>
          <w:rFonts w:ascii="Times New Roman" w:hAnsi="Times New Roman" w:cs="Times New Roman"/>
          <w:sz w:val="24"/>
          <w:szCs w:val="24"/>
        </w:rPr>
        <w:t>Modelimi i numrave dhe shkronjave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Pr>
          <w:rFonts w:ascii="Times New Roman" w:hAnsi="Times New Roman" w:cs="Times New Roman"/>
          <w:sz w:val="24"/>
          <w:szCs w:val="24"/>
        </w:rPr>
        <w:t>...</w:t>
      </w:r>
      <w:r w:rsidR="00FE6BCB">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sidRPr="00DC36D3">
        <w:rPr>
          <w:rFonts w:ascii="Times New Roman" w:hAnsi="Times New Roman" w:cs="Times New Roman"/>
          <w:sz w:val="24"/>
          <w:szCs w:val="24"/>
        </w:rPr>
        <w:t xml:space="preserve"> </w:t>
      </w:r>
      <w:r w:rsidR="0009545D">
        <w:rPr>
          <w:rFonts w:ascii="Times New Roman" w:hAnsi="Times New Roman" w:cs="Times New Roman"/>
          <w:sz w:val="24"/>
          <w:szCs w:val="24"/>
        </w:rPr>
        <w:t>2</w:t>
      </w:r>
      <w:r w:rsidR="00FE6BCB">
        <w:rPr>
          <w:rFonts w:ascii="Times New Roman" w:hAnsi="Times New Roman" w:cs="Times New Roman"/>
          <w:sz w:val="24"/>
          <w:szCs w:val="24"/>
        </w:rPr>
        <w:t>7</w:t>
      </w:r>
      <w:r w:rsidR="005F2E5C">
        <w:rPr>
          <w:rFonts w:ascii="Times New Roman" w:hAnsi="Times New Roman" w:cs="Times New Roman"/>
          <w:sz w:val="24"/>
          <w:szCs w:val="24"/>
        </w:rPr>
        <w:br/>
      </w:r>
      <w:r w:rsidR="00FE6BCB">
        <w:rPr>
          <w:rFonts w:ascii="Times New Roman" w:hAnsi="Times New Roman" w:cs="Times New Roman"/>
          <w:b/>
          <w:sz w:val="24"/>
          <w:szCs w:val="24"/>
        </w:rPr>
        <w:t>7</w:t>
      </w:r>
      <w:r w:rsidR="005F2E5C">
        <w:rPr>
          <w:rFonts w:ascii="Times New Roman" w:hAnsi="Times New Roman" w:cs="Times New Roman"/>
          <w:b/>
          <w:sz w:val="24"/>
          <w:szCs w:val="24"/>
        </w:rPr>
        <w:t xml:space="preserve">.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FE6BCB">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2</w:t>
      </w:r>
      <w:r w:rsidR="00FE6BCB">
        <w:rPr>
          <w:rFonts w:ascii="Times New Roman" w:hAnsi="Times New Roman" w:cs="Times New Roman"/>
          <w:sz w:val="24"/>
          <w:szCs w:val="24"/>
        </w:rPr>
        <w:t>8</w:t>
      </w:r>
      <w:r w:rsidR="005F2E5C">
        <w:rPr>
          <w:rFonts w:ascii="Times New Roman" w:hAnsi="Times New Roman" w:cs="Times New Roman"/>
          <w:sz w:val="24"/>
          <w:szCs w:val="24"/>
        </w:rPr>
        <w:br/>
        <w:t xml:space="preserve">    </w:t>
      </w:r>
      <w:r w:rsidR="00FE6BCB">
        <w:rPr>
          <w:rFonts w:ascii="Times New Roman" w:hAnsi="Times New Roman" w:cs="Times New Roman"/>
          <w:sz w:val="24"/>
          <w:szCs w:val="24"/>
        </w:rPr>
        <w:t>7</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FE6BCB">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FE6BCB">
        <w:rPr>
          <w:rFonts w:ascii="Times New Roman" w:hAnsi="Times New Roman" w:cs="Times New Roman"/>
          <w:sz w:val="24"/>
          <w:szCs w:val="24"/>
        </w:rPr>
        <w:t>8</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FE6BCB">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w:t>
      </w:r>
      <w:r w:rsidR="00FE6BCB">
        <w:rPr>
          <w:rFonts w:ascii="Times New Roman" w:hAnsi="Times New Roman" w:cs="Times New Roman"/>
          <w:sz w:val="24"/>
          <w:szCs w:val="24"/>
        </w:rPr>
        <w:t>1</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FE6BCB">
        <w:rPr>
          <w:rFonts w:ascii="Times New Roman" w:hAnsi="Times New Roman" w:cs="Times New Roman"/>
          <w:sz w:val="24"/>
          <w:szCs w:val="24"/>
        </w:rPr>
        <w:t>3</w:t>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FE6BCB">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FE6BCB">
        <w:rPr>
          <w:rFonts w:ascii="Times New Roman" w:hAnsi="Times New Roman" w:cs="Times New Roman"/>
          <w:sz w:val="24"/>
          <w:szCs w:val="24"/>
        </w:rPr>
        <w:t>38</w:t>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w:t>
      </w:r>
      <w:r w:rsidR="00FE6BCB">
        <w:rPr>
          <w:rFonts w:ascii="Times New Roman" w:hAnsi="Times New Roman" w:cs="Times New Roman"/>
          <w:sz w:val="24"/>
          <w:szCs w:val="24"/>
        </w:rPr>
        <w:t>41</w:t>
      </w:r>
      <w:r w:rsidR="00D5614C">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.1</w:t>
      </w:r>
      <w:r w:rsidR="00FE6BCB" w:rsidRPr="00815673">
        <w:rPr>
          <w:rFonts w:ascii="Times New Roman" w:hAnsi="Times New Roman" w:cs="Times New Roman"/>
          <w:sz w:val="24"/>
          <w:szCs w:val="24"/>
        </w:rPr>
        <w:t xml:space="preserve"> Shtojca 1: Rrjeti i ujësjellësit Ferizaj (Lagjja e Re) </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w:t>
      </w:r>
      <w:r w:rsidR="00FE6BCB"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41</w:t>
      </w:r>
      <w:r w:rsidR="00FE6BCB" w:rsidRPr="00815673">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w:t>
      </w:r>
      <w:r w:rsidR="00FE6BCB" w:rsidRPr="00815673">
        <w:rPr>
          <w:rFonts w:ascii="Times New Roman" w:hAnsi="Times New Roman" w:cs="Times New Roman"/>
          <w:sz w:val="24"/>
          <w:szCs w:val="24"/>
        </w:rPr>
        <w:t>2 Shtojca 2: Rrjeti i ujësjellësit Ferizaj</w:t>
      </w:r>
      <w:r w:rsidR="00156CB3" w:rsidRPr="00815673">
        <w:rPr>
          <w:rFonts w:ascii="Times New Roman" w:hAnsi="Times New Roman" w:cs="Times New Roman"/>
          <w:sz w:val="24"/>
          <w:szCs w:val="24"/>
        </w:rPr>
        <w:t xml:space="preserve"> (Lagjja e Re) Harta e humbjeve</w:t>
      </w:r>
      <w:r w:rsidR="00F179E7">
        <w:rPr>
          <w:rFonts w:ascii="Times New Roman" w:hAnsi="Times New Roman" w:cs="Times New Roman"/>
          <w:sz w:val="24"/>
          <w:szCs w:val="24"/>
        </w:rPr>
        <w:t xml:space="preserve"> </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41</w:t>
      </w:r>
      <w:r w:rsidR="00FE6BCB">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3</w:t>
      </w:r>
      <w:r w:rsidRPr="00815673">
        <w:rPr>
          <w:rFonts w:ascii="Times New Roman" w:hAnsi="Times New Roman" w:cs="Times New Roman"/>
          <w:sz w:val="24"/>
          <w:szCs w:val="24"/>
        </w:rPr>
        <w:t xml:space="preserve">: Rrjeti i ujësjellësit Ferizaj (Lagjja e Re) Harta e borgjeve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42</w:t>
      </w:r>
      <w:r>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4</w:t>
      </w:r>
      <w:r w:rsidRPr="00815673">
        <w:rPr>
          <w:rFonts w:ascii="Times New Roman" w:hAnsi="Times New Roman" w:cs="Times New Roman"/>
          <w:sz w:val="24"/>
          <w:szCs w:val="24"/>
        </w:rPr>
        <w:t xml:space="preserve">: Rrjeti i ujësjellësit Ferizaj (Lagjja e Re) Harta e </w:t>
      </w:r>
      <w:r>
        <w:rPr>
          <w:rFonts w:ascii="Times New Roman" w:hAnsi="Times New Roman" w:cs="Times New Roman"/>
          <w:sz w:val="24"/>
          <w:szCs w:val="24"/>
        </w:rPr>
        <w:t>përdorimit</w:t>
      </w:r>
      <w:r w:rsidRPr="00815673">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Pr="0081567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42</w:t>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xml:space="preserve">..      </w:t>
      </w:r>
      <w:r w:rsidR="003A594B">
        <w:rPr>
          <w:rFonts w:ascii="Times New Roman" w:hAnsi="Times New Roman" w:cs="Times New Roman"/>
          <w:sz w:val="24"/>
          <w:szCs w:val="24"/>
        </w:rPr>
        <w:t>43</w:t>
      </w:r>
      <w:r w:rsidR="0009545D">
        <w:rPr>
          <w:rFonts w:ascii="Times New Roman" w:hAnsi="Times New Roman" w:cs="Times New Roman"/>
          <w:sz w:val="24"/>
          <w:szCs w:val="24"/>
        </w:rPr>
        <w:br/>
        <w:t xml:space="preserve">        </w:t>
      </w:r>
      <w:bookmarkStart w:id="2" w:name="_GoBack"/>
      <w:bookmarkEnd w:id="2"/>
    </w:p>
    <w:p w14:paraId="267D76B8" w14:textId="54958E30" w:rsidR="008B6DAB" w:rsidRPr="000E3FBF" w:rsidRDefault="008B6DAB" w:rsidP="008B6DAB">
      <w:pPr>
        <w:pStyle w:val="Heading2"/>
        <w:rPr>
          <w:rFonts w:ascii="Times New Roman" w:hAnsi="Times New Roman" w:cs="Times New Roman"/>
        </w:rPr>
      </w:pPr>
      <w:bookmarkStart w:id="3" w:name="kapitulli-1-hyrje"/>
      <w:bookmarkStart w:id="4" w:name="X4d82cec388cfd828b9316de3a8f6f337d525780"/>
      <w:r w:rsidRPr="000E3FBF">
        <w:rPr>
          <w:rFonts w:ascii="Times New Roman" w:hAnsi="Times New Roman" w:cs="Times New Roman"/>
        </w:rPr>
        <w:lastRenderedPageBreak/>
        <w:t>Kapitulli 1: Hyrje</w:t>
      </w:r>
    </w:p>
    <w:p w14:paraId="1F51567D" w14:textId="1AA64C15" w:rsidR="007A09A7" w:rsidRPr="007A09A7" w:rsidRDefault="007A32C6" w:rsidP="007A09A7">
      <w:pPr>
        <w:pStyle w:val="NormalWeb"/>
        <w:spacing w:line="276" w:lineRule="auto"/>
        <w:jc w:val="both"/>
      </w:pPr>
      <w:r w:rsidRPr="0066212E">
        <w:rPr>
          <w:sz w:val="22"/>
          <w:szCs w:val="22"/>
          <w:lang w:val="sq-AL"/>
        </w:rPr>
        <w:t xml:space="preserve">  </w:t>
      </w:r>
      <w:r w:rsidRPr="0066212E">
        <w:rPr>
          <w:lang w:val="sq-AL"/>
        </w:rPr>
        <w:t xml:space="preserve">  </w:t>
      </w:r>
      <w:r w:rsidR="007A09A7">
        <w:rPr>
          <w:lang w:val="sq-AL"/>
        </w:rPr>
        <w:br/>
      </w:r>
      <w:r w:rsidR="007A09A7">
        <w:rPr>
          <w:lang w:val="sq-AL"/>
        </w:rPr>
        <w:br/>
      </w:r>
      <w:r w:rsidR="001B1A91">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6D40225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C078BB">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5117AA0B" w:rsidR="008B6DAB"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13E33A0C" w14:textId="0F368DDE" w:rsidR="00C8404F" w:rsidRDefault="00C8404F" w:rsidP="00C8404F">
      <w:pPr>
        <w:pStyle w:val="BodyText"/>
        <w:rPr>
          <w:lang w:val="sq-AL"/>
        </w:rPr>
      </w:pPr>
    </w:p>
    <w:p w14:paraId="3AED3745" w14:textId="087CAD7E" w:rsidR="00C8404F" w:rsidRDefault="00C8404F" w:rsidP="00C8404F">
      <w:pPr>
        <w:pStyle w:val="BodyText"/>
        <w:rPr>
          <w:lang w:val="sq-AL"/>
        </w:rPr>
      </w:pPr>
    </w:p>
    <w:p w14:paraId="32187D63" w14:textId="5FC0ABE2" w:rsidR="009C0256" w:rsidRDefault="009C0256" w:rsidP="00C8404F">
      <w:pPr>
        <w:pStyle w:val="BodyText"/>
        <w:rPr>
          <w:lang w:val="sq-AL"/>
        </w:rPr>
      </w:pPr>
    </w:p>
    <w:p w14:paraId="7D8EE15A" w14:textId="20F92271" w:rsidR="009C0256" w:rsidRDefault="009C0256" w:rsidP="00C8404F">
      <w:pPr>
        <w:pStyle w:val="BodyText"/>
        <w:rPr>
          <w:lang w:val="sq-AL"/>
        </w:rPr>
      </w:pPr>
    </w:p>
    <w:p w14:paraId="10AAFA82" w14:textId="77777777" w:rsidR="009C0256" w:rsidRPr="00C8404F" w:rsidRDefault="009C0256" w:rsidP="00C8404F">
      <w:pPr>
        <w:pStyle w:val="BodyText"/>
        <w:rPr>
          <w:lang w:val="sq-AL"/>
        </w:rPr>
      </w:pP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3"/>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7AC47EB9" w14:textId="19F57BFE" w:rsidR="00A665B1" w:rsidRPr="007A09A7" w:rsidRDefault="007A09A7" w:rsidP="00C318C2">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r w:rsidR="00C318C2">
        <w:t xml:space="preserve"> </w:t>
      </w:r>
      <w:r w:rsidRPr="007A09A7">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54C77F8F" w:rsidR="00FD1F72" w:rsidRDefault="00125803" w:rsidP="00FD1F72">
      <w:pPr>
        <w:pStyle w:val="NormalWeb"/>
        <w:rPr>
          <w:rStyle w:val="Strong"/>
          <w:rFonts w:ascii="Calibri" w:hAnsi="Calibri" w:cs="Calibri"/>
          <w:b w:val="0"/>
          <w:color w:val="2F5496" w:themeColor="accent1" w:themeShade="BF"/>
          <w:sz w:val="28"/>
          <w:szCs w:val="28"/>
        </w:rPr>
      </w:pPr>
      <w:r>
        <w:br/>
      </w:r>
      <w:r>
        <w:rPr>
          <w:rStyle w:val="Strong"/>
          <w:rFonts w:ascii="Calibri" w:hAnsi="Calibri" w:cs="Calibri"/>
          <w:b w:val="0"/>
          <w:color w:val="2F5496" w:themeColor="accent1" w:themeShade="BF"/>
          <w:sz w:val="28"/>
          <w:szCs w:val="28"/>
        </w:rPr>
        <w:t xml:space="preserve">      </w:t>
      </w:r>
      <w:r w:rsidRPr="00125803">
        <w:rPr>
          <w:rStyle w:val="Strong"/>
          <w:rFonts w:ascii="Calibri" w:hAnsi="Calibri" w:cs="Calibri"/>
          <w:b w:val="0"/>
          <w:color w:val="2F5496" w:themeColor="accent1" w:themeShade="BF"/>
          <w:sz w:val="28"/>
          <w:szCs w:val="28"/>
        </w:rPr>
        <w:t xml:space="preserve">2.1 Kadastri i </w:t>
      </w:r>
      <w:r>
        <w:rPr>
          <w:rStyle w:val="Strong"/>
          <w:rFonts w:ascii="Calibri" w:hAnsi="Calibri" w:cs="Calibri"/>
          <w:b w:val="0"/>
          <w:color w:val="2F5496" w:themeColor="accent1" w:themeShade="BF"/>
          <w:sz w:val="28"/>
          <w:szCs w:val="28"/>
        </w:rPr>
        <w:t>p</w:t>
      </w:r>
      <w:r w:rsidRPr="00125803">
        <w:rPr>
          <w:rStyle w:val="Strong"/>
          <w:rFonts w:ascii="Calibri" w:hAnsi="Calibri" w:cs="Calibri"/>
          <w:b w:val="0"/>
          <w:color w:val="2F5496" w:themeColor="accent1" w:themeShade="BF"/>
          <w:sz w:val="28"/>
          <w:szCs w:val="28"/>
        </w:rPr>
        <w:t xml:space="preserve">ërqojave të </w:t>
      </w:r>
      <w:r>
        <w:rPr>
          <w:rStyle w:val="Strong"/>
          <w:rFonts w:ascii="Calibri" w:hAnsi="Calibri" w:cs="Calibri"/>
          <w:b w:val="0"/>
          <w:color w:val="2F5496" w:themeColor="accent1" w:themeShade="BF"/>
          <w:sz w:val="28"/>
          <w:szCs w:val="28"/>
        </w:rPr>
        <w:t>u</w:t>
      </w:r>
      <w:r w:rsidRPr="00125803">
        <w:rPr>
          <w:rStyle w:val="Strong"/>
          <w:rFonts w:ascii="Calibri" w:hAnsi="Calibri" w:cs="Calibri"/>
          <w:b w:val="0"/>
          <w:color w:val="2F5496" w:themeColor="accent1" w:themeShade="BF"/>
          <w:sz w:val="28"/>
          <w:szCs w:val="28"/>
        </w:rPr>
        <w:t>jësjellësit në Kosovë</w:t>
      </w:r>
    </w:p>
    <w:p w14:paraId="43EBB5F9" w14:textId="284970A6" w:rsidR="00FD1F72" w:rsidRPr="00FD1F72" w:rsidRDefault="001B1A91" w:rsidP="001B1A91">
      <w:pPr>
        <w:pStyle w:val="NormalWeb"/>
        <w:spacing w:line="276" w:lineRule="auto"/>
        <w:jc w:val="both"/>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6184B73C" w14:textId="000C06BD" w:rsidR="008B6DAB" w:rsidRPr="00A665B1" w:rsidRDefault="00FD1F72" w:rsidP="00A665B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lastRenderedPageBreak/>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274BAACF" w:rsidR="008B6DAB" w:rsidRPr="00DF41AF" w:rsidRDefault="000E413B" w:rsidP="00DF41AF">
      <w:pPr>
        <w:pStyle w:val="NormalWeb"/>
        <w:spacing w:line="276" w:lineRule="auto"/>
        <w:jc w:val="both"/>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6DBC0F7E" w14:textId="77777777" w:rsidR="00A665B1" w:rsidRDefault="00416190" w:rsidP="00A665B1">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A665B1">
        <w:t xml:space="preserve"> </w:t>
      </w:r>
    </w:p>
    <w:p w14:paraId="09C46D8A" w14:textId="5D1983EB" w:rsidR="008B6DAB" w:rsidRPr="00A665B1" w:rsidRDefault="00A665B1" w:rsidP="00C078BB">
      <w:pPr>
        <w:pStyle w:val="NormalWeb"/>
        <w:spacing w:line="276" w:lineRule="auto"/>
        <w:jc w:val="both"/>
      </w:pPr>
      <w:r>
        <w:t xml:space="preserve">  </w:t>
      </w:r>
      <w:r w:rsidR="008B6DAB"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lastRenderedPageBreak/>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52018BC9" w14:textId="374B0856"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A665B1" w:rsidRDefault="00902E13" w:rsidP="00AB50CB">
      <w:pPr>
        <w:pStyle w:val="Heading2"/>
        <w:rPr>
          <w:rFonts w:ascii="Times New Roman" w:hAnsi="Times New Roman" w:cs="Times New Roman"/>
          <w:sz w:val="20"/>
          <w:szCs w:val="20"/>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0B70D897" w14:textId="29D1162A" w:rsidR="00AB50CB" w:rsidRDefault="00FB186E" w:rsidP="00A665B1">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3DADEED9" w14:textId="77777777" w:rsidR="000E413B" w:rsidRDefault="000E413B" w:rsidP="00A665B1">
      <w:pPr>
        <w:pStyle w:val="NormalWeb"/>
        <w:spacing w:line="276" w:lineRule="auto"/>
        <w:jc w:val="both"/>
      </w:pPr>
    </w:p>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1F1851B2" w14:textId="78084B66" w:rsidR="00A665B1" w:rsidRDefault="00FB186E" w:rsidP="00A665B1">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lastRenderedPageBreak/>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A665B1">
        <w:br/>
        <w:t xml:space="preserve"> 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527CB339" w:rsidR="008B6DAB" w:rsidRDefault="00A665B1" w:rsidP="00C318C2">
      <w:pPr>
        <w:pStyle w:val="NormalWeb"/>
        <w:spacing w:line="276" w:lineRule="auto"/>
        <w:jc w:val="center"/>
      </w:pPr>
      <w:r>
        <w:rPr>
          <w:noProof/>
        </w:rPr>
        <w:drawing>
          <wp:inline distT="0" distB="0" distL="0" distR="0" wp14:anchorId="5855311B" wp14:editId="0A795ED5">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Figura 1.</w:t>
      </w:r>
      <w:r>
        <w:rPr>
          <w:i/>
          <w:sz w:val="22"/>
          <w:szCs w:val="22"/>
        </w:rPr>
        <w:t xml:space="preserve"> Të dhënat e marra për objektet direkt nga tereni (zona).</w:t>
      </w:r>
      <w:bookmarkStart w:id="7" w:name="X57efb107642dc04e831c3296ecf406a9c5e43e1"/>
      <w:bookmarkStart w:id="8" w:name="ndihmesa-për-ekipet-e-inkasimit"/>
      <w:bookmarkEnd w:id="6"/>
    </w:p>
    <w:p w14:paraId="3752872D" w14:textId="530F119B" w:rsidR="00AA1D39" w:rsidRDefault="008B6DAB" w:rsidP="00AA1D39">
      <w:pPr>
        <w:pStyle w:val="Heading2"/>
        <w:rPr>
          <w:rStyle w:val="Strong"/>
          <w:b w:val="0"/>
          <w:bCs w:val="0"/>
        </w:rPr>
      </w:pPr>
      <w:bookmarkStart w:id="9" w:name="kapitulli-9-metodologjia-e-punës"/>
      <w:bookmarkEnd w:id="7"/>
      <w:bookmarkEnd w:id="8"/>
      <w:r>
        <w:lastRenderedPageBreak/>
        <w:t xml:space="preserve">Kapitulli </w:t>
      </w:r>
      <w:r w:rsidR="00C8404F">
        <w:t>5</w:t>
      </w:r>
      <w:r>
        <w:t>: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010FA1F4" w:rsidR="00962956" w:rsidRPr="00D43070" w:rsidRDefault="00C37882" w:rsidP="00040847">
            <w:pPr>
              <w:jc w:val="center"/>
              <w:rPr>
                <w:rFonts w:ascii="Times New Roman" w:hAnsi="Times New Roman" w:cs="Times New Roman"/>
                <w:b/>
                <w:bCs/>
                <w:sz w:val="24"/>
                <w:szCs w:val="24"/>
              </w:rPr>
            </w:pPr>
            <w:r>
              <w:rPr>
                <w:rFonts w:ascii="Times New Roman" w:hAnsi="Times New Roman" w:cs="Times New Roman"/>
                <w:b/>
                <w:bCs/>
                <w:sz w:val="24"/>
                <w:szCs w:val="24"/>
              </w:rPr>
              <w:br/>
            </w:r>
            <w:r w:rsidR="00962956"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EEF5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0" w:type="auto"/>
            <w:vAlign w:val="center"/>
            <w:hideMark/>
          </w:tcPr>
          <w:p w14:paraId="6AFC254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662FBA23"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0" w:type="auto"/>
            <w:vAlign w:val="center"/>
            <w:hideMark/>
          </w:tcPr>
          <w:p w14:paraId="32F5C55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A18D5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0" w:type="auto"/>
            <w:vAlign w:val="center"/>
            <w:hideMark/>
          </w:tcPr>
          <w:p w14:paraId="4FD11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23DF3836"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0" w:type="auto"/>
            <w:vAlign w:val="center"/>
            <w:hideMark/>
          </w:tcPr>
          <w:p w14:paraId="32E499A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06E84F8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0" w:type="auto"/>
            <w:vAlign w:val="center"/>
            <w:hideMark/>
          </w:tcPr>
          <w:p w14:paraId="3C1DC5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5D22AF9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0" w:type="auto"/>
            <w:vAlign w:val="center"/>
            <w:hideMark/>
          </w:tcPr>
          <w:p w14:paraId="275F954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18EF82DE"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0" w:type="auto"/>
            <w:vAlign w:val="center"/>
            <w:hideMark/>
          </w:tcPr>
          <w:p w14:paraId="544D2E64"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2FF98CE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0" w:type="auto"/>
            <w:vAlign w:val="center"/>
            <w:hideMark/>
          </w:tcPr>
          <w:p w14:paraId="67FAB277"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79D74A5"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0" w:type="auto"/>
            <w:vAlign w:val="center"/>
            <w:hideMark/>
          </w:tcPr>
          <w:p w14:paraId="395F5392"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15DC30"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29DD9DA9" w14:textId="0D70CD4E"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30241579" w14:textId="5A362191" w:rsidR="00E53485" w:rsidRPr="007C3BD2" w:rsidRDefault="00C8404F" w:rsidP="00E53485">
      <w:pPr>
        <w:pStyle w:val="ds-markdown-paragraph"/>
        <w:shd w:val="clear" w:color="auto" w:fill="FFFFFF"/>
        <w:spacing w:after="240" w:afterAutospacing="0"/>
        <w:rPr>
          <w:color w:val="2F5496" w:themeColor="accent1" w:themeShade="BF"/>
          <w:sz w:val="28"/>
          <w:szCs w:val="28"/>
        </w:rPr>
      </w:pPr>
      <w:r>
        <w:rPr>
          <w:color w:val="2F5496" w:themeColor="accent1" w:themeShade="BF"/>
          <w:sz w:val="28"/>
          <w:szCs w:val="28"/>
        </w:rPr>
        <w:t>5</w:t>
      </w:r>
      <w:r w:rsidR="00E53485" w:rsidRPr="007C3BD2">
        <w:rPr>
          <w:color w:val="2F5496" w:themeColor="accent1" w:themeShade="BF"/>
          <w:sz w:val="28"/>
          <w:szCs w:val="28"/>
        </w:rPr>
        <w:t>.</w:t>
      </w:r>
      <w:r w:rsidR="00E53485">
        <w:rPr>
          <w:color w:val="2F5496" w:themeColor="accent1" w:themeShade="BF"/>
          <w:sz w:val="28"/>
          <w:szCs w:val="28"/>
        </w:rPr>
        <w:t>1</w:t>
      </w:r>
      <w:r w:rsidR="00E53485" w:rsidRPr="007C3BD2">
        <w:rPr>
          <w:color w:val="2F5496" w:themeColor="accent1" w:themeShade="BF"/>
          <w:sz w:val="28"/>
          <w:szCs w:val="28"/>
        </w:rPr>
        <w:t xml:space="preserve"> Grupi i </w:t>
      </w:r>
      <w:r w:rsidR="00E53485">
        <w:rPr>
          <w:color w:val="2F5496" w:themeColor="accent1" w:themeShade="BF"/>
          <w:sz w:val="28"/>
          <w:szCs w:val="28"/>
        </w:rPr>
        <w:t>parë</w:t>
      </w:r>
      <w:r w:rsidR="00E53485" w:rsidRPr="007C3BD2">
        <w:rPr>
          <w:color w:val="2F5496" w:themeColor="accent1" w:themeShade="BF"/>
          <w:sz w:val="28"/>
          <w:szCs w:val="28"/>
        </w:rPr>
        <w:t>: Të dhënat e rrjetit të ujësjellësit</w:t>
      </w:r>
    </w:p>
    <w:p w14:paraId="735894ED" w14:textId="77777777" w:rsidR="00E53485" w:rsidRPr="007C3BD2" w:rsidRDefault="00E53485" w:rsidP="00E53485">
      <w:pPr>
        <w:pStyle w:val="ds-markdown-paragraph"/>
        <w:shd w:val="clear" w:color="auto" w:fill="FFFFFF"/>
        <w:spacing w:before="240" w:beforeAutospacing="0" w:after="240" w:afterAutospacing="0" w:line="276" w:lineRule="auto"/>
        <w:jc w:val="both"/>
        <w:rPr>
          <w:color w:val="0F1115"/>
        </w:rPr>
      </w:pPr>
      <w:r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E53485">
      <w:pPr>
        <w:pStyle w:val="NormalWeb"/>
        <w:spacing w:line="276" w:lineRule="auto"/>
      </w:pPr>
      <w:r w:rsidRPr="007C3BD2">
        <w:t>Këto të dhëna përfshijnë:</w:t>
      </w:r>
    </w:p>
    <w:p w14:paraId="4341A62A" w14:textId="77777777" w:rsidR="00E53485" w:rsidRPr="007C3BD2" w:rsidRDefault="00E53485" w:rsidP="00E53485">
      <w:pPr>
        <w:pStyle w:val="NormalWeb"/>
        <w:numPr>
          <w:ilvl w:val="0"/>
          <w:numId w:val="9"/>
        </w:numPr>
        <w:spacing w:line="276" w:lineRule="auto"/>
      </w:pPr>
      <w:r w:rsidRPr="007C3BD2">
        <w:t>llojet e gypave (furnizues, shpërndarës dhe lidhës)</w:t>
      </w:r>
    </w:p>
    <w:p w14:paraId="48907964" w14:textId="77777777" w:rsidR="00E53485" w:rsidRPr="007C3BD2" w:rsidRDefault="00E53485" w:rsidP="00E53485">
      <w:pPr>
        <w:pStyle w:val="NormalWeb"/>
        <w:numPr>
          <w:ilvl w:val="0"/>
          <w:numId w:val="9"/>
        </w:numPr>
        <w:spacing w:line="276" w:lineRule="auto"/>
      </w:pPr>
      <w:r w:rsidRPr="007C3BD2">
        <w:t>ujëmatësit (zonal, kolektiv dhe individual)</w:t>
      </w:r>
    </w:p>
    <w:p w14:paraId="698DCCE3" w14:textId="77777777" w:rsidR="00E53485" w:rsidRPr="007C3BD2" w:rsidRDefault="00E53485" w:rsidP="00E53485">
      <w:pPr>
        <w:pStyle w:val="NormalWeb"/>
        <w:numPr>
          <w:ilvl w:val="0"/>
          <w:numId w:val="9"/>
        </w:numPr>
        <w:spacing w:line="276" w:lineRule="auto"/>
      </w:pPr>
      <w:r w:rsidRPr="007C3BD2">
        <w:t>parametrat teknikë (diametër, material, thellësi, vit instalimi)</w:t>
      </w:r>
    </w:p>
    <w:p w14:paraId="7FFA1F51" w14:textId="77777777" w:rsidR="00E53485" w:rsidRPr="007C3BD2" w:rsidRDefault="00E53485" w:rsidP="00E53485">
      <w:pPr>
        <w:pStyle w:val="NormalWeb"/>
        <w:numPr>
          <w:ilvl w:val="0"/>
          <w:numId w:val="9"/>
        </w:numPr>
        <w:spacing w:line="276" w:lineRule="auto"/>
      </w:pPr>
      <w:r w:rsidRPr="007C3BD2">
        <w:t>indikatorë operacionalë (sasi të matura, inkasime, humbjet)</w:t>
      </w:r>
    </w:p>
    <w:p w14:paraId="3990541F" w14:textId="77777777" w:rsidR="00E53485" w:rsidRPr="007C3BD2" w:rsidRDefault="00E53485" w:rsidP="00E53485">
      <w:pPr>
        <w:pStyle w:val="NormalWeb"/>
        <w:spacing w:line="276" w:lineRule="auto"/>
      </w:pPr>
      <w:r w:rsidRPr="007C3BD2">
        <w:t>Ky grup e mundëson analizimin e performancës së rrjetit, humbjeve dhe raportimin teknik.</w:t>
      </w:r>
    </w:p>
    <w:p w14:paraId="08CBA105" w14:textId="77777777" w:rsidR="009C0256" w:rsidRDefault="00E53485" w:rsidP="00E53485">
      <w:pPr>
        <w:pStyle w:val="NormalWeb"/>
        <w:rPr>
          <w:rStyle w:val="Strong"/>
          <w:rFonts w:eastAsia="MS Mincho"/>
          <w:b w:val="0"/>
          <w:bCs w:val="0"/>
          <w:color w:val="2F5496" w:themeColor="accent1" w:themeShade="BF"/>
        </w:rPr>
      </w:pPr>
      <w:r>
        <w:br/>
      </w:r>
      <w:r w:rsidRPr="007C3BD2">
        <w:rPr>
          <w:rStyle w:val="Strong"/>
          <w:rFonts w:eastAsia="MS Mincho"/>
          <w:b w:val="0"/>
          <w:bCs w:val="0"/>
          <w:color w:val="2F5496" w:themeColor="accent1" w:themeShade="BF"/>
        </w:rPr>
        <w:t xml:space="preserve">     </w:t>
      </w:r>
      <w:r w:rsidR="009C0256">
        <w:rPr>
          <w:rStyle w:val="Strong"/>
          <w:rFonts w:eastAsia="MS Mincho"/>
          <w:b w:val="0"/>
          <w:bCs w:val="0"/>
          <w:color w:val="2F5496" w:themeColor="accent1" w:themeShade="BF"/>
        </w:rPr>
        <w:br/>
      </w:r>
      <w:r w:rsidR="009C0256">
        <w:rPr>
          <w:rStyle w:val="Strong"/>
          <w:rFonts w:eastAsia="MS Mincho"/>
          <w:b w:val="0"/>
          <w:bCs w:val="0"/>
          <w:color w:val="2F5496" w:themeColor="accent1" w:themeShade="BF"/>
        </w:rPr>
        <w:br/>
      </w:r>
    </w:p>
    <w:p w14:paraId="70F8001A" w14:textId="3E597433" w:rsidR="00E53485" w:rsidRPr="007C3BD2" w:rsidRDefault="00C8404F" w:rsidP="00E53485">
      <w:pPr>
        <w:pStyle w:val="NormalWeb"/>
      </w:pPr>
      <w:r>
        <w:rPr>
          <w:rStyle w:val="Strong"/>
          <w:rFonts w:eastAsia="MS Mincho"/>
          <w:b w:val="0"/>
          <w:bCs w:val="0"/>
          <w:color w:val="2F5496" w:themeColor="accent1" w:themeShade="BF"/>
          <w:sz w:val="28"/>
          <w:szCs w:val="28"/>
        </w:rPr>
        <w:t>5</w:t>
      </w:r>
      <w:r w:rsidR="00E53485" w:rsidRPr="007C3BD2">
        <w:rPr>
          <w:rStyle w:val="Strong"/>
          <w:rFonts w:eastAsia="MS Mincho"/>
          <w:b w:val="0"/>
          <w:bCs w:val="0"/>
          <w:color w:val="2F5496" w:themeColor="accent1" w:themeShade="BF"/>
          <w:sz w:val="28"/>
          <w:szCs w:val="28"/>
        </w:rPr>
        <w:t>.</w:t>
      </w:r>
      <w:r w:rsidR="00E53485">
        <w:rPr>
          <w:rStyle w:val="Strong"/>
          <w:rFonts w:eastAsia="MS Mincho"/>
          <w:b w:val="0"/>
          <w:bCs w:val="0"/>
          <w:color w:val="2F5496" w:themeColor="accent1" w:themeShade="BF"/>
          <w:sz w:val="28"/>
          <w:szCs w:val="28"/>
        </w:rPr>
        <w:t>1</w:t>
      </w:r>
      <w:r w:rsidR="00E53485" w:rsidRPr="007C3BD2">
        <w:rPr>
          <w:rStyle w:val="Strong"/>
          <w:rFonts w:eastAsia="MS Mincho"/>
          <w:b w:val="0"/>
          <w:bCs w:val="0"/>
          <w:color w:val="2F5496" w:themeColor="accent1" w:themeShade="BF"/>
          <w:sz w:val="28"/>
          <w:szCs w:val="28"/>
        </w:rPr>
        <w:t>.1 Të dhënat teknike të rrjetit të ujësjellësit</w:t>
      </w:r>
      <w:r w:rsidR="00E53485" w:rsidRPr="007C3BD2">
        <w:rPr>
          <w:rStyle w:val="Strong"/>
          <w:rFonts w:eastAsia="MS Mincho"/>
          <w:b w:val="0"/>
          <w:bCs w:val="0"/>
          <w:color w:val="2F5496" w:themeColor="accent1" w:themeShade="BF"/>
        </w:rPr>
        <w:br/>
      </w:r>
      <w:r w:rsidR="00E53485" w:rsidRPr="007C3BD2">
        <w:br/>
        <w:t>Ky sektor përfshin përbërësit funksionalë të sistemit të furnizimit me ujë dhe matjen e konsumit. Elementet janë të ndarë në dy grupe kryesore:</w:t>
      </w:r>
    </w:p>
    <w:p w14:paraId="7528D34A" w14:textId="77777777" w:rsidR="00E53485" w:rsidRPr="00900125" w:rsidRDefault="00E53485" w:rsidP="00E53485">
      <w:pPr>
        <w:pStyle w:val="NormalWeb"/>
        <w:spacing w:line="276" w:lineRule="auto"/>
      </w:pPr>
      <w:r w:rsidRPr="007C3BD2">
        <w:br/>
      </w:r>
      <w:r w:rsidRPr="00900125">
        <w:rPr>
          <w:color w:val="2F5496" w:themeColor="accent1" w:themeShade="BF"/>
        </w:rPr>
        <w:t>a) Gypat e ujësjellësit</w:t>
      </w:r>
      <w:r w:rsidRPr="00900125">
        <w:br/>
      </w:r>
      <w:r w:rsidRPr="00900125">
        <w:br/>
        <w:t>Rrjeti hidraulik përbëhet nga tre tipe linjash funksionale:</w:t>
      </w:r>
    </w:p>
    <w:p w14:paraId="3A3EA2D0" w14:textId="77777777" w:rsidR="00E53485" w:rsidRPr="00900125" w:rsidRDefault="00E53485" w:rsidP="00E53485">
      <w:pPr>
        <w:pStyle w:val="NormalWeb"/>
        <w:spacing w:line="276" w:lineRule="auto"/>
        <w:rPr>
          <w:b/>
        </w:rPr>
      </w:pPr>
      <w:r>
        <w:rPr>
          <w:rStyle w:val="Strong"/>
          <w:rFonts w:eastAsia="MS Mincho"/>
          <w:b w:val="0"/>
        </w:rPr>
        <w:t>1</w:t>
      </w:r>
      <w:r w:rsidRPr="00900125">
        <w:rPr>
          <w:rStyle w:val="Strong"/>
          <w:rFonts w:eastAsia="MS Mincho"/>
          <w:b w:val="0"/>
        </w:rPr>
        <w:t xml:space="preserve">) </w:t>
      </w:r>
      <w:r w:rsidRPr="00900125">
        <w:rPr>
          <w:rStyle w:val="HTMLCode"/>
          <w:rFonts w:ascii="Times New Roman" w:hAnsi="Times New Roman" w:cs="Times New Roman"/>
          <w:bCs/>
          <w:sz w:val="24"/>
          <w:szCs w:val="24"/>
        </w:rPr>
        <w:t>gyp_furnizimi</w:t>
      </w:r>
    </w:p>
    <w:p w14:paraId="0FF8D2D1" w14:textId="77777777" w:rsidR="00E53485" w:rsidRPr="00900125" w:rsidRDefault="00E53485" w:rsidP="00E53485">
      <w:pPr>
        <w:pStyle w:val="NormalWeb"/>
        <w:spacing w:line="276" w:lineRule="auto"/>
      </w:pPr>
      <w:r w:rsidRPr="00900125">
        <w:t>Përmban atributet:</w:t>
      </w:r>
    </w:p>
    <w:p w14:paraId="57BC59D1" w14:textId="77777777" w:rsidR="00E53485" w:rsidRPr="00900125" w:rsidRDefault="00E53485" w:rsidP="00E53485">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E53485">
      <w:pPr>
        <w:pStyle w:val="NormalWeb"/>
        <w:numPr>
          <w:ilvl w:val="0"/>
          <w:numId w:val="14"/>
        </w:numPr>
        <w:spacing w:line="276" w:lineRule="auto"/>
      </w:pPr>
      <w:r w:rsidRPr="00900125">
        <w:rPr>
          <w:rStyle w:val="Strong"/>
          <w:rFonts w:eastAsia="MS Mincho"/>
          <w:b w:val="0"/>
        </w:rPr>
        <w:lastRenderedPageBreak/>
        <w:t>materiali</w:t>
      </w:r>
      <w:r w:rsidRPr="00900125">
        <w:t xml:space="preserve"> – materiali i tubit (PVC, PE, çelik etj.)</w:t>
      </w:r>
    </w:p>
    <w:p w14:paraId="66B88313" w14:textId="77777777" w:rsidR="00E53485" w:rsidRPr="00900125" w:rsidRDefault="00E53485" w:rsidP="00E53485">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E53485">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1CE65E2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p>
    <w:p w14:paraId="4CB76219" w14:textId="77777777" w:rsidR="00E53485" w:rsidRPr="00900125" w:rsidRDefault="00E53485" w:rsidP="00E53485">
      <w:pPr>
        <w:pStyle w:val="NormalWeb"/>
      </w:pPr>
      <w:r>
        <w:rPr>
          <w:rStyle w:val="Strong"/>
          <w:rFonts w:ascii="Calibri" w:eastAsia="MS Mincho" w:hAnsi="Calibri" w:cs="Calibri"/>
        </w:rPr>
        <w:br/>
      </w:r>
      <w:r>
        <w:rPr>
          <w:rStyle w:val="HTMLCode"/>
          <w:rFonts w:ascii="Calibri" w:eastAsia="MS Mincho" w:hAnsi="Calibri" w:cs="Calibri"/>
          <w:b/>
          <w:sz w:val="24"/>
          <w:szCs w:val="24"/>
        </w:rPr>
        <w:br/>
      </w: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Pr="00900125">
        <w:rPr>
          <w:rStyle w:val="HTMLCode"/>
          <w:rFonts w:ascii="Times New Roman" w:hAnsi="Times New Roman" w:cs="Times New Roman"/>
          <w:bCs/>
          <w:sz w:val="24"/>
          <w:szCs w:val="24"/>
        </w:rPr>
        <w:t>gyp _shpërndarës</w:t>
      </w:r>
    </w:p>
    <w:p w14:paraId="323B480D" w14:textId="77777777" w:rsidR="00E53485" w:rsidRPr="00900125" w:rsidRDefault="00E53485" w:rsidP="00E53485">
      <w:pPr>
        <w:pStyle w:val="NormalWeb"/>
      </w:pPr>
      <w:r w:rsidRPr="00900125">
        <w:t>Atribute të rëndësishme:</w:t>
      </w:r>
    </w:p>
    <w:p w14:paraId="2747F4F0" w14:textId="77777777" w:rsidR="00E53485" w:rsidRPr="00900125" w:rsidRDefault="00E53485" w:rsidP="00E53485">
      <w:pPr>
        <w:pStyle w:val="NormalWeb"/>
        <w:numPr>
          <w:ilvl w:val="0"/>
          <w:numId w:val="15"/>
        </w:numPr>
      </w:pPr>
      <w:r w:rsidRPr="00900125">
        <w:rPr>
          <w:rStyle w:val="Strong"/>
          <w:rFonts w:eastAsia="MS Mincho"/>
        </w:rPr>
        <w:t>id</w:t>
      </w:r>
      <w:r w:rsidRPr="00900125">
        <w:t xml:space="preserve"> – identifikues i linjës shpërndarëse (p.sh. GS01)</w:t>
      </w:r>
    </w:p>
    <w:p w14:paraId="0E8C6957" w14:textId="77777777" w:rsidR="00E53485" w:rsidRPr="00900125" w:rsidRDefault="00E53485" w:rsidP="00E53485">
      <w:pPr>
        <w:pStyle w:val="NormalWeb"/>
        <w:numPr>
          <w:ilvl w:val="0"/>
          <w:numId w:val="15"/>
        </w:numPr>
      </w:pPr>
      <w:r w:rsidRPr="00900125">
        <w:rPr>
          <w:rStyle w:val="Strong"/>
          <w:rFonts w:eastAsia="MS Mincho"/>
        </w:rPr>
        <w:t>fk_gyp_furnizimi</w:t>
      </w:r>
      <w:r w:rsidRPr="00900125">
        <w:t xml:space="preserve"> – lidhja me tubacionin furnizues</w:t>
      </w:r>
    </w:p>
    <w:p w14:paraId="3BB1F364" w14:textId="77777777" w:rsidR="00E53485" w:rsidRPr="00900125" w:rsidRDefault="00E53485" w:rsidP="00E53485">
      <w:pPr>
        <w:pStyle w:val="NormalWeb"/>
        <w:numPr>
          <w:ilvl w:val="0"/>
          <w:numId w:val="15"/>
        </w:numPr>
        <w:rPr>
          <w:rStyle w:val="Strong"/>
          <w:rFonts w:eastAsia="MS Mincho"/>
        </w:rPr>
      </w:pPr>
      <w:r w:rsidRPr="00900125">
        <w:rPr>
          <w:rStyle w:val="Strong"/>
          <w:rFonts w:eastAsia="MS Mincho"/>
        </w:rPr>
        <w:t>ujëmatësi zonal (</w:t>
      </w:r>
      <w:r w:rsidRPr="00900125">
        <w:rPr>
          <w:rStyle w:val="Strong"/>
          <w:rFonts w:eastAsia="MS Mincho"/>
          <w:b w:val="0"/>
        </w:rPr>
        <w:t>p.sh.UZ01)</w:t>
      </w:r>
    </w:p>
    <w:p w14:paraId="34D3136D" w14:textId="77777777" w:rsidR="00E53485" w:rsidRPr="00900125" w:rsidRDefault="00E53485" w:rsidP="00E53485">
      <w:pPr>
        <w:pStyle w:val="NormalWeb"/>
        <w:numPr>
          <w:ilvl w:val="0"/>
          <w:numId w:val="15"/>
        </w:numPr>
      </w:pPr>
      <w:r w:rsidRPr="00900125">
        <w:rPr>
          <w:rStyle w:val="Strong"/>
          <w:rFonts w:eastAsia="MS Mincho"/>
        </w:rPr>
        <w:t>dimensioni / materiali / thellësia / viti i instalimit</w:t>
      </w:r>
    </w:p>
    <w:p w14:paraId="209D1D1C" w14:textId="77777777" w:rsidR="00E53485" w:rsidRPr="00900125" w:rsidRDefault="00E53485" w:rsidP="00E53485">
      <w:pPr>
        <w:pStyle w:val="NormalWeb"/>
        <w:numPr>
          <w:ilvl w:val="0"/>
          <w:numId w:val="15"/>
        </w:numPr>
      </w:pPr>
      <w:r w:rsidRPr="00900125">
        <w:rPr>
          <w:rStyle w:val="Strong"/>
          <w:rFonts w:eastAsia="MS Mincho"/>
        </w:rPr>
        <w:t>numri_kyqjeve</w:t>
      </w:r>
      <w:r w:rsidRPr="00900125">
        <w:t xml:space="preserve"> – numri i gypave lidhës të kyçur në këtë linjë</w:t>
      </w:r>
    </w:p>
    <w:p w14:paraId="46726CD9" w14:textId="77777777" w:rsidR="00E53485" w:rsidRPr="00900125" w:rsidRDefault="00E53485" w:rsidP="00E53485">
      <w:pPr>
        <w:pStyle w:val="NormalWeb"/>
        <w:numPr>
          <w:ilvl w:val="0"/>
          <w:numId w:val="15"/>
        </w:numPr>
      </w:pPr>
      <w:r w:rsidRPr="00900125">
        <w:rPr>
          <w:rStyle w:val="Strong"/>
          <w:rFonts w:eastAsia="MS Mincho"/>
        </w:rPr>
        <w:t>adresa</w:t>
      </w:r>
    </w:p>
    <w:p w14:paraId="2EC6AB15" w14:textId="77777777" w:rsidR="00E53485" w:rsidRPr="00900125" w:rsidRDefault="00E53485" w:rsidP="00E53485">
      <w:pPr>
        <w:pStyle w:val="NormalWeb"/>
        <w:numPr>
          <w:ilvl w:val="0"/>
          <w:numId w:val="15"/>
        </w:numPr>
      </w:pPr>
      <w:r w:rsidRPr="00900125">
        <w:rPr>
          <w:rStyle w:val="Strong"/>
          <w:rFonts w:eastAsia="MS Mincho"/>
        </w:rPr>
        <w:t>geometry (LineString)</w:t>
      </w:r>
    </w:p>
    <w:p w14:paraId="169E0DD6" w14:textId="77777777" w:rsidR="00E53485" w:rsidRPr="00900125" w:rsidRDefault="00E53485" w:rsidP="00E53485">
      <w:pPr>
        <w:pStyle w:val="NormalWeb"/>
      </w:pPr>
      <w:r w:rsidRPr="00900125">
        <w:t>Përdoret për shpërndarjen sekondare të ujit drejt blloqeve të konsumatorëve.</w:t>
      </w:r>
    </w:p>
    <w:p w14:paraId="1B7BDB49" w14:textId="77777777" w:rsidR="009C0256" w:rsidRDefault="00E53485" w:rsidP="00E53485">
      <w:pPr>
        <w:pStyle w:val="NormalWeb"/>
        <w:rPr>
          <w:rStyle w:val="HTMLCode"/>
          <w:rFonts w:ascii="Times New Roman" w:eastAsia="MS Mincho" w:hAnsi="Times New Roman" w:cs="Times New Roman"/>
          <w:sz w:val="24"/>
          <w:szCs w:val="24"/>
        </w:rPr>
      </w:pPr>
      <w:r w:rsidRPr="00DF124D">
        <w:rPr>
          <w:rStyle w:val="Strong"/>
          <w:rFonts w:asciiTheme="majorHAnsi" w:eastAsia="MS Mincho" w:hAnsiTheme="majorHAnsi" w:cstheme="majorHAnsi"/>
        </w:rPr>
        <w:br/>
      </w:r>
    </w:p>
    <w:p w14:paraId="5E0BDC44" w14:textId="77777777" w:rsidR="009C0256" w:rsidRDefault="009C0256" w:rsidP="00E53485">
      <w:pPr>
        <w:pStyle w:val="NormalWeb"/>
        <w:rPr>
          <w:rStyle w:val="HTMLCode"/>
          <w:rFonts w:ascii="Times New Roman" w:eastAsia="MS Mincho" w:hAnsi="Times New Roman" w:cs="Times New Roman"/>
          <w:sz w:val="24"/>
          <w:szCs w:val="24"/>
        </w:rPr>
      </w:pPr>
    </w:p>
    <w:p w14:paraId="48858FFA" w14:textId="79982D39" w:rsidR="00E53485" w:rsidRPr="00900125" w:rsidRDefault="00E53485" w:rsidP="00E53485">
      <w:pPr>
        <w:pStyle w:val="NormalWeb"/>
      </w:pP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gyp_lidhes</w:t>
      </w:r>
    </w:p>
    <w:p w14:paraId="46F13D5E" w14:textId="77777777" w:rsidR="00E53485" w:rsidRPr="00900125" w:rsidRDefault="00E53485" w:rsidP="00E53485">
      <w:pPr>
        <w:pStyle w:val="NormalWeb"/>
      </w:pPr>
      <w:r w:rsidRPr="00900125">
        <w:t>Atribute kryesore:</w:t>
      </w:r>
      <w:r>
        <w:br/>
      </w:r>
    </w:p>
    <w:tbl>
      <w:tblPr>
        <w:tblW w:w="3920" w:type="pct"/>
        <w:tblInd w:w="150" w:type="dxa"/>
        <w:tblCellMar>
          <w:left w:w="0" w:type="dxa"/>
          <w:right w:w="0" w:type="dxa"/>
        </w:tblCellMar>
        <w:tblLook w:val="04A0" w:firstRow="1" w:lastRow="0" w:firstColumn="1" w:lastColumn="0" w:noHBand="0" w:noVBand="1"/>
      </w:tblPr>
      <w:tblGrid>
        <w:gridCol w:w="2157"/>
        <w:gridCol w:w="1858"/>
        <w:gridCol w:w="1442"/>
        <w:gridCol w:w="1869"/>
      </w:tblGrid>
      <w:tr w:rsidR="00E53485" w:rsidRPr="00603FC7" w14:paraId="5CB7C052"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lastRenderedPageBreak/>
        <w:t xml:space="preserve">Tabela </w:t>
      </w:r>
      <w:r>
        <w:rPr>
          <w:i/>
          <w:color w:val="0F1115"/>
          <w:sz w:val="22"/>
          <w:szCs w:val="22"/>
        </w:rPr>
        <w:t>2</w:t>
      </w:r>
      <w:r w:rsidRPr="00323291">
        <w:rPr>
          <w:i/>
          <w:color w:val="0F1115"/>
          <w:sz w:val="22"/>
          <w:szCs w:val="22"/>
        </w:rPr>
        <w:t xml:space="preserve">. Atributet 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rPr>
          <w:noProof/>
        </w:rPr>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93829" cy="2921673"/>
                    </a:xfrm>
                    <a:prstGeom prst="rect">
                      <a:avLst/>
                    </a:prstGeom>
                  </pic:spPr>
                </pic:pic>
              </a:graphicData>
            </a:graphic>
          </wp:inline>
        </w:drawing>
      </w:r>
    </w:p>
    <w:p w14:paraId="4D8FDB7F" w14:textId="77777777" w:rsidR="00E53485" w:rsidRDefault="00E53485" w:rsidP="00E53485">
      <w:pPr>
        <w:pStyle w:val="NormalWeb"/>
        <w:spacing w:line="276" w:lineRule="auto"/>
      </w:pPr>
      <w:r w:rsidRPr="00FB5866">
        <w:rPr>
          <w:i/>
          <w:sz w:val="22"/>
          <w:szCs w:val="22"/>
        </w:rPr>
        <w:t>Figura 1</w:t>
      </w:r>
      <w:r>
        <w:rPr>
          <w:i/>
          <w:sz w:val="22"/>
          <w:szCs w:val="22"/>
        </w:rPr>
        <w:t>1</w:t>
      </w:r>
      <w:r w:rsidRPr="00FB5866">
        <w:rPr>
          <w:i/>
          <w:sz w:val="22"/>
          <w:szCs w:val="22"/>
        </w:rPr>
        <w:t xml:space="preserve">. </w:t>
      </w:r>
      <w:r>
        <w:rPr>
          <w:i/>
          <w:sz w:val="22"/>
          <w:szCs w:val="22"/>
        </w:rPr>
        <w:t>Gypat lidhës me atributet e plotësuara.</w:t>
      </w:r>
    </w:p>
    <w:p w14:paraId="1C3932D7" w14:textId="77777777" w:rsidR="009C0256" w:rsidRDefault="009C0256" w:rsidP="00E53485">
      <w:pPr>
        <w:shd w:val="clear" w:color="auto" w:fill="FFFFFF"/>
        <w:spacing w:before="100" w:beforeAutospacing="1" w:after="240"/>
        <w:jc w:val="both"/>
        <w:rPr>
          <w:rFonts w:ascii="Times New Roman" w:eastAsia="Times New Roman" w:hAnsi="Times New Roman" w:cs="Times New Roman"/>
          <w:sz w:val="24"/>
          <w:szCs w:val="24"/>
          <w:lang w:val="en-US"/>
        </w:rPr>
      </w:pPr>
    </w:p>
    <w:p w14:paraId="6CB70A32" w14:textId="56584D26" w:rsidR="00E53485" w:rsidRPr="00F47149" w:rsidRDefault="00E53485" w:rsidP="00E53485">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F47149">
        <w:rPr>
          <w:rFonts w:ascii="Times New Roman" w:eastAsia="Times New Roman" w:hAnsi="Times New Roman" w:cs="Times New Roman"/>
          <w:color w:val="2F5496" w:themeColor="accent1" w:themeShade="BF"/>
          <w:sz w:val="24"/>
          <w:szCs w:val="24"/>
          <w:lang w:val="en-US"/>
        </w:rPr>
        <w:t>b) Ujëmatës</w:t>
      </w:r>
      <w:r w:rsidR="009C0256">
        <w:rPr>
          <w:rFonts w:ascii="Times New Roman" w:eastAsia="Times New Roman" w:hAnsi="Times New Roman" w:cs="Times New Roman"/>
          <w:color w:val="2F5496" w:themeColor="accent1" w:themeShade="BF"/>
          <w:sz w:val="24"/>
          <w:szCs w:val="24"/>
          <w:lang w:val="en-US"/>
        </w:rPr>
        <w:t>it</w:t>
      </w:r>
    </w:p>
    <w:p w14:paraId="450F0C5C" w14:textId="77777777" w:rsidR="00E53485" w:rsidRPr="00F47149" w:rsidRDefault="00E53485" w:rsidP="00E53485">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Sistemi i matjes përbëhet nga tre nivele:</w:t>
      </w:r>
    </w:p>
    <w:p w14:paraId="6D5A0A59" w14:textId="77777777" w:rsidR="00E53485" w:rsidRPr="00277FFD" w:rsidRDefault="00E53485" w:rsidP="00E53485">
      <w:pPr>
        <w:shd w:val="clear" w:color="auto" w:fill="FFFFFF"/>
        <w:spacing w:before="100" w:beforeAutospacing="1" w:after="0"/>
        <w:jc w:val="both"/>
        <w:rPr>
          <w:rFonts w:ascii="Times New Roman" w:eastAsia="Times New Roman" w:hAnsi="Times New Roman" w:cs="Times New Roman"/>
          <w:color w:val="0F1115"/>
          <w:sz w:val="24"/>
          <w:szCs w:val="24"/>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Pr>
          <w:rFonts w:ascii="Times New Roman" w:eastAsia="Times New Roman" w:hAnsi="Times New Roman" w:cs="Times New Roman"/>
          <w:color w:val="0F1115"/>
          <w:sz w:val="24"/>
          <w:szCs w:val="24"/>
        </w:rPr>
        <w:t>U</w:t>
      </w:r>
      <w:r w:rsidRPr="00277FFD">
        <w:rPr>
          <w:rFonts w:ascii="Times New Roman" w:eastAsia="Times New Roman" w:hAnsi="Times New Roman" w:cs="Times New Roman"/>
          <w:color w:val="0F1115"/>
          <w:sz w:val="24"/>
          <w:szCs w:val="24"/>
        </w:rPr>
        <w:t>jëmatësit zonal</w:t>
      </w:r>
    </w:p>
    <w:p w14:paraId="25A4A773" w14:textId="2FCBF1AC" w:rsidR="00E53485" w:rsidRPr="009C0256" w:rsidRDefault="00E53485" w:rsidP="009C0256">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38B8ADA9" w14:textId="77777777" w:rsidR="00E53485" w:rsidRPr="007C3BD2" w:rsidRDefault="00E53485" w:rsidP="00E53485">
      <w:pPr>
        <w:pStyle w:val="NormalWeb"/>
        <w:spacing w:line="276" w:lineRule="auto"/>
      </w:pPr>
      <w:r w:rsidRPr="005637DD">
        <w:rPr>
          <w:noProof/>
        </w:rPr>
        <w:lastRenderedPageBreak/>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ura 12.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0A2E2FF4" w14:textId="77777777" w:rsidR="00E53485" w:rsidRDefault="00E53485" w:rsidP="00E53485">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0172C532">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277FFD">
        <w:rPr>
          <w:i/>
          <w:sz w:val="22"/>
          <w:szCs w:val="22"/>
        </w:rPr>
        <w:t>Fig</w:t>
      </w:r>
      <w:r>
        <w:rPr>
          <w:i/>
          <w:sz w:val="22"/>
          <w:szCs w:val="22"/>
        </w:rPr>
        <w:t>ura 13.</w:t>
      </w:r>
      <w:r w:rsidRPr="00277FFD">
        <w:rPr>
          <w:i/>
          <w:sz w:val="22"/>
          <w:szCs w:val="22"/>
        </w:rPr>
        <w:t xml:space="preserve"> Ujëmatës zonal HELIX H4000 WOLTMANN</w:t>
      </w:r>
      <w:r>
        <w:rPr>
          <w:i/>
          <w:sz w:val="22"/>
          <w:szCs w:val="22"/>
        </w:rPr>
        <w:t>.</w:t>
      </w:r>
    </w:p>
    <w:p w14:paraId="28F25099" w14:textId="77777777" w:rsidR="00E53485" w:rsidRPr="00E62A7B" w:rsidRDefault="00E53485" w:rsidP="00E53485">
      <w:pPr>
        <w:pStyle w:val="NormalWeb"/>
        <w:jc w:val="both"/>
        <w:rPr>
          <w:rFonts w:eastAsia="MS Mincho"/>
          <w:b/>
          <w:bCs/>
        </w:rPr>
      </w:pPr>
      <w:r>
        <w:rPr>
          <w:color w:val="0F1115"/>
        </w:rPr>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lastRenderedPageBreak/>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E53485" w:rsidRPr="00445068" w14:paraId="51217A17"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0875A4">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0875A4">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77777777"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3</w:t>
      </w:r>
      <w:r w:rsidRPr="00323291">
        <w:rPr>
          <w:i/>
          <w:color w:val="0F1115"/>
          <w:sz w:val="22"/>
          <w:szCs w:val="22"/>
        </w:rPr>
        <w:t xml:space="preserve">. Atributet e krijuara për </w:t>
      </w:r>
      <w:r>
        <w:rPr>
          <w:i/>
          <w:color w:val="0F1115"/>
          <w:sz w:val="22"/>
          <w:szCs w:val="22"/>
        </w:rPr>
        <w:t>ujëmatësit kolektiv.</w:t>
      </w:r>
    </w:p>
    <w:p w14:paraId="7399FFFD"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p>
    <w:p w14:paraId="403C3182" w14:textId="1494A085" w:rsidR="00E53485" w:rsidRPr="009C0256" w:rsidRDefault="00E53485" w:rsidP="00E53485">
      <w:pPr>
        <w:pStyle w:val="NormalWeb"/>
        <w:rPr>
          <w:rStyle w:val="Strong"/>
          <w:rFonts w:ascii="Calibri" w:hAnsi="Calibri" w:cs="Calibri"/>
          <w:b w:val="0"/>
          <w:bCs w:val="0"/>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2B03CBC8" wp14:editId="4BAD8F79">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1">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C1246">
        <w:rPr>
          <w:i/>
          <w:sz w:val="22"/>
          <w:szCs w:val="22"/>
        </w:rPr>
        <w:t>Fig</w:t>
      </w:r>
      <w:r>
        <w:rPr>
          <w:i/>
          <w:sz w:val="22"/>
          <w:szCs w:val="22"/>
        </w:rPr>
        <w:t>ura 14.</w:t>
      </w:r>
      <w:r w:rsidRPr="008C1246">
        <w:rPr>
          <w:i/>
          <w:sz w:val="22"/>
          <w:szCs w:val="22"/>
        </w:rPr>
        <w:t xml:space="preserve"> Krijimi i shapefile ujëmatës kolektiv, gjeometria, sistemi koordinativ.</w:t>
      </w: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uar 15.</w:t>
      </w:r>
      <w:r w:rsidRPr="008C1246">
        <w:rPr>
          <w:i/>
          <w:sz w:val="22"/>
          <w:szCs w:val="22"/>
        </w:rPr>
        <w:t xml:space="preserve"> Vendosja e ujësjellësave kolektiv përgjatë ndërtesave.</w:t>
      </w:r>
      <w:r>
        <w:rPr>
          <w:rStyle w:val="Strong"/>
          <w:rFonts w:ascii="Calibri" w:eastAsia="MS Mincho" w:hAnsi="Calibri" w:cs="Calibri"/>
        </w:rPr>
        <w:br/>
      </w:r>
    </w:p>
    <w:p w14:paraId="6044219D" w14:textId="77777777" w:rsidR="00E53485" w:rsidRPr="006B7B92" w:rsidRDefault="00E53485" w:rsidP="00E53485">
      <w:pPr>
        <w:pStyle w:val="NormalWeb"/>
        <w:rPr>
          <w:rFonts w:ascii="Calibri" w:hAnsi="Calibri" w:cs="Calibri"/>
        </w:rPr>
      </w:pPr>
      <w:r w:rsidRPr="00DA4A5D">
        <w:rPr>
          <w:rStyle w:val="Strong"/>
          <w:rFonts w:eastAsia="MS Mincho"/>
          <w:b w:val="0"/>
        </w:rPr>
        <w:t xml:space="preserve">3) </w:t>
      </w:r>
      <w:r w:rsidRPr="00DA4A5D">
        <w:rPr>
          <w:rStyle w:val="HTMLCode"/>
          <w:rFonts w:ascii="Times New Roman" w:hAnsi="Times New Roman" w:cs="Times New Roman"/>
          <w:bCs/>
          <w:sz w:val="24"/>
          <w:szCs w:val="24"/>
        </w:rPr>
        <w:t>Ujëmatësit individual</w:t>
      </w:r>
    </w:p>
    <w:p w14:paraId="30CA78A0" w14:textId="77777777" w:rsidR="00E53485" w:rsidRPr="00DA4A5D" w:rsidRDefault="00E53485" w:rsidP="00E53485">
      <w:pPr>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A4A5D">
        <w:rPr>
          <w:rFonts w:ascii="Times New Roman" w:eastAsia="Times New Roman" w:hAnsi="Times New Roman" w:cs="Times New Roman"/>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rFonts w:ascii="Times New Roman" w:eastAsia="Times New Roman" w:hAnsi="Times New Roman" w:cs="Times New Roman"/>
          <w:bCs/>
          <w:sz w:val="24"/>
          <w:szCs w:val="24"/>
        </w:rPr>
        <w:t>brenda secilës njësi banesore dhe shtëpie</w:t>
      </w:r>
      <w:r w:rsidRPr="00DA4A5D">
        <w:rPr>
          <w:rFonts w:ascii="Times New Roman" w:eastAsia="Times New Roman" w:hAnsi="Times New Roman" w:cs="Times New Roman"/>
          <w:sz w:val="24"/>
          <w:szCs w:val="24"/>
        </w:rPr>
        <w:t xml:space="preserve">, duke reflektuar strukturën reale të furnizimit me ujë. Te ndërtesat banesore shumëkatëshe, ujëmatësit individual janë të lidhur me </w:t>
      </w:r>
      <w:r w:rsidRPr="00DA4A5D">
        <w:rPr>
          <w:rFonts w:ascii="Times New Roman" w:eastAsia="Times New Roman" w:hAnsi="Times New Roman" w:cs="Times New Roman"/>
          <w:bCs/>
          <w:sz w:val="24"/>
          <w:szCs w:val="24"/>
        </w:rPr>
        <w:t>etazhet e krijuara për pjesët përkatëse të ndërtesës</w:t>
      </w:r>
      <w:r w:rsidRPr="00DA4A5D">
        <w:rPr>
          <w:rFonts w:ascii="Times New Roman" w:eastAsia="Times New Roman" w:hAnsi="Times New Roman" w:cs="Times New Roman"/>
          <w:sz w:val="24"/>
          <w:szCs w:val="24"/>
        </w:rPr>
        <w:t xml:space="preserve">, ku secila njësi banesore përfaqësohet si element i veçantë. Pozicioni i ujëmatësve është përcaktuar </w:t>
      </w:r>
      <w:r w:rsidRPr="00DA4A5D">
        <w:rPr>
          <w:rFonts w:ascii="Times New Roman" w:eastAsia="Times New Roman" w:hAnsi="Times New Roman" w:cs="Times New Roman"/>
          <w:bCs/>
          <w:sz w:val="24"/>
          <w:szCs w:val="24"/>
        </w:rPr>
        <w:t>brenda qendrës (centroidit) të poligonit</w:t>
      </w:r>
      <w:r w:rsidRPr="00DA4A5D">
        <w:rPr>
          <w:rFonts w:ascii="Times New Roman" w:eastAsia="Times New Roman" w:hAnsi="Times New Roman" w:cs="Times New Roman"/>
          <w:sz w:val="24"/>
          <w:szCs w:val="24"/>
        </w:rPr>
        <w:t xml:space="preserve"> të banesave, shtëpive apo lokaleve afariste, për të siguruar një paraqitje të qartë dhe të saktë hapësinore. Vendosja e ujëmatësve në këtë pozicion shërben për të treguar </w:t>
      </w:r>
      <w:r w:rsidRPr="00DA4A5D">
        <w:rPr>
          <w:rFonts w:ascii="Times New Roman" w:eastAsia="Times New Roman" w:hAnsi="Times New Roman" w:cs="Times New Roman"/>
          <w:bCs/>
          <w:sz w:val="24"/>
          <w:szCs w:val="24"/>
        </w:rPr>
        <w:t>lokacionin orientues të ujëmatësit brenda njësisë përkatëse</w:t>
      </w:r>
      <w:r w:rsidRPr="00DA4A5D">
        <w:rPr>
          <w:rFonts w:ascii="Times New Roman" w:eastAsia="Times New Roman" w:hAnsi="Times New Roman" w:cs="Times New Roman"/>
          <w:sz w:val="24"/>
          <w:szCs w:val="24"/>
        </w:rPr>
        <w:t>, duke mundësuar identifikim të shpejtë dhe të qartë të lidhjes ndërmjet ujëmatësit dhe njësisë banesore ose shtëpisë.</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Secili ujëmatës individual është modeluar si </w:t>
      </w:r>
      <w:r w:rsidRPr="00DA4A5D">
        <w:rPr>
          <w:rFonts w:ascii="Times New Roman" w:eastAsia="Times New Roman" w:hAnsi="Times New Roman" w:cs="Times New Roman"/>
          <w:bCs/>
          <w:sz w:val="24"/>
          <w:szCs w:val="24"/>
        </w:rPr>
        <w:t>gjeometri e tipit pikë</w:t>
      </w:r>
      <w:r w:rsidRPr="00DA4A5D">
        <w:rPr>
          <w:rFonts w:ascii="Times New Roman" w:eastAsia="Times New Roman" w:hAnsi="Times New Roman" w:cs="Times New Roman"/>
          <w:b/>
          <w:bCs/>
          <w:sz w:val="24"/>
          <w:szCs w:val="24"/>
        </w:rPr>
        <w:t xml:space="preserve"> </w:t>
      </w:r>
      <w:r w:rsidRPr="00EC5E4A">
        <w:rPr>
          <w:rFonts w:ascii="Times New Roman" w:eastAsia="Times New Roman" w:hAnsi="Times New Roman" w:cs="Times New Roman"/>
          <w:bCs/>
          <w:sz w:val="24"/>
          <w:szCs w:val="24"/>
        </w:rPr>
        <w:t>(point)</w:t>
      </w:r>
      <w:r w:rsidRPr="00DA4A5D">
        <w:rPr>
          <w:rFonts w:ascii="Times New Roman" w:eastAsia="Times New Roman" w:hAnsi="Times New Roman" w:cs="Times New Roman"/>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rFonts w:ascii="Times New Roman" w:eastAsia="Times New Roman" w:hAnsi="Times New Roman" w:cs="Times New Roman"/>
          <w:bCs/>
          <w:sz w:val="24"/>
          <w:szCs w:val="24"/>
        </w:rPr>
        <w:t>hartë open source</w:t>
      </w:r>
      <w:r w:rsidRPr="00DA4A5D">
        <w:rPr>
          <w:rFonts w:ascii="Times New Roman" w:eastAsia="Times New Roman" w:hAnsi="Times New Roman" w:cs="Times New Roman"/>
          <w:sz w:val="24"/>
          <w:szCs w:val="24"/>
        </w:rPr>
        <w:t>, ku përdoruesit mund të gjejnë lehtësisht lokacionin e ujëmatësit dhe të gjitha atributet përkatëse të tij, të lidhura me rrjetin e ujësjellësit.</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Çdo ujëmatës individual përmban një </w:t>
      </w:r>
      <w:r w:rsidRPr="00EC5E4A">
        <w:rPr>
          <w:rFonts w:ascii="Times New Roman" w:eastAsia="Times New Roman" w:hAnsi="Times New Roman" w:cs="Times New Roman"/>
          <w:bCs/>
          <w:sz w:val="24"/>
          <w:szCs w:val="24"/>
        </w:rPr>
        <w:t>numër unik identifikues</w:t>
      </w:r>
      <w:r w:rsidRPr="00DA4A5D">
        <w:rPr>
          <w:rFonts w:ascii="Times New Roman" w:eastAsia="Times New Roman" w:hAnsi="Times New Roman" w:cs="Times New Roman"/>
          <w:sz w:val="24"/>
          <w:szCs w:val="24"/>
        </w:rPr>
        <w:t xml:space="preserve">, i cili përfaqëson </w:t>
      </w:r>
      <w:r w:rsidRPr="00EC5E4A">
        <w:rPr>
          <w:rFonts w:ascii="Times New Roman" w:eastAsia="Times New Roman" w:hAnsi="Times New Roman" w:cs="Times New Roman"/>
          <w:bCs/>
          <w:sz w:val="24"/>
          <w:szCs w:val="24"/>
        </w:rPr>
        <w:t>numrin e faturës</w:t>
      </w:r>
      <w:r w:rsidRPr="00DA4A5D">
        <w:rPr>
          <w:rFonts w:ascii="Times New Roman" w:eastAsia="Times New Roman" w:hAnsi="Times New Roman" w:cs="Times New Roman"/>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62825DE0" w14:textId="77777777" w:rsidR="00E53485" w:rsidRPr="00DA4A5D" w:rsidRDefault="00E53485" w:rsidP="00E53485">
      <w:pPr>
        <w:pStyle w:val="NormalWeb"/>
        <w:spacing w:line="276" w:lineRule="auto"/>
      </w:pPr>
      <w:r w:rsidRPr="00DA4A5D">
        <w:br/>
        <w:t>Atributet:</w:t>
      </w:r>
    </w:p>
    <w:p w14:paraId="3E584CB7" w14:textId="77777777" w:rsidR="00E53485" w:rsidRPr="00DA4A5D" w:rsidRDefault="00E53485" w:rsidP="00E53485">
      <w:pPr>
        <w:pStyle w:val="NormalWeb"/>
        <w:numPr>
          <w:ilvl w:val="0"/>
          <w:numId w:val="19"/>
        </w:numPr>
        <w:spacing w:line="276" w:lineRule="auto"/>
      </w:pPr>
      <w:r w:rsidRPr="00EC5E4A">
        <w:rPr>
          <w:rStyle w:val="Strong"/>
          <w:rFonts w:eastAsia="MS Mincho"/>
          <w:b w:val="0"/>
        </w:rPr>
        <w:t>id</w:t>
      </w:r>
      <w:r w:rsidRPr="00DA4A5D">
        <w:t xml:space="preserve"> </w:t>
      </w:r>
      <w:r>
        <w:t>-</w:t>
      </w:r>
      <w:r w:rsidRPr="00DA4A5D">
        <w:t xml:space="preserve"> identifikues individual (UI)</w:t>
      </w:r>
    </w:p>
    <w:p w14:paraId="5C83E95D"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pronari_id</w:t>
      </w:r>
    </w:p>
    <w:p w14:paraId="4B9C694E"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fk_gyp_lidhes / fk_uj_zonal / fk_uj_kolektiv / fk_ndertesa</w:t>
      </w:r>
    </w:p>
    <w:p w14:paraId="4A80AAFB" w14:textId="77777777" w:rsidR="00E53485" w:rsidRPr="00DA4A5D" w:rsidRDefault="00E53485" w:rsidP="00E53485">
      <w:pPr>
        <w:pStyle w:val="NormalWeb"/>
        <w:numPr>
          <w:ilvl w:val="0"/>
          <w:numId w:val="19"/>
        </w:numPr>
        <w:spacing w:line="276" w:lineRule="auto"/>
      </w:pPr>
      <w:r w:rsidRPr="00EC5E4A">
        <w:rPr>
          <w:rStyle w:val="Strong"/>
          <w:rFonts w:eastAsia="MS Mincho"/>
          <w:b w:val="0"/>
        </w:rPr>
        <w:t>lloji</w:t>
      </w:r>
      <w:r>
        <w:rPr>
          <w:rStyle w:val="Strong"/>
          <w:rFonts w:eastAsia="MS Mincho"/>
          <w:b w:val="0"/>
        </w:rPr>
        <w:t>_</w:t>
      </w:r>
      <w:r w:rsidRPr="00EC5E4A">
        <w:rPr>
          <w:rStyle w:val="Strong"/>
          <w:rFonts w:eastAsia="MS Mincho"/>
          <w:b w:val="0"/>
        </w:rPr>
        <w:t>perdorimit</w:t>
      </w:r>
      <w:r w:rsidRPr="00DA4A5D">
        <w:t xml:space="preserve">  afarizëm / amvisëri</w:t>
      </w:r>
    </w:p>
    <w:p w14:paraId="452C2A43"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viti_kyqjes</w:t>
      </w:r>
    </w:p>
    <w:p w14:paraId="4A5E2654"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borxhi / sasite</w:t>
      </w:r>
    </w:p>
    <w:p w14:paraId="3AEB4F84" w14:textId="3C106A10" w:rsidR="00E53485" w:rsidRDefault="00E53485" w:rsidP="00E53485">
      <w:pPr>
        <w:pStyle w:val="NormalWeb"/>
        <w:spacing w:line="276" w:lineRule="auto"/>
        <w:rPr>
          <w:rFonts w:ascii="Calibri" w:hAnsi="Calibri" w:cs="Calibri"/>
          <w:color w:val="2F5496" w:themeColor="accent1" w:themeShade="BF"/>
          <w:sz w:val="28"/>
          <w:szCs w:val="28"/>
        </w:rPr>
      </w:pPr>
      <w:r w:rsidRPr="00EC5E4A">
        <w:rPr>
          <w:rStyle w:val="Strong"/>
          <w:rFonts w:eastAsia="MS Mincho"/>
          <w:b w:val="0"/>
        </w:rPr>
        <w:t>geometry (Point)</w:t>
      </w:r>
      <w:r>
        <w:br/>
      </w:r>
      <w:r>
        <w:br/>
      </w:r>
      <w:r>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sidRPr="005A1474">
        <w:rPr>
          <w:sz w:val="22"/>
          <w:szCs w:val="22"/>
        </w:rPr>
        <w:br/>
        <w:t>Figura 16. Vendosja e ujëmatësve individual përgjatë pjes</w:t>
      </w:r>
      <w:r w:rsidRPr="005A1474">
        <w:rPr>
          <w:rFonts w:eastAsia="Segoe UI Symbol" w:hint="eastAsia"/>
          <w:sz w:val="22"/>
          <w:szCs w:val="22"/>
        </w:rPr>
        <w:t>ë</w:t>
      </w:r>
      <w:r w:rsidRPr="005A1474">
        <w:rPr>
          <w:rFonts w:eastAsia="Segoe UI Symbol"/>
          <w:sz w:val="22"/>
          <w:szCs w:val="22"/>
        </w:rPr>
        <w:t>s së ndërtesë dhe shtëpive</w:t>
      </w:r>
      <w:r w:rsidRPr="005A1474">
        <w:rPr>
          <w:sz w:val="22"/>
          <w:szCs w:val="22"/>
        </w:rPr>
        <w:t>.</w:t>
      </w:r>
      <w:r w:rsidRPr="005A1474">
        <w:rPr>
          <w:sz w:val="22"/>
          <w:szCs w:val="22"/>
        </w:rPr>
        <w:br/>
      </w:r>
      <w:r>
        <w:br/>
      </w:r>
      <w:r>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 xml:space="preserve">ura 17. </w:t>
      </w:r>
      <w:r w:rsidRPr="00E0068E">
        <w:t>Ujëmatës individual</w:t>
      </w:r>
      <w:r>
        <w:t xml:space="preserve"> mekanik (Multi jet).</w:t>
      </w:r>
      <w:r>
        <w:br/>
      </w:r>
    </w:p>
    <w:p w14:paraId="39C0AFC6" w14:textId="5D062CC3" w:rsidR="00E53485" w:rsidRDefault="00E53485" w:rsidP="005A1474">
      <w:pPr>
        <w:pStyle w:val="NormalWeb"/>
        <w:spacing w:line="276" w:lineRule="auto"/>
        <w:rPr>
          <w:rFonts w:ascii="Calibri" w:hAnsi="Calibri" w:cs="Calibri"/>
          <w:color w:val="2F5496" w:themeColor="accent1" w:themeShade="BF"/>
          <w:sz w:val="28"/>
          <w:szCs w:val="28"/>
        </w:rPr>
      </w:pPr>
    </w:p>
    <w:p w14:paraId="50F012F3" w14:textId="77777777" w:rsidR="009C0256" w:rsidRDefault="009C0256" w:rsidP="005A1474">
      <w:pPr>
        <w:pStyle w:val="NormalWeb"/>
        <w:spacing w:line="276" w:lineRule="auto"/>
        <w:rPr>
          <w:rFonts w:ascii="Calibri" w:hAnsi="Calibri" w:cs="Calibri"/>
          <w:color w:val="2F5496" w:themeColor="accent1" w:themeShade="BF"/>
          <w:sz w:val="28"/>
          <w:szCs w:val="28"/>
        </w:rPr>
      </w:pPr>
    </w:p>
    <w:p w14:paraId="53DE7292" w14:textId="19FA45D2" w:rsidR="008B6DAB" w:rsidRPr="005A1474" w:rsidRDefault="009C0256" w:rsidP="005A1474">
      <w:pPr>
        <w:pStyle w:val="NormalWeb"/>
        <w:spacing w:line="276" w:lineRule="auto"/>
        <w:rPr>
          <w:rFonts w:ascii="Calibri" w:hAnsi="Calibri" w:cs="Calibri"/>
          <w:color w:val="2F5496" w:themeColor="accent1" w:themeShade="BF"/>
          <w:sz w:val="28"/>
          <w:szCs w:val="28"/>
        </w:rPr>
      </w:pPr>
      <w:r>
        <w:rPr>
          <w:color w:val="2F5496" w:themeColor="accent1" w:themeShade="BF"/>
          <w:sz w:val="28"/>
          <w:szCs w:val="28"/>
        </w:rPr>
        <w:lastRenderedPageBreak/>
        <w:t>5</w:t>
      </w:r>
      <w:r w:rsidR="007A5EEC" w:rsidRPr="00773BE7">
        <w:rPr>
          <w:color w:val="2F5496" w:themeColor="accent1" w:themeShade="BF"/>
          <w:sz w:val="28"/>
          <w:szCs w:val="28"/>
        </w:rPr>
        <w:t>.</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AA791D" w:rsidRPr="00773BE7">
        <w:rPr>
          <w:rStyle w:val="Strong"/>
          <w:rFonts w:eastAsia="MS Mincho"/>
          <w:b w:val="0"/>
          <w:bCs w:val="0"/>
          <w:color w:val="2F5496" w:themeColor="accent1" w:themeShade="BF"/>
          <w:sz w:val="28"/>
          <w:szCs w:val="28"/>
        </w:rPr>
        <w:br/>
      </w:r>
      <w:r w:rsidR="008B6DAB">
        <w:br/>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3CF90646" w14:textId="2EB854FD" w:rsidR="00A47014" w:rsidRDefault="008B6DAB" w:rsidP="005F36A5">
      <w:pPr>
        <w:pStyle w:val="NormalWeb"/>
        <w:rPr>
          <w:rStyle w:val="Strong"/>
          <w:rFonts w:eastAsia="MS Mincho"/>
          <w:b w:val="0"/>
          <w:bCs w:val="0"/>
          <w:color w:val="2F5496" w:themeColor="accent1" w:themeShade="BF"/>
        </w:rPr>
      </w:pPr>
      <w:r>
        <w:t>etazhet dhe ndarjet funksionale</w:t>
      </w:r>
      <w:r w:rsidR="007A5EEC">
        <w:t>.</w:t>
      </w:r>
      <w:r w:rsidR="007A5EEC">
        <w:br/>
      </w:r>
      <w:r w:rsidR="005F36A5">
        <w:br/>
      </w:r>
      <w:r w:rsidR="009C0256">
        <w:rPr>
          <w:rStyle w:val="Strong"/>
          <w:rFonts w:eastAsia="MS Mincho"/>
          <w:b w:val="0"/>
          <w:bCs w:val="0"/>
          <w:color w:val="2F5496" w:themeColor="accent1" w:themeShade="BF"/>
          <w:sz w:val="28"/>
          <w:szCs w:val="28"/>
        </w:rPr>
        <w:t>5</w:t>
      </w:r>
      <w:r w:rsidR="007A5EEC" w:rsidRPr="00E52BBE">
        <w:rPr>
          <w:rStyle w:val="Strong"/>
          <w:rFonts w:eastAsia="MS Mincho"/>
          <w:b w:val="0"/>
          <w:bCs w:val="0"/>
          <w:color w:val="2F5496" w:themeColor="accent1" w:themeShade="BF"/>
          <w:sz w:val="28"/>
          <w:szCs w:val="28"/>
        </w:rPr>
        <w:t>.2.1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AA791D">
        <w:rPr>
          <w:rStyle w:val="Strong"/>
          <w:rFonts w:ascii="Calibri" w:eastAsia="MS Mincho" w:hAnsi="Calibri" w:cs="Calibri"/>
          <w:b w:val="0"/>
          <w:bCs w:val="0"/>
          <w:color w:val="2F5496" w:themeColor="accent1" w:themeShade="BF"/>
          <w:sz w:val="28"/>
          <w:szCs w:val="28"/>
        </w:rPr>
        <w:br/>
      </w:r>
      <w:r w:rsidR="007A5EEC">
        <w:br/>
      </w:r>
      <w:r w:rsidR="00256437">
        <w:br/>
      </w:r>
      <w:r w:rsidR="00AA791D">
        <w:t xml:space="preserve"> Në këtë nënkapitull p</w:t>
      </w:r>
      <w:r w:rsidR="007A5EEC">
        <w:t>ë</w:t>
      </w:r>
      <w:r w:rsidR="00AA791D">
        <w:t>rfshihen</w:t>
      </w:r>
      <w:r w:rsidR="007A5EEC">
        <w:t xml:space="preserve"> shtresat e strukturës së konsumatorëve në territor apo zonë.</w:t>
      </w:r>
    </w:p>
    <w:p w14:paraId="0814590B" w14:textId="0E3FB46A" w:rsidR="00256437" w:rsidRDefault="007A5EEC" w:rsidP="005A1474">
      <w:pPr>
        <w:pStyle w:val="NormalWeb"/>
        <w:jc w:val="both"/>
      </w:pPr>
      <w:r w:rsidRPr="000C0EC9">
        <w:rPr>
          <w:rStyle w:val="Strong"/>
          <w:rFonts w:eastAsia="MS Mincho"/>
          <w:b w:val="0"/>
          <w:bCs w:val="0"/>
          <w:color w:val="2F5496" w:themeColor="accent1" w:themeShade="BF"/>
        </w:rPr>
        <w:t>a)</w:t>
      </w:r>
      <w:r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AA791D">
        <w:br/>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4C2A62DB" w14:textId="07264BAE" w:rsidR="007A5EEC" w:rsidRPr="005F36A5" w:rsidRDefault="007A5EEC" w:rsidP="00256437">
      <w:pPr>
        <w:pStyle w:val="NormalWeb"/>
        <w:spacing w:line="276" w:lineRule="auto"/>
        <w:rPr>
          <w:rFonts w:eastAsia="MS Mincho"/>
          <w:color w:val="2F5496" w:themeColor="accent1" w:themeShade="BF"/>
        </w:rPr>
      </w:pPr>
      <w:r>
        <w:lastRenderedPageBreak/>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00256437">
        <w:rPr>
          <w:rFonts w:ascii="Calibri" w:hAnsi="Calibri" w:cs="Calibri"/>
          <w:i/>
          <w:sz w:val="22"/>
          <w:szCs w:val="22"/>
        </w:rPr>
        <w:br/>
      </w:r>
      <w:r w:rsidRPr="005F36A5">
        <w:rPr>
          <w:i/>
          <w:sz w:val="22"/>
          <w:szCs w:val="22"/>
        </w:rPr>
        <w:t>Fig</w:t>
      </w:r>
      <w:r w:rsidR="00256437" w:rsidRPr="005F36A5">
        <w:rPr>
          <w:i/>
          <w:sz w:val="22"/>
          <w:szCs w:val="22"/>
        </w:rPr>
        <w:t>ura 5.</w:t>
      </w:r>
      <w:r w:rsidRPr="005F36A5">
        <w:rPr>
          <w:i/>
          <w:sz w:val="22"/>
          <w:szCs w:val="22"/>
        </w:rPr>
        <w:t xml:space="preserve"> Krijiimi i shtresës për ndërtesat.</w:t>
      </w:r>
      <w:r>
        <w:br/>
      </w:r>
      <w:r>
        <w:br/>
      </w:r>
      <w:r w:rsidR="00E52BBE">
        <w:rPr>
          <w:rFonts w:ascii="Calibri" w:hAnsi="Calibri" w:cs="Calibri"/>
        </w:rPr>
        <w:br/>
      </w:r>
      <w:r w:rsidR="00E52BBE">
        <w:rPr>
          <w:rFonts w:ascii="Calibri" w:hAnsi="Calibri" w:cs="Calibri"/>
        </w:rPr>
        <w:br/>
      </w:r>
      <w:r w:rsidRPr="005F36A5">
        <w:t>Atribute</w:t>
      </w:r>
      <w:r w:rsidR="005F36A5" w:rsidRPr="005F36A5">
        <w:t>t</w:t>
      </w:r>
      <w:r w:rsidRPr="005F36A5">
        <w:t>:</w:t>
      </w:r>
    </w:p>
    <w:p w14:paraId="111F4E18" w14:textId="77777777" w:rsidR="007A5EEC" w:rsidRPr="005F36A5" w:rsidRDefault="007A5EEC" w:rsidP="007A5EEC">
      <w:pPr>
        <w:pStyle w:val="NormalWeb"/>
        <w:numPr>
          <w:ilvl w:val="0"/>
          <w:numId w:val="20"/>
        </w:numPr>
      </w:pPr>
      <w:r w:rsidRPr="005F36A5">
        <w:rPr>
          <w:rStyle w:val="Strong"/>
          <w:rFonts w:eastAsia="MS Mincho"/>
        </w:rPr>
        <w:t>id</w:t>
      </w:r>
    </w:p>
    <w:p w14:paraId="79039CB9" w14:textId="77777777" w:rsidR="007A5EEC" w:rsidRPr="005F36A5" w:rsidRDefault="007A5EEC" w:rsidP="007A5EEC">
      <w:pPr>
        <w:pStyle w:val="NormalWeb"/>
        <w:numPr>
          <w:ilvl w:val="0"/>
          <w:numId w:val="20"/>
        </w:numPr>
      </w:pPr>
      <w:r w:rsidRPr="005F36A5">
        <w:rPr>
          <w:rStyle w:val="Strong"/>
          <w:rFonts w:eastAsia="MS Mincho"/>
        </w:rPr>
        <w:t>lloji_nderteses</w:t>
      </w:r>
      <w:r w:rsidRPr="005F36A5">
        <w:t xml:space="preserve"> – afarizëm / banim</w:t>
      </w:r>
    </w:p>
    <w:p w14:paraId="1AA05348" w14:textId="77777777" w:rsidR="007A5EEC" w:rsidRPr="005F36A5" w:rsidRDefault="007A5EEC" w:rsidP="007A5EEC">
      <w:pPr>
        <w:pStyle w:val="NormalWeb"/>
        <w:numPr>
          <w:ilvl w:val="0"/>
          <w:numId w:val="20"/>
        </w:numPr>
      </w:pPr>
      <w:r w:rsidRPr="005F36A5">
        <w:rPr>
          <w:rStyle w:val="Strong"/>
          <w:rFonts w:eastAsia="MS Mincho"/>
        </w:rPr>
        <w:t>numri_kateve</w:t>
      </w:r>
    </w:p>
    <w:p w14:paraId="13A79E31" w14:textId="77777777" w:rsidR="007A5EEC" w:rsidRPr="005F36A5" w:rsidRDefault="007A5EEC" w:rsidP="007A5EEC">
      <w:pPr>
        <w:pStyle w:val="NormalWeb"/>
        <w:numPr>
          <w:ilvl w:val="0"/>
          <w:numId w:val="20"/>
        </w:numPr>
      </w:pPr>
      <w:r w:rsidRPr="005F36A5">
        <w:rPr>
          <w:rStyle w:val="Strong"/>
          <w:rFonts w:eastAsia="MS Mincho"/>
        </w:rPr>
        <w:t>numri_njesive</w:t>
      </w:r>
    </w:p>
    <w:p w14:paraId="206C77A6" w14:textId="77777777" w:rsidR="007A5EEC" w:rsidRPr="005F36A5" w:rsidRDefault="007A5EEC" w:rsidP="007A5EEC">
      <w:pPr>
        <w:pStyle w:val="NormalWeb"/>
        <w:numPr>
          <w:ilvl w:val="0"/>
          <w:numId w:val="20"/>
        </w:numPr>
      </w:pPr>
      <w:r w:rsidRPr="005F36A5">
        <w:rPr>
          <w:rStyle w:val="Strong"/>
          <w:rFonts w:eastAsia="MS Mincho"/>
        </w:rPr>
        <w:t>pronari / investitori</w:t>
      </w:r>
    </w:p>
    <w:p w14:paraId="7C36D778" w14:textId="77777777" w:rsidR="007A5EEC" w:rsidRPr="005F36A5" w:rsidRDefault="007A5EEC" w:rsidP="007A5EEC">
      <w:pPr>
        <w:pStyle w:val="NormalWeb"/>
        <w:numPr>
          <w:ilvl w:val="0"/>
          <w:numId w:val="20"/>
        </w:numPr>
      </w:pPr>
      <w:r w:rsidRPr="005F36A5">
        <w:rPr>
          <w:rStyle w:val="Strong"/>
          <w:rFonts w:eastAsia="MS Mincho"/>
        </w:rPr>
        <w:t>viti_ndertimit</w:t>
      </w:r>
    </w:p>
    <w:p w14:paraId="5EF51153" w14:textId="77777777" w:rsidR="007A5EEC" w:rsidRPr="005F36A5" w:rsidRDefault="007A5EEC" w:rsidP="007A5EEC">
      <w:pPr>
        <w:pStyle w:val="NormalWeb"/>
        <w:numPr>
          <w:ilvl w:val="0"/>
          <w:numId w:val="20"/>
        </w:numPr>
      </w:pPr>
      <w:r w:rsidRPr="005F36A5">
        <w:rPr>
          <w:rStyle w:val="Strong"/>
          <w:rFonts w:eastAsia="MS Mincho"/>
        </w:rPr>
        <w:t>geometry (Polygon)</w:t>
      </w:r>
      <w:r w:rsidRPr="005F36A5">
        <w:rPr>
          <w:rStyle w:val="Strong"/>
          <w:rFonts w:eastAsia="MS Mincho"/>
        </w:rPr>
        <w:br/>
      </w:r>
    </w:p>
    <w:p w14:paraId="6E615496" w14:textId="1CA28722" w:rsidR="00323291" w:rsidRPr="00323291" w:rsidRDefault="007A5EEC" w:rsidP="00323291">
      <w:pPr>
        <w:pStyle w:val="ds-markdown-paragraph"/>
        <w:shd w:val="clear" w:color="auto" w:fill="FFFFFF"/>
        <w:spacing w:after="240" w:afterAutospacing="0" w:line="276" w:lineRule="auto"/>
        <w:rPr>
          <w:color w:val="0F1115"/>
        </w:rPr>
      </w:pPr>
      <w:r>
        <w:lastRenderedPageBreak/>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w:t>
      </w:r>
      <w:r w:rsidR="00323291">
        <w:rPr>
          <w:rFonts w:ascii="Calibri" w:hAnsi="Calibri" w:cs="Calibri"/>
          <w:i/>
          <w:sz w:val="22"/>
          <w:szCs w:val="22"/>
        </w:rPr>
        <w:t>ura 6.</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Pr>
          <w:rFonts w:ascii="Calibri" w:hAnsi="Calibri" w:cs="Calibri"/>
          <w:sz w:val="22"/>
          <w:szCs w:val="22"/>
        </w:rPr>
        <w:br/>
      </w:r>
      <w:r w:rsidR="00323291" w:rsidRPr="00323291">
        <w:rPr>
          <w:i/>
          <w:color w:val="0F1115"/>
          <w:sz w:val="22"/>
          <w:szCs w:val="22"/>
        </w:rPr>
        <w:t>Fig</w:t>
      </w:r>
      <w:r w:rsidR="00323291">
        <w:rPr>
          <w:i/>
          <w:color w:val="0F1115"/>
          <w:sz w:val="22"/>
          <w:szCs w:val="22"/>
        </w:rPr>
        <w:t>ura 7.</w:t>
      </w:r>
      <w:r w:rsidR="00323291" w:rsidRPr="00323291">
        <w:rPr>
          <w:i/>
          <w:color w:val="0F1115"/>
          <w:sz w:val="22"/>
          <w:szCs w:val="22"/>
        </w:rPr>
        <w:t xml:space="preserve"> Ndërtesat e krijuara si poligon tek shapefile përkatës në QGIS.</w:t>
      </w:r>
    </w:p>
    <w:p w14:paraId="26F6F28F" w14:textId="0137E273" w:rsidR="00323291" w:rsidRPr="00323291"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p>
    <w:p w14:paraId="6AC4195C" w14:textId="440A1566" w:rsidR="00323291" w:rsidRPr="00323291" w:rsidRDefault="00323291" w:rsidP="00323291">
      <w:pPr>
        <w:pStyle w:val="ds-markdown-paragraph"/>
        <w:shd w:val="clear" w:color="auto" w:fill="FFFFFF"/>
        <w:spacing w:before="240" w:beforeAutospacing="0" w:after="240" w:afterAutospacing="0" w:line="276" w:lineRule="auto"/>
        <w:jc w:val="both"/>
        <w:rPr>
          <w:color w:val="0F1115"/>
        </w:rPr>
      </w:pPr>
      <w:r w:rsidRPr="00323291">
        <w:rPr>
          <w:color w:val="0F1115"/>
        </w:rPr>
        <w:t xml:space="preserve">Në kuadër të këtij punimi është realizuar paraqitja dhe organizimi i pjesëve të ndërtesave sipas etazheve, duke filluar nga kati përdhese deri në katin e shtatë bazuar tek objektet të cilat janë </w:t>
      </w:r>
      <w:r w:rsidRPr="00323291">
        <w:rPr>
          <w:color w:val="0F1115"/>
        </w:rPr>
        <w:lastRenderedPageBreak/>
        <w:t>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77777777"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ura 8.</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777777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Tabela 1. Atributet e krijuara për pjesët e ndërtesave.</w:t>
      </w:r>
    </w:p>
    <w:p w14:paraId="5743E913" w14:textId="77777777" w:rsidR="00E15823" w:rsidRDefault="00323291" w:rsidP="00323291">
      <w:pPr>
        <w:pStyle w:val="ds-markdown-paragraph"/>
        <w:shd w:val="clear" w:color="auto" w:fill="FFFFFF"/>
        <w:spacing w:after="240" w:afterAutospacing="0"/>
        <w:jc w:val="both"/>
        <w:rPr>
          <w:color w:val="0F1115"/>
        </w:rPr>
      </w:pPr>
      <w:r w:rsidRPr="00323291">
        <w:rPr>
          <w:color w:val="0F1115"/>
        </w:rPr>
        <w:t xml:space="preserve">Në kuadër të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Pr="00C73E67">
        <w:rPr>
          <w:i/>
          <w:color w:val="0F1115"/>
        </w:rPr>
        <w:t>Nr. e Faturës</w:t>
      </w:r>
      <w:r w:rsidRPr="00323291">
        <w:rPr>
          <w:color w:val="0F1115"/>
        </w:rPr>
        <w:t xml:space="preserve">. Kjo është një vlerë unike tek secili ujëmatës individual qoftë në rastet kur ekziston një </w:t>
      </w:r>
      <w:r w:rsidRPr="00323291">
        <w:rPr>
          <w:color w:val="0F1115"/>
        </w:rPr>
        <w:lastRenderedPageBreak/>
        <w:t>pronar ose konsumator që ka më shumë se një ujëmatës ose rrjedhimisht më shumë se një shtëpi, banese ose lokal. Kjo fushë përmban vlerën unike që nuk përsëritet tek asnjë shtëpi apo njësi banesore.</w:t>
      </w:r>
    </w:p>
    <w:p w14:paraId="267ED65D" w14:textId="07025D72"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E15823">
        <w:rPr>
          <w:i/>
          <w:color w:val="0F1115"/>
          <w:sz w:val="22"/>
          <w:szCs w:val="22"/>
        </w:rPr>
        <w:t>9.</w:t>
      </w:r>
      <w:r w:rsidR="00323291" w:rsidRPr="00E15823">
        <w:rPr>
          <w:i/>
          <w:color w:val="0F1115"/>
          <w:sz w:val="22"/>
          <w:szCs w:val="22"/>
        </w:rPr>
        <w:t xml:space="preserve"> ID_Pronari e krijuar si fushë tek pjesët e ndërtesave.</w:t>
      </w:r>
    </w:p>
    <w:p w14:paraId="6AF261EF" w14:textId="396D41CA"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6FA3F7D8"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2F5496" w:themeColor="accent1" w:themeShade="BF"/>
        </w:rPr>
      </w:pPr>
      <w:r w:rsidRPr="00E15823">
        <w:rPr>
          <w:color w:val="2F5496" w:themeColor="accent1" w:themeShade="BF"/>
        </w:rPr>
        <w:t>c) Shtëpitë individuale</w:t>
      </w:r>
    </w:p>
    <w:p w14:paraId="00681A93"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Në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586EBCBD" w14:textId="05839F72" w:rsidR="007A5EEC" w:rsidRPr="00F75E5D" w:rsidRDefault="007A5EEC" w:rsidP="00323291">
      <w:pPr>
        <w:pStyle w:val="NormalWeb"/>
      </w:pPr>
      <w:r>
        <w:lastRenderedPageBreak/>
        <w:br/>
      </w:r>
      <w:r>
        <w:rPr>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br/>
      </w:r>
      <w:r>
        <w:br/>
      </w:r>
      <w:r w:rsidRPr="00FB5866">
        <w:rPr>
          <w:i/>
          <w:sz w:val="22"/>
          <w:szCs w:val="22"/>
        </w:rPr>
        <w:t>Fig</w:t>
      </w:r>
      <w:r w:rsidR="00FB5866" w:rsidRPr="00FB5866">
        <w:rPr>
          <w:i/>
          <w:sz w:val="22"/>
          <w:szCs w:val="22"/>
        </w:rPr>
        <w:t>ura 10.</w:t>
      </w:r>
      <w:r w:rsidRPr="00FB5866">
        <w:rPr>
          <w:i/>
          <w:sz w:val="22"/>
          <w:szCs w:val="22"/>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Pr="00FB5866" w:rsidRDefault="007A5EEC" w:rsidP="007A5EEC">
      <w:pPr>
        <w:pStyle w:val="NormalWeb"/>
        <w:numPr>
          <w:ilvl w:val="0"/>
          <w:numId w:val="22"/>
        </w:numPr>
        <w:rPr>
          <w:b/>
        </w:rPr>
      </w:pPr>
      <w:r w:rsidRPr="00FB5866">
        <w:rPr>
          <w:rStyle w:val="Strong"/>
          <w:rFonts w:eastAsia="MS Mincho"/>
          <w:b w:val="0"/>
        </w:rPr>
        <w:t>id</w:t>
      </w:r>
    </w:p>
    <w:p w14:paraId="4065E838" w14:textId="77777777" w:rsidR="007A5EEC" w:rsidRPr="00FB5866" w:rsidRDefault="007A5EEC" w:rsidP="007A5EEC">
      <w:pPr>
        <w:pStyle w:val="NormalWeb"/>
        <w:numPr>
          <w:ilvl w:val="0"/>
          <w:numId w:val="22"/>
        </w:numPr>
        <w:rPr>
          <w:b/>
        </w:rPr>
      </w:pPr>
      <w:r w:rsidRPr="00FB5866">
        <w:rPr>
          <w:rStyle w:val="Strong"/>
          <w:rFonts w:eastAsia="MS Mincho"/>
          <w:b w:val="0"/>
        </w:rPr>
        <w:t>pronari</w:t>
      </w:r>
    </w:p>
    <w:p w14:paraId="208A70D5" w14:textId="77777777" w:rsidR="007A5EEC" w:rsidRPr="00FB5866" w:rsidRDefault="007A5EEC" w:rsidP="007A5EEC">
      <w:pPr>
        <w:pStyle w:val="NormalWeb"/>
        <w:numPr>
          <w:ilvl w:val="0"/>
          <w:numId w:val="22"/>
        </w:numPr>
        <w:rPr>
          <w:b/>
        </w:rPr>
      </w:pPr>
      <w:r w:rsidRPr="00FB5866">
        <w:rPr>
          <w:rStyle w:val="Strong"/>
          <w:rFonts w:eastAsia="MS Mincho"/>
          <w:b w:val="0"/>
        </w:rPr>
        <w:t>lloji_perdorimit</w:t>
      </w:r>
    </w:p>
    <w:p w14:paraId="7A174F9A" w14:textId="77777777" w:rsidR="007A5EEC" w:rsidRPr="00FB5866" w:rsidRDefault="007A5EEC" w:rsidP="007A5EEC">
      <w:pPr>
        <w:pStyle w:val="NormalWeb"/>
        <w:numPr>
          <w:ilvl w:val="0"/>
          <w:numId w:val="22"/>
        </w:numPr>
        <w:rPr>
          <w:b/>
        </w:rPr>
      </w:pPr>
      <w:r w:rsidRPr="00FB5866">
        <w:rPr>
          <w:rStyle w:val="Strong"/>
          <w:rFonts w:eastAsia="MS Mincho"/>
          <w:b w:val="0"/>
        </w:rPr>
        <w:t>etazha</w:t>
      </w:r>
    </w:p>
    <w:p w14:paraId="6B55B7EF" w14:textId="77777777" w:rsidR="007A5EEC" w:rsidRPr="00FB5866" w:rsidRDefault="007A5EEC" w:rsidP="007A5EEC">
      <w:pPr>
        <w:pStyle w:val="NormalWeb"/>
        <w:numPr>
          <w:ilvl w:val="0"/>
          <w:numId w:val="22"/>
        </w:numPr>
        <w:rPr>
          <w:b/>
        </w:rPr>
      </w:pPr>
      <w:r w:rsidRPr="00FB5866">
        <w:rPr>
          <w:rStyle w:val="Strong"/>
          <w:rFonts w:eastAsia="MS Mincho"/>
          <w:b w:val="0"/>
        </w:rPr>
        <w:t>adresa</w:t>
      </w:r>
    </w:p>
    <w:p w14:paraId="2A5590C5" w14:textId="5DB85DFB" w:rsidR="005A1474" w:rsidRPr="009C0256" w:rsidRDefault="007A5EEC" w:rsidP="009C0256">
      <w:pPr>
        <w:pStyle w:val="NormalWeb"/>
        <w:numPr>
          <w:ilvl w:val="0"/>
          <w:numId w:val="22"/>
        </w:numPr>
        <w:rPr>
          <w:b/>
        </w:rPr>
      </w:pPr>
      <w:r w:rsidRPr="00FB5866">
        <w:rPr>
          <w:rStyle w:val="Strong"/>
          <w:rFonts w:eastAsia="MS Mincho"/>
          <w:b w:val="0"/>
        </w:rPr>
        <w:t>geometry (Polygon)</w:t>
      </w:r>
      <w:r w:rsidR="008B6DAB">
        <w:br/>
      </w:r>
    </w:p>
    <w:p w14:paraId="1230AA35" w14:textId="7885F73D" w:rsidR="005A1474" w:rsidRPr="00E52BBE" w:rsidRDefault="009C0256" w:rsidP="005A1474">
      <w:pPr>
        <w:pStyle w:val="Heading3"/>
        <w:rPr>
          <w:rFonts w:ascii="Times New Roman" w:hAnsi="Times New Roman" w:cs="Times New Roman"/>
        </w:rPr>
      </w:pPr>
      <w:r>
        <w:rPr>
          <w:rStyle w:val="Strong"/>
          <w:rFonts w:ascii="Times New Roman" w:hAnsi="Times New Roman" w:cs="Times New Roman"/>
          <w:b w:val="0"/>
          <w:bCs w:val="0"/>
        </w:rPr>
        <w:t>5</w:t>
      </w:r>
      <w:r w:rsidR="005A1474" w:rsidRPr="00E52BBE">
        <w:rPr>
          <w:rStyle w:val="Strong"/>
          <w:rFonts w:ascii="Times New Roman" w:hAnsi="Times New Roman" w:cs="Times New Roman"/>
          <w:b w:val="0"/>
          <w:bCs w:val="0"/>
        </w:rPr>
        <w:t>.</w:t>
      </w:r>
      <w:r w:rsidR="005A1474">
        <w:rPr>
          <w:rStyle w:val="Strong"/>
          <w:rFonts w:ascii="Times New Roman" w:hAnsi="Times New Roman" w:cs="Times New Roman"/>
          <w:b w:val="0"/>
          <w:bCs w:val="0"/>
        </w:rPr>
        <w:t>3</w:t>
      </w:r>
      <w:r w:rsidR="005A1474" w:rsidRPr="00E52BBE">
        <w:rPr>
          <w:rStyle w:val="Strong"/>
          <w:rFonts w:ascii="Times New Roman" w:hAnsi="Times New Roman" w:cs="Times New Roman"/>
          <w:b w:val="0"/>
          <w:bCs w:val="0"/>
        </w:rPr>
        <w:t xml:space="preserve"> Grupi i </w:t>
      </w:r>
      <w:r w:rsidR="005A1474">
        <w:rPr>
          <w:rStyle w:val="Strong"/>
          <w:rFonts w:ascii="Times New Roman" w:hAnsi="Times New Roman" w:cs="Times New Roman"/>
          <w:b w:val="0"/>
          <w:bCs w:val="0"/>
        </w:rPr>
        <w:t>tret</w:t>
      </w:r>
      <w:r w:rsidR="005A1474" w:rsidRPr="00E52BBE">
        <w:rPr>
          <w:rStyle w:val="Strong"/>
          <w:rFonts w:ascii="Times New Roman" w:hAnsi="Times New Roman" w:cs="Times New Roman"/>
          <w:b w:val="0"/>
          <w:bCs w:val="0"/>
        </w:rPr>
        <w:t>ë: Të dhënat e rrugëve dhe orientimit territorial</w:t>
      </w:r>
    </w:p>
    <w:p w14:paraId="6FFE7377" w14:textId="4353F29D" w:rsidR="005A1474" w:rsidRDefault="009C0256" w:rsidP="005A1474">
      <w:pPr>
        <w:pStyle w:val="NormalWeb"/>
        <w:spacing w:line="276" w:lineRule="auto"/>
        <w:jc w:val="both"/>
      </w:pPr>
      <w:r>
        <w:t xml:space="preserve">   </w:t>
      </w:r>
      <w:r w:rsidR="005A1474">
        <w:t xml:space="preserve">Ky grup përfshin komponentët që i shërbejnë </w:t>
      </w:r>
      <w:r w:rsidR="005A1474" w:rsidRPr="004219CA">
        <w:rPr>
          <w:rStyle w:val="Strong"/>
          <w:rFonts w:eastAsia="MS Mincho"/>
          <w:b w:val="0"/>
        </w:rPr>
        <w:t>adresimit</w:t>
      </w:r>
      <w:r w:rsidR="005A1474" w:rsidRPr="004219CA">
        <w:rPr>
          <w:b/>
        </w:rPr>
        <w:t xml:space="preserve">, </w:t>
      </w:r>
      <w:r w:rsidR="005A1474" w:rsidRPr="004219CA">
        <w:rPr>
          <w:rStyle w:val="Strong"/>
          <w:rFonts w:eastAsia="MS Mincho"/>
          <w:b w:val="0"/>
        </w:rPr>
        <w:t>lokalizimit</w:t>
      </w:r>
      <w:r w:rsidR="005A1474" w:rsidRPr="004219CA">
        <w:rPr>
          <w:b/>
        </w:rPr>
        <w:t xml:space="preserve">, </w:t>
      </w:r>
      <w:r w:rsidR="005A1474" w:rsidRPr="004219CA">
        <w:rPr>
          <w:rStyle w:val="Strong"/>
          <w:rFonts w:eastAsia="MS Mincho"/>
          <w:b w:val="0"/>
        </w:rPr>
        <w:t>navigimit</w:t>
      </w:r>
      <w:r w:rsidR="005A1474">
        <w:t xml:space="preserve"> dhe </w:t>
      </w:r>
      <w:r w:rsidR="005A1474" w:rsidRPr="004219CA">
        <w:rPr>
          <w:rStyle w:val="Strong"/>
          <w:rFonts w:eastAsia="MS Mincho"/>
          <w:b w:val="0"/>
        </w:rPr>
        <w:t>ndarjes territoriale</w:t>
      </w:r>
      <w:r w:rsidR="005A1474">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4154D239" w14:textId="77777777" w:rsidR="005A1474"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346B24AD" w14:textId="4F43DCE6" w:rsidR="005A1474" w:rsidRPr="004219CA" w:rsidRDefault="009C0256" w:rsidP="005A1474">
      <w:pPr>
        <w:pStyle w:val="NormalWeb"/>
        <w:spacing w:line="276" w:lineRule="auto"/>
      </w:pPr>
      <w:r>
        <w:rPr>
          <w:rFonts w:asciiTheme="minorHAnsi" w:eastAsia="MS Mincho" w:hAnsiTheme="minorHAnsi" w:cstheme="minorBidi"/>
          <w:sz w:val="22"/>
          <w:szCs w:val="22"/>
          <w:lang w:val="sq-AL"/>
        </w:rPr>
        <w:lastRenderedPageBreak/>
        <w:t xml:space="preserve">      </w:t>
      </w:r>
      <w:r w:rsidR="005A1474" w:rsidRPr="004219CA">
        <w:rPr>
          <w:rStyle w:val="Strong"/>
          <w:rFonts w:eastAsiaTheme="majorEastAsia"/>
          <w:b w:val="0"/>
          <w:bCs w:val="0"/>
          <w:color w:val="2F5496" w:themeColor="accent1" w:themeShade="BF"/>
          <w:sz w:val="28"/>
          <w:szCs w:val="28"/>
        </w:rPr>
        <w:t xml:space="preserve"> </w:t>
      </w:r>
      <w:r>
        <w:rPr>
          <w:rStyle w:val="Strong"/>
          <w:rFonts w:eastAsiaTheme="majorEastAsia"/>
          <w:b w:val="0"/>
          <w:bCs w:val="0"/>
          <w:color w:val="2F5496" w:themeColor="accent1" w:themeShade="BF"/>
          <w:sz w:val="28"/>
          <w:szCs w:val="28"/>
        </w:rPr>
        <w:t>5</w:t>
      </w:r>
      <w:r w:rsidR="005A1474" w:rsidRPr="004219CA">
        <w:rPr>
          <w:rStyle w:val="Strong"/>
          <w:rFonts w:eastAsiaTheme="majorEastAsia"/>
          <w:b w:val="0"/>
          <w:bCs w:val="0"/>
          <w:color w:val="2F5496" w:themeColor="accent1" w:themeShade="BF"/>
          <w:sz w:val="28"/>
          <w:szCs w:val="28"/>
        </w:rPr>
        <w:t>.</w:t>
      </w:r>
      <w:r w:rsidR="005A1474">
        <w:rPr>
          <w:rStyle w:val="Strong"/>
          <w:rFonts w:eastAsiaTheme="majorEastAsia"/>
          <w:b w:val="0"/>
          <w:bCs w:val="0"/>
          <w:color w:val="2F5496" w:themeColor="accent1" w:themeShade="BF"/>
          <w:sz w:val="28"/>
          <w:szCs w:val="28"/>
        </w:rPr>
        <w:t>3</w:t>
      </w:r>
      <w:r w:rsidR="005A1474" w:rsidRPr="004219CA">
        <w:rPr>
          <w:rStyle w:val="Strong"/>
          <w:rFonts w:eastAsiaTheme="majorEastAsia"/>
          <w:b w:val="0"/>
          <w:bCs w:val="0"/>
          <w:color w:val="2F5496" w:themeColor="accent1" w:themeShade="BF"/>
          <w:sz w:val="28"/>
          <w:szCs w:val="28"/>
        </w:rPr>
        <w:t>.1 Të dhënat e rrugëve</w:t>
      </w:r>
    </w:p>
    <w:p w14:paraId="0D6AC1D0" w14:textId="77777777" w:rsidR="005A1474" w:rsidRDefault="005A1474" w:rsidP="005A1474">
      <w:pPr>
        <w:pStyle w:val="NormalWeb"/>
        <w:spacing w:line="276" w:lineRule="auto"/>
        <w:jc w:val="both"/>
        <w:rPr>
          <w:color w:val="0F1115"/>
          <w:shd w:val="clear" w:color="auto" w:fill="FFFFFF"/>
        </w:rPr>
      </w:pPr>
      <w:r>
        <w:rPr>
          <w:color w:val="0F1115"/>
          <w:shd w:val="clear" w:color="auto" w:fill="FFFFFF"/>
        </w:rPr>
        <w:t xml:space="preserve">   </w:t>
      </w:r>
      <w:r w:rsidRPr="004219CA">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w:t>
      </w:r>
      <w:r>
        <w:rPr>
          <w:color w:val="0F1115"/>
          <w:shd w:val="clear" w:color="auto" w:fill="FFFFFF"/>
        </w:rPr>
        <w:t xml:space="preserve"> nevojshme </w:t>
      </w:r>
      <w:r w:rsidRPr="0021427A">
        <w:rPr>
          <w:color w:val="0F1115"/>
          <w:shd w:val="clear" w:color="auto" w:fill="FFFFFF"/>
        </w:rPr>
        <w:t>për këtë projekt, konkretisht:</w:t>
      </w:r>
    </w:p>
    <w:p w14:paraId="539A0E8B" w14:textId="77777777" w:rsidR="005A1474" w:rsidRPr="00656F21" w:rsidRDefault="005A1474" w:rsidP="005A1474">
      <w:pPr>
        <w:pStyle w:val="NormalWeb"/>
        <w:spacing w:line="276" w:lineRule="auto"/>
        <w:jc w:val="both"/>
        <w:rPr>
          <w:rFonts w:ascii="Calibri" w:hAnsi="Calibri" w:cs="Calibri"/>
          <w:i/>
          <w:sz w:val="22"/>
          <w:szCs w:val="22"/>
        </w:rPr>
      </w:pPr>
      <w:r>
        <w:rPr>
          <w:color w:val="0F1115"/>
          <w:shd w:val="clear" w:color="auto" w:fill="FFFFFF"/>
        </w:rPr>
        <w:br/>
      </w:r>
      <w:r w:rsidRPr="004219CA">
        <w:rPr>
          <w:color w:val="0F1115"/>
          <w:shd w:val="clear" w:color="auto" w:fill="FFFFFF"/>
        </w:rPr>
        <w:t xml:space="preserve"> </w:t>
      </w:r>
      <w:r>
        <w:rPr>
          <w:color w:val="0F1115"/>
          <w:shd w:val="clear" w:color="auto" w:fill="FFFFFF"/>
        </w:rPr>
        <w:br/>
      </w:r>
      <w:r w:rsidRPr="004219CA">
        <w:rPr>
          <w:noProof/>
        </w:rPr>
        <w:drawing>
          <wp:inline distT="0" distB="0" distL="0" distR="0" wp14:anchorId="45A66EC7" wp14:editId="1CF49EFD">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1">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376B942A">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2">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sidRPr="004219CA">
        <w:rPr>
          <w:i/>
          <w:sz w:val="22"/>
          <w:szCs w:val="22"/>
        </w:rPr>
        <w:t>Fig</w:t>
      </w:r>
      <w:r>
        <w:rPr>
          <w:i/>
          <w:sz w:val="22"/>
          <w:szCs w:val="22"/>
        </w:rPr>
        <w:t>ura 2.</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lastRenderedPageBreak/>
        <w:t>kategoria</w:t>
      </w:r>
      <w:r w:rsidRPr="004219CA">
        <w:t xml:space="preserve"> – kategorizimi sipas rolit brenda rrjetit urban (p.sh. rrugë lokale, urbane, magjistrale)</w:t>
      </w:r>
    </w:p>
    <w:p w14:paraId="30E2E501" w14:textId="77777777"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3">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Figura 3. Atributet e plotësuara të rrugëve pas krijimit të fushave.</w:t>
      </w:r>
      <w:r>
        <w:rPr>
          <w:rStyle w:val="HTMLCode"/>
          <w:rFonts w:ascii="Calibri" w:hAnsi="Calibri" w:cs="Calibri"/>
        </w:rPr>
        <w:br/>
      </w:r>
    </w:p>
    <w:p w14:paraId="0B783028" w14:textId="77777777" w:rsidR="005A1474" w:rsidRDefault="005A1474" w:rsidP="005A1474">
      <w:pPr>
        <w:pStyle w:val="NormalWeb"/>
        <w:spacing w:line="276" w:lineRule="auto"/>
        <w:jc w:val="both"/>
      </w:pPr>
      <w:r>
        <w:rPr>
          <w:color w:val="0F1115"/>
          <w:shd w:val="clear" w:color="auto" w:fill="FFFFFF"/>
        </w:rPr>
        <w:t xml:space="preserve">   </w:t>
      </w: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ku për secilën rrugë është përcaktuar klasa përkatëse, si rrugë urbane, rrugë lokale ose rrugë magjistrale, në varësi të nivelit të shfrytëzimit dhe funksionit të qarkullimit. Rrugët me rëndësi lidhëse brenda zonës urbane janë klasifikuar si rrugë urbane, rrugët që shërbejnë kryesisht zonave të banuara dytësore janë klasifikuar si rrugë lokale, ndërsa akset kryesore të qarkullimit me karakter ndërqytetas ose zonal janë klasifikuar si rrugë magjistrale.</w:t>
      </w:r>
    </w:p>
    <w:p w14:paraId="1CDC2B60" w14:textId="77777777" w:rsidR="005A1474" w:rsidRPr="00BC1CFC" w:rsidRDefault="005A1474" w:rsidP="005A1474">
      <w:pPr>
        <w:pStyle w:val="NormalWeb"/>
        <w:spacing w:line="276" w:lineRule="auto"/>
        <w:jc w:val="both"/>
      </w:pPr>
      <w:r w:rsidRPr="00BC1CFC">
        <w:lastRenderedPageBreak/>
        <w:br/>
      </w:r>
    </w:p>
    <w:p w14:paraId="4E008AAD" w14:textId="4578C83C" w:rsidR="008B6DAB" w:rsidRDefault="005A1474" w:rsidP="005A1474">
      <w:pPr>
        <w:pStyle w:val="NormalWeb"/>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Figura 4. Rrjeti i rrugëve së bashku me tabelën e atributeve.</w:t>
      </w:r>
    </w:p>
    <w:p w14:paraId="4C3FA4E2" w14:textId="77777777" w:rsidR="00754AA6" w:rsidRDefault="008B6DAB" w:rsidP="008B6DAB">
      <w:pPr>
        <w:pStyle w:val="FirstParagraph"/>
        <w:ind w:left="720"/>
        <w:rPr>
          <w:rFonts w:ascii="Calibri" w:hAnsi="Calibri" w:cs="Calibri"/>
          <w:bCs/>
          <w:color w:val="2F5496" w:themeColor="accent1" w:themeShade="BF"/>
          <w:sz w:val="28"/>
          <w:szCs w:val="28"/>
        </w:rPr>
      </w:pPr>
      <w:bookmarkStart w:id="10" w:name="Xad30da4eaab6a5a5dce2f875f5d69a6f98786d1"/>
      <w:bookmarkStart w:id="11" w:name="a.5-përparësitë-e-stack-ut-open-source"/>
      <w:bookmarkEnd w:id="9"/>
      <w:r>
        <w:br/>
      </w:r>
      <w:r>
        <w:br/>
      </w:r>
    </w:p>
    <w:p w14:paraId="334C851B" w14:textId="77777777" w:rsidR="00754AA6" w:rsidRDefault="00754AA6" w:rsidP="008B6DAB">
      <w:pPr>
        <w:pStyle w:val="FirstParagraph"/>
        <w:ind w:left="720"/>
        <w:rPr>
          <w:rFonts w:ascii="Calibri" w:hAnsi="Calibri" w:cs="Calibri"/>
          <w:bCs/>
          <w:color w:val="2F5496" w:themeColor="accent1" w:themeShade="BF"/>
          <w:sz w:val="28"/>
          <w:szCs w:val="28"/>
        </w:rPr>
      </w:pPr>
    </w:p>
    <w:p w14:paraId="0B9CDDC1" w14:textId="55ED2E79" w:rsidR="00DC4776" w:rsidRPr="00DC4776" w:rsidRDefault="00BB1A61" w:rsidP="00DC4776">
      <w:pPr>
        <w:pStyle w:val="FirstParagraph"/>
        <w:ind w:left="720"/>
        <w:rPr>
          <w:rFonts w:ascii="Times New Roman" w:hAnsi="Times New Roman" w:cs="Times New Roman"/>
          <w:sz w:val="32"/>
          <w:szCs w:val="32"/>
        </w:rPr>
      </w:pPr>
      <w:r w:rsidRPr="00DC4776">
        <w:rPr>
          <w:rFonts w:ascii="Times New Roman" w:hAnsi="Times New Roman" w:cs="Times New Roman"/>
          <w:bCs/>
          <w:color w:val="2F5496" w:themeColor="accent1" w:themeShade="BF"/>
          <w:sz w:val="32"/>
          <w:szCs w:val="32"/>
        </w:rPr>
        <w:t xml:space="preserve"> Kapitulli </w:t>
      </w:r>
      <w:r w:rsidR="001D203A" w:rsidRPr="00DC4776">
        <w:rPr>
          <w:rFonts w:ascii="Times New Roman" w:hAnsi="Times New Roman" w:cs="Times New Roman"/>
          <w:bCs/>
          <w:color w:val="2F5496" w:themeColor="accent1" w:themeShade="BF"/>
          <w:sz w:val="32"/>
          <w:szCs w:val="32"/>
        </w:rPr>
        <w:t>6</w:t>
      </w:r>
      <w:r w:rsidR="008B6DAB" w:rsidRPr="00DC4776">
        <w:rPr>
          <w:rFonts w:ascii="Times New Roman" w:hAnsi="Times New Roman" w:cs="Times New Roman"/>
          <w:bCs/>
          <w:color w:val="2F5496" w:themeColor="accent1" w:themeShade="BF"/>
          <w:sz w:val="32"/>
          <w:szCs w:val="32"/>
        </w:rPr>
        <w:t xml:space="preserve">. </w:t>
      </w:r>
      <w:r w:rsidR="00DC4776">
        <w:rPr>
          <w:rFonts w:ascii="Times New Roman" w:hAnsi="Times New Roman" w:cs="Times New Roman"/>
          <w:bCs/>
          <w:color w:val="2F5496" w:themeColor="accent1" w:themeShade="BF"/>
          <w:sz w:val="32"/>
          <w:szCs w:val="32"/>
        </w:rPr>
        <w:t>Krijimi i hartave digjitale</w:t>
      </w:r>
    </w:p>
    <w:p w14:paraId="21B0E342" w14:textId="37D7D181"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3AE055AE"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DC4776">
        <w:rPr>
          <w:rFonts w:ascii="Times New Roman" w:hAnsi="Times New Roman" w:cs="Times New Roman"/>
          <w:sz w:val="24"/>
          <w:szCs w:val="24"/>
        </w:rPr>
        <w:t xml:space="preserve"> </w:t>
      </w:r>
      <w:r w:rsidR="008B6DAB" w:rsidRPr="00DC4776">
        <w:rPr>
          <w:rFonts w:ascii="Times New Roman" w:hAnsi="Times New Roman" w:cs="Times New Roman"/>
          <w:sz w:val="24"/>
          <w:szCs w:val="24"/>
        </w:rPr>
        <w:br/>
      </w:r>
      <w:r w:rsidR="00250655">
        <w:rPr>
          <w:rFonts w:ascii="Times New Roman" w:hAnsi="Times New Roman" w:cs="Times New Roman"/>
          <w:bCs/>
          <w:color w:val="2F5496" w:themeColor="accent1" w:themeShade="BF"/>
          <w:sz w:val="28"/>
          <w:szCs w:val="28"/>
        </w:rPr>
        <w:t>6</w:t>
      </w:r>
      <w:r w:rsidR="008B6DAB" w:rsidRPr="00DC4776">
        <w:rPr>
          <w:rFonts w:ascii="Times New Roman" w:hAnsi="Times New Roman" w:cs="Times New Roman"/>
          <w:bCs/>
          <w:color w:val="2F5496" w:themeColor="accent1" w:themeShade="BF"/>
          <w:sz w:val="28"/>
          <w:szCs w:val="28"/>
        </w:rPr>
        <w:t>.1 Modelimi i shenjave hartografike</w:t>
      </w:r>
    </w:p>
    <w:p w14:paraId="04A5F194" w14:textId="686F23C5" w:rsidR="00DC4776" w:rsidRDefault="005A3A65" w:rsidP="00DC4776">
      <w:pPr>
        <w:pStyle w:val="NormalWeb"/>
        <w:spacing w:line="276" w:lineRule="auto"/>
        <w:jc w:val="both"/>
      </w:pPr>
      <w:r>
        <w:t xml:space="preserve">   </w:t>
      </w:r>
      <w:r w:rsidR="00DC4776">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10428FFA" w14:textId="77EA6F17" w:rsidR="00DC4776" w:rsidRPr="00250655" w:rsidRDefault="00DC4776" w:rsidP="008B6DAB">
      <w:pPr>
        <w:autoSpaceDE w:val="0"/>
        <w:autoSpaceDN w:val="0"/>
        <w:adjustRightInd w:val="0"/>
        <w:spacing w:after="0"/>
        <w:rPr>
          <w:rFonts w:ascii="Times New Roman" w:hAnsi="Times New Roman" w:cs="Times New Roman"/>
          <w:sz w:val="24"/>
          <w:szCs w:val="24"/>
        </w:rPr>
      </w:pPr>
    </w:p>
    <w:p w14:paraId="6BD69BA4" w14:textId="019E0D69" w:rsidR="0070606F" w:rsidRDefault="00250655" w:rsidP="0070606F">
      <w:pPr>
        <w:pStyle w:val="NormalWeb"/>
        <w:jc w:val="both"/>
      </w:pPr>
      <w:r>
        <w:rPr>
          <w:bCs/>
          <w:color w:val="2F5496" w:themeColor="accent1" w:themeShade="BF"/>
          <w:sz w:val="28"/>
          <w:szCs w:val="28"/>
        </w:rPr>
        <w:t>6</w:t>
      </w:r>
      <w:r w:rsidR="008B6DAB" w:rsidRPr="00DC4776">
        <w:rPr>
          <w:bCs/>
          <w:color w:val="2F5496" w:themeColor="accent1" w:themeShade="BF"/>
          <w:sz w:val="28"/>
          <w:szCs w:val="28"/>
        </w:rPr>
        <w:t>.2 Dimensionimi i shenjave hartografike</w:t>
      </w:r>
    </w:p>
    <w:p w14:paraId="22A56901" w14:textId="22E79DE5" w:rsidR="003951A5" w:rsidRDefault="0070606F" w:rsidP="00AD147F">
      <w:pPr>
        <w:pStyle w:val="NormalWeb"/>
        <w:spacing w:line="276" w:lineRule="auto"/>
        <w:jc w:val="both"/>
      </w:pPr>
      <w:r>
        <w:t xml:space="preserve">  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 xml:space="preserve">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w:t>
      </w:r>
      <w:r>
        <w:lastRenderedPageBreak/>
        <w:t>keqinterpretimet. Ajo ndihmon përdoruesit të dallojnë shpejt kategoritë e objekteve dhe të analizojnë marrëdhëniet hapësinore mes tyre.</w:t>
      </w:r>
    </w:p>
    <w:p w14:paraId="6471D678" w14:textId="5417730C" w:rsidR="0070606F"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t>Si standarde themelore gjatë dimensionimit të shenjave hartografike janë:</w:t>
      </w:r>
    </w:p>
    <w:p w14:paraId="7E3DB36C" w14:textId="253EB4E5" w:rsidR="008B6DAB" w:rsidRPr="00DC4776" w:rsidRDefault="008B6DAB" w:rsidP="0070606F">
      <w:pPr>
        <w:autoSpaceDE w:val="0"/>
        <w:autoSpaceDN w:val="0"/>
        <w:adjustRightInd w:val="0"/>
        <w:spacing w:after="0"/>
        <w:rPr>
          <w:rFonts w:ascii="Times New Roman" w:hAnsi="Times New Roman" w:cs="Times New Roman"/>
          <w:sz w:val="24"/>
          <w:szCs w:val="24"/>
        </w:rPr>
      </w:pP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37FFB287" w14:textId="77B4ADF4" w:rsidR="0009545D"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6982595B" w14:textId="77777777" w:rsidR="00250655" w:rsidRPr="003951A5" w:rsidRDefault="00250655" w:rsidP="008B6DAB">
      <w:pPr>
        <w:autoSpaceDE w:val="0"/>
        <w:autoSpaceDN w:val="0"/>
        <w:adjustRightInd w:val="0"/>
        <w:spacing w:after="0"/>
        <w:rPr>
          <w:rFonts w:ascii="Times New Roman" w:hAnsi="Times New Roman" w:cs="Times New Roman"/>
          <w:sz w:val="24"/>
          <w:szCs w:val="24"/>
        </w:rPr>
      </w:pPr>
    </w:p>
    <w:p w14:paraId="6E812EF2" w14:textId="60274067" w:rsidR="00F35DBC" w:rsidRDefault="00FE6BCB" w:rsidP="00E54451">
      <w:pPr>
        <w:pStyle w:val="NormalWeb"/>
        <w:rPr>
          <w:rFonts w:ascii="Times-Roman" w:hAnsi="Times-Roman" w:cs="Times-Roman"/>
        </w:rPr>
      </w:pPr>
      <w:r>
        <w:rPr>
          <w:bCs/>
          <w:color w:val="2F5496" w:themeColor="accent1" w:themeShade="BF"/>
          <w:sz w:val="28"/>
          <w:szCs w:val="28"/>
        </w:rPr>
        <w:t>6</w:t>
      </w:r>
      <w:r w:rsidR="00BB1A61" w:rsidRPr="00DC4776">
        <w:rPr>
          <w:bCs/>
          <w:color w:val="2F5496" w:themeColor="accent1" w:themeShade="BF"/>
          <w:sz w:val="28"/>
          <w:szCs w:val="28"/>
        </w:rPr>
        <w:t>.3</w:t>
      </w:r>
      <w:r w:rsidR="008B6DAB" w:rsidRPr="00DC4776">
        <w:rPr>
          <w:bCs/>
          <w:color w:val="2F5496" w:themeColor="accent1" w:themeShade="BF"/>
          <w:sz w:val="28"/>
          <w:szCs w:val="28"/>
        </w:rPr>
        <w:t xml:space="preserve"> Modelimi i numrave dhe shkronjave</w:t>
      </w:r>
    </w:p>
    <w:p w14:paraId="35794D4B" w14:textId="2AB3F3D7"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2" w:name="X112a2a9ade3be03a089fb3c09afa243ef9e18b6"/>
      <w:bookmarkEnd w:id="10"/>
      <w:bookmarkEnd w:id="11"/>
      <w:r w:rsidRPr="001C32A2">
        <w:rPr>
          <w:rFonts w:ascii="Times New Roman" w:hAnsi="Times New Roman" w:cs="Times New Roman"/>
          <w:noProof/>
          <w:sz w:val="24"/>
          <w:szCs w:val="24"/>
        </w:rPr>
        <w:lastRenderedPageBreak/>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31895"/>
                    </a:xfrm>
                    <a:prstGeom prst="rect">
                      <a:avLst/>
                    </a:prstGeom>
                  </pic:spPr>
                </pic:pic>
              </a:graphicData>
            </a:graphic>
          </wp:inline>
        </w:drawing>
      </w:r>
    </w:p>
    <w:p w14:paraId="6A66F2EA" w14:textId="46F5A9DD" w:rsidR="00F35DBC" w:rsidRDefault="001C32A2" w:rsidP="008B6DAB">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18.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p>
    <w:p w14:paraId="7098B89B" w14:textId="77777777" w:rsidR="001C32A2" w:rsidRPr="001C32A2" w:rsidRDefault="001C32A2" w:rsidP="001C32A2">
      <w:pPr>
        <w:pStyle w:val="BodyText"/>
      </w:pPr>
    </w:p>
    <w:p w14:paraId="27AC4CB4" w14:textId="77777777" w:rsidR="001C32A2" w:rsidRDefault="001C32A2" w:rsidP="005F4036">
      <w:pPr>
        <w:pStyle w:val="FirstParagraph"/>
        <w:jc w:val="both"/>
        <w:rPr>
          <w:rFonts w:ascii="Times New Roman" w:hAnsi="Times New Roman" w:cs="Times New Roman"/>
          <w:color w:val="2F5496" w:themeColor="accent1" w:themeShade="BF"/>
        </w:rPr>
      </w:pP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71106FF7" w14:textId="5AA0C5C2" w:rsidR="003217A5" w:rsidRPr="005F4036" w:rsidRDefault="003217A5" w:rsidP="005F4036">
      <w:pPr>
        <w:pStyle w:val="FirstParagraph"/>
        <w:jc w:val="both"/>
        <w:rPr>
          <w:rFonts w:ascii="Times New Roman" w:hAnsi="Times New Roman" w:cs="Times New Roman"/>
        </w:rPr>
      </w:pPr>
      <w:r w:rsidRPr="003217A5">
        <w:rPr>
          <w:rFonts w:ascii="Times New Roman" w:hAnsi="Times New Roman" w:cs="Times New Roman"/>
        </w:rPr>
        <w:br/>
      </w:r>
      <w:r w:rsidR="00257166" w:rsidRPr="003217A5">
        <w:rPr>
          <w:rFonts w:ascii="Times New Roman" w:hAnsi="Times New Roman" w:cs="Times New Roman"/>
        </w:rPr>
        <w:t xml:space="preserve"> </w:t>
      </w:r>
      <w:bookmarkStart w:id="13"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paraqitjen e të dhënave.</w:t>
      </w:r>
    </w:p>
    <w:p w14:paraId="31708F6E" w14:textId="2539588B" w:rsidR="003217A5" w:rsidRPr="003217A5" w:rsidRDefault="00E87077" w:rsidP="005F4036">
      <w:pPr>
        <w:pStyle w:val="NormalWeb"/>
        <w:jc w:val="both"/>
        <w:rPr>
          <w:sz w:val="28"/>
          <w:szCs w:val="28"/>
        </w:rPr>
      </w:pPr>
      <w:r>
        <w:rPr>
          <w:color w:val="2F5496" w:themeColor="accent1" w:themeShade="BF"/>
          <w:sz w:val="28"/>
          <w:szCs w:val="28"/>
        </w:rPr>
        <w:t>7</w:t>
      </w:r>
      <w:r w:rsidR="003217A5" w:rsidRPr="00EA0980">
        <w:rPr>
          <w:color w:val="2F5496" w:themeColor="accent1" w:themeShade="BF"/>
          <w:sz w:val="28"/>
          <w:szCs w:val="28"/>
        </w:rPr>
        <w:t xml:space="preserve">.1 </w:t>
      </w:r>
      <w:r w:rsidR="003217A5" w:rsidRPr="003217A5">
        <w:rPr>
          <w:color w:val="2F5496" w:themeColor="accent1" w:themeShade="BF"/>
          <w:sz w:val="28"/>
          <w:szCs w:val="28"/>
        </w:rPr>
        <w:t>Simbolet poligonale (objekte ndërtimore)</w:t>
      </w:r>
    </w:p>
    <w:p w14:paraId="2070836E" w14:textId="0E641BFE"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lastRenderedPageBreak/>
        <w:drawing>
          <wp:inline distT="0" distB="0" distL="0" distR="0" wp14:anchorId="19637C45" wp14:editId="67044C47">
            <wp:extent cx="4986045" cy="3002280"/>
            <wp:effectExtent l="0" t="0" r="508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04264" cy="3013250"/>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ura 18.</w:t>
      </w:r>
      <w:r w:rsidR="005F4036" w:rsidRPr="005F4036">
        <w:rPr>
          <w:i/>
          <w:color w:val="0F1115"/>
          <w:sz w:val="22"/>
          <w:szCs w:val="22"/>
          <w:shd w:val="clear" w:color="auto" w:fill="FFFFFF"/>
        </w:rPr>
        <w:t xml:space="preserve"> Krijimi i shtresës për ndërtesat.</w:t>
      </w:r>
    </w:p>
    <w:p w14:paraId="42B066A1" w14:textId="0B818EE8" w:rsidR="005F4036" w:rsidRPr="005F4036" w:rsidRDefault="008B6DAB" w:rsidP="005F4036">
      <w:pPr>
        <w:pStyle w:val="NormalWeb"/>
        <w:spacing w:line="276" w:lineRule="auto"/>
        <w:jc w:val="both"/>
        <w:rPr>
          <w:i/>
          <w:sz w:val="22"/>
          <w:szCs w:val="22"/>
        </w:rPr>
      </w:pPr>
      <w:r w:rsidRPr="00EA0980">
        <w:rPr>
          <w:noProof/>
        </w:rPr>
        <w:br/>
      </w:r>
      <w:r>
        <w:rPr>
          <w:noProof/>
        </w:rPr>
        <w:drawing>
          <wp:inline distT="0" distB="0" distL="0" distR="0" wp14:anchorId="477BB7F0" wp14:editId="1A438581">
            <wp:extent cx="5195296" cy="36195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7">
                      <a:extLst>
                        <a:ext uri="{28A0092B-C50C-407E-A947-70E740481C1C}">
                          <a14:useLocalDpi xmlns:a14="http://schemas.microsoft.com/office/drawing/2010/main" val="0"/>
                        </a:ext>
                      </a:extLst>
                    </a:blip>
                    <a:stretch>
                      <a:fillRect/>
                    </a:stretch>
                  </pic:blipFill>
                  <pic:spPr>
                    <a:xfrm>
                      <a:off x="0" y="0"/>
                      <a:ext cx="5207854" cy="3628249"/>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ura19.</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lastRenderedPageBreak/>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3D487D0F" w:rsidR="005A6564" w:rsidRDefault="008B6DAB" w:rsidP="005A6564">
      <w:pPr>
        <w:pStyle w:val="NormalWeb"/>
        <w:spacing w:line="276" w:lineRule="auto"/>
        <w:jc w:val="both"/>
        <w:rPr>
          <w:color w:val="0F1115"/>
          <w:shd w:val="clear" w:color="auto" w:fill="FFFFFF"/>
        </w:rPr>
      </w:pP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20.</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53AE05FA" w14:textId="6B9EE024" w:rsidR="008B6DAB" w:rsidRDefault="008B6DAB" w:rsidP="00D30ED7">
      <w:pPr>
        <w:pStyle w:val="NormalWeb"/>
        <w:rPr>
          <w:bCs/>
        </w:rPr>
      </w:pPr>
      <w:r>
        <w:rPr>
          <w:sz w:val="22"/>
          <w:szCs w:val="22"/>
        </w:rP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5A6564">
        <w:rPr>
          <w:i/>
          <w:sz w:val="22"/>
          <w:szCs w:val="22"/>
        </w:rPr>
        <w:t>Fig</w:t>
      </w:r>
      <w:r w:rsidR="00D30ED7" w:rsidRPr="005A6564">
        <w:rPr>
          <w:i/>
          <w:sz w:val="22"/>
          <w:szCs w:val="22"/>
        </w:rPr>
        <w:t xml:space="preserve">ura </w:t>
      </w:r>
      <w:r w:rsidR="005A6564">
        <w:rPr>
          <w:i/>
          <w:sz w:val="22"/>
          <w:szCs w:val="22"/>
        </w:rPr>
        <w:t>21</w:t>
      </w:r>
      <w:r w:rsidR="00D30ED7" w:rsidRPr="005A6564">
        <w:rPr>
          <w:i/>
          <w:sz w:val="22"/>
          <w:szCs w:val="22"/>
        </w:rPr>
        <w:t>.</w:t>
      </w:r>
      <w:r w:rsidRPr="005A6564">
        <w:rPr>
          <w:i/>
          <w:sz w:val="22"/>
          <w:szCs w:val="22"/>
        </w:rPr>
        <w:t xml:space="preserve"> Shtëpitë e krijuara si shapefile dhe simbologjia e zgjedhur.</w:t>
      </w:r>
      <w:r>
        <w:br/>
      </w:r>
    </w:p>
    <w:p w14:paraId="562826E7" w14:textId="2A949DF9" w:rsidR="008B6DAB" w:rsidRPr="0025444A" w:rsidRDefault="000875A4" w:rsidP="0025444A">
      <w:pPr>
        <w:pStyle w:val="Heading3"/>
        <w:ind w:left="720"/>
        <w:rPr>
          <w:rFonts w:ascii="Times New Roman" w:hAnsi="Times New Roman" w:cs="Times New Roman"/>
        </w:rPr>
      </w:pPr>
      <w:r>
        <w:rPr>
          <w:rFonts w:ascii="Times New Roman" w:hAnsi="Times New Roman" w:cs="Times New Roman"/>
        </w:rPr>
        <w:lastRenderedPageBreak/>
        <w:t>7</w:t>
      </w:r>
      <w:r w:rsidR="0025444A" w:rsidRPr="00520F73">
        <w:rPr>
          <w:rFonts w:ascii="Times New Roman" w:hAnsi="Times New Roman" w:cs="Times New Roman"/>
        </w:rPr>
        <w:t>.2 Simbolet lineare të rrjetit të gypave</w:t>
      </w:r>
    </w:p>
    <w:p w14:paraId="31722D6E" w14:textId="21817302" w:rsidR="00520F73" w:rsidRDefault="0025444A" w:rsidP="0025444A">
      <w:pPr>
        <w:pStyle w:val="BodyText"/>
        <w:jc w:val="both"/>
        <w:rPr>
          <w:rFonts w:ascii="Times New Roman" w:hAnsi="Times New Roman" w:cs="Times New Roman"/>
        </w:rPr>
      </w:pPr>
      <w:r>
        <w:rPr>
          <w:rFonts w:ascii="Times New Roman" w:hAnsi="Times New Roman" w:cs="Times New Roman"/>
        </w:rPr>
        <w:t xml:space="preserve">   </w:t>
      </w:r>
      <w:r w:rsidRPr="00520F73">
        <w:rPr>
          <w:rFonts w:ascii="Times New Roman" w:hAnsi="Times New Roman" w:cs="Times New Roman"/>
        </w:rPr>
        <w:t>Rrjeti i ujësjellësit përfaqësohet përmes tre llojeve simbolesh lineare.</w:t>
      </w:r>
      <w:r>
        <w:rPr>
          <w:rFonts w:ascii="Times New Roman" w:hAnsi="Times New Roman" w:cs="Times New Roman"/>
        </w:rPr>
        <w:t xml:space="preserve"> </w:t>
      </w:r>
      <w:r w:rsidRPr="00520F73">
        <w:rPr>
          <w:rFonts w:ascii="Times New Roman" w:hAnsi="Times New Roman" w:cs="Times New Roman"/>
        </w:rPr>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t xml:space="preserve"> </w:t>
      </w:r>
      <w:bookmarkStart w:id="14" w:name="X2fe6f266bac7ee025831dd8d3d21e9a4f291818"/>
      <w:bookmarkEnd w:id="13"/>
      <w:r>
        <w:br/>
      </w:r>
      <w:r>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Pr>
          <w:rFonts w:ascii="Times New Roman" w:hAnsi="Times New Roman" w:cs="Times New Roman"/>
          <w:i/>
          <w:sz w:val="22"/>
          <w:szCs w:val="22"/>
        </w:rPr>
        <w:br/>
      </w:r>
      <w:r w:rsidR="00520F73" w:rsidRPr="00520F73">
        <w:rPr>
          <w:rFonts w:ascii="Times New Roman" w:hAnsi="Times New Roman" w:cs="Times New Roman"/>
          <w:i/>
          <w:sz w:val="22"/>
          <w:szCs w:val="22"/>
        </w:rPr>
        <w:t>Figura 22. Gypi i furnizimit dhe simbolika për gypat furnizues.</w:t>
      </w:r>
      <w:r w:rsidR="00520F73" w:rsidRPr="00520F73">
        <w:rPr>
          <w:rFonts w:ascii="Times New Roman" w:hAnsi="Times New Roman" w:cs="Times New Roman"/>
        </w:rPr>
        <w:t xml:space="preserve">  </w:t>
      </w:r>
      <w:r w:rsidR="00D30ED7" w:rsidRPr="00520F73">
        <w:rPr>
          <w:rFonts w:ascii="Times New Roman" w:hAnsi="Times New Roman" w:cs="Times New Roman"/>
        </w:rPr>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1CB9812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23.</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24.</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758016DD" w14:textId="29036A1E" w:rsidR="0025444A" w:rsidRDefault="00BA2FEB" w:rsidP="00FE6BCB">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25.</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r w:rsidR="008B6DAB">
        <w:br/>
      </w:r>
    </w:p>
    <w:p w14:paraId="030ADB57" w14:textId="77777777" w:rsidR="00FE6BCB" w:rsidRPr="00FE6BCB" w:rsidRDefault="00FE6BCB" w:rsidP="00FE6BCB">
      <w:pPr>
        <w:pStyle w:val="BodyText"/>
      </w:pPr>
    </w:p>
    <w:p w14:paraId="31B9375A" w14:textId="33B08FA0" w:rsidR="002D2286" w:rsidRPr="002D2286" w:rsidRDefault="000875A4" w:rsidP="002D2286">
      <w:pPr>
        <w:pStyle w:val="Heading3"/>
      </w:pPr>
      <w:bookmarkStart w:id="15" w:name="b.3-simbolet-e-ujëmatësve"/>
      <w:bookmarkEnd w:id="14"/>
      <w:r>
        <w:t>7</w:t>
      </w:r>
      <w:r w:rsidR="008B6DAB">
        <w:t>.3 Simbolet e ujëmatësve</w:t>
      </w:r>
    </w:p>
    <w:p w14:paraId="2B414D89" w14:textId="1392EDC7" w:rsidR="002D2286" w:rsidRDefault="002D2286" w:rsidP="002D2286">
      <w:pPr>
        <w:pStyle w:val="NormalWeb"/>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Simboli për këtë tip është gjeneruar nga interneti si mostër.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p>
    <w:p w14:paraId="35290A9D" w14:textId="77777777" w:rsidR="00B5714F" w:rsidRDefault="008B6DAB" w:rsidP="007302CC">
      <w:pPr>
        <w:pStyle w:val="BodyText"/>
        <w:spacing w:line="276" w:lineRule="auto"/>
        <w:rPr>
          <w:rFonts w:ascii="Times New Roman" w:hAnsi="Times New Roman" w:cs="Times New Roman"/>
          <w:i/>
          <w:sz w:val="22"/>
          <w:szCs w:val="22"/>
        </w:rPr>
      </w:pPr>
      <w:r>
        <w:lastRenderedPageBreak/>
        <w:br/>
      </w:r>
      <w:r w:rsidRPr="004B141B">
        <w:rPr>
          <w:rFonts w:ascii="Times New Roman" w:hAnsi="Times New Roman" w:cs="Times New Roman"/>
          <w:noProof/>
        </w:rPr>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26. </w:t>
      </w:r>
      <w:r w:rsidRPr="00221ACB">
        <w:rPr>
          <w:rFonts w:ascii="Times New Roman" w:hAnsi="Times New Roman" w:cs="Times New Roman"/>
          <w:i/>
          <w:sz w:val="22"/>
          <w:szCs w:val="22"/>
        </w:rPr>
        <w:t>Krijimi i Layerit-shapefile për ujëmatës zonal.</w:t>
      </w:r>
      <w:r>
        <w:rPr>
          <w:sz w:val="22"/>
          <w:szCs w:val="22"/>
        </w:rPr>
        <w:br/>
      </w:r>
      <w:r>
        <w:rPr>
          <w:sz w:val="22"/>
          <w:szCs w:val="22"/>
        </w:rPr>
        <w:br/>
      </w:r>
      <w:r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Pr>
          <w:sz w:val="22"/>
          <w:szCs w:val="22"/>
        </w:rP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ura 27.</w:t>
      </w:r>
      <w:r w:rsidRPr="00221ACB">
        <w:rPr>
          <w:rFonts w:ascii="Times New Roman" w:hAnsi="Times New Roman" w:cs="Times New Roman"/>
          <w:i/>
          <w:sz w:val="22"/>
          <w:szCs w:val="22"/>
        </w:rPr>
        <w:t xml:space="preserve"> Krijimi i shapefile ujëmatës zonal, gjeometria, sistemi koordinativ.</w:t>
      </w:r>
    </w:p>
    <w:p w14:paraId="6A265F73" w14:textId="77777777" w:rsidR="00B5714F" w:rsidRPr="004B141B"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p>
    <w:p w14:paraId="6A3D07B5" w14:textId="0BC34B77" w:rsidR="007302CC" w:rsidRDefault="008B6DAB" w:rsidP="00B5714F">
      <w:pPr>
        <w:pStyle w:val="BodyText"/>
        <w:spacing w:line="276" w:lineRule="auto"/>
        <w:jc w:val="both"/>
      </w:pP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p>
    <w:p w14:paraId="4937EB68" w14:textId="1D80525A"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Figura 28. Simbologjia e ujëmatësit zonal</w:t>
      </w:r>
      <w:r>
        <w:t>.</w:t>
      </w:r>
      <w:r>
        <w:rPr>
          <w:rFonts w:ascii="Times New Roman" w:hAnsi="Times New Roman" w:cs="Times New Roman"/>
        </w:rPr>
        <w:t xml:space="preserve">   </w:t>
      </w:r>
    </w:p>
    <w:p w14:paraId="6D965DE9" w14:textId="77777777" w:rsidR="007302CC" w:rsidRDefault="007302CC" w:rsidP="007302CC">
      <w:pPr>
        <w:pStyle w:val="BodyText"/>
        <w:spacing w:line="276" w:lineRule="auto"/>
        <w:jc w:val="both"/>
        <w:rPr>
          <w:rFonts w:ascii="Times New Roman" w:hAnsi="Times New Roman" w:cs="Times New Roman"/>
          <w:bCs/>
        </w:rPr>
      </w:pPr>
      <w:r>
        <w:rPr>
          <w:rFonts w:ascii="Times New Roman" w:hAnsi="Times New Roman" w:cs="Times New Roman"/>
          <w:bCs/>
        </w:rPr>
        <w:t xml:space="preserve">   </w:t>
      </w:r>
    </w:p>
    <w:p w14:paraId="188E59AE" w14:textId="421F9F5C" w:rsidR="008B6DAB" w:rsidRDefault="007302CC" w:rsidP="007302CC">
      <w:pPr>
        <w:pStyle w:val="BodyText"/>
        <w:spacing w:line="276" w:lineRule="auto"/>
        <w:jc w:val="both"/>
        <w:rPr>
          <w:rFonts w:ascii="Times New Roman" w:hAnsi="Times New Roman" w:cs="Times New Roman"/>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p>
    <w:p w14:paraId="2AB6D9C0" w14:textId="77777777" w:rsidR="007302CC" w:rsidRDefault="007302CC" w:rsidP="002D2286">
      <w:pPr>
        <w:pStyle w:val="BodyText"/>
        <w:spacing w:line="276" w:lineRule="auto"/>
        <w:jc w:val="both"/>
        <w:rPr>
          <w:rFonts w:ascii="Times New Roman" w:hAnsi="Times New Roman" w:cs="Times New Roman"/>
        </w:rPr>
      </w:pPr>
    </w:p>
    <w:p w14:paraId="179728B0" w14:textId="77777777" w:rsidR="004B141B" w:rsidRDefault="008B6DAB" w:rsidP="004B141B">
      <w:pPr>
        <w:pStyle w:val="NormalWeb"/>
      </w:pPr>
      <w:r>
        <w:br/>
      </w:r>
      <w:r>
        <w:br/>
      </w:r>
      <w:r w:rsidRPr="004B141B">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8">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004B141B" w:rsidRPr="004B141B">
        <w:rPr>
          <w:i/>
          <w:sz w:val="22"/>
          <w:szCs w:val="22"/>
        </w:rPr>
        <w:t>Figura 29. Simbologjia e ujëmatësit kolektiv.</w:t>
      </w:r>
    </w:p>
    <w:p w14:paraId="6CE0E0C0" w14:textId="7042CAFA" w:rsidR="004B141B" w:rsidRDefault="004B141B" w:rsidP="004B141B">
      <w:pPr>
        <w:pStyle w:val="NormalWeb"/>
        <w:spacing w:line="276" w:lineRule="auto"/>
        <w:jc w:val="both"/>
      </w:pPr>
      <w:r>
        <w:t>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1373AEC3" w:rsidR="004B141B" w:rsidRDefault="008B6DAB" w:rsidP="004B141B">
      <w:pPr>
        <w:pStyle w:val="NormalWeb"/>
      </w:pPr>
      <w:r>
        <w:br/>
      </w:r>
      <w:r>
        <w:br/>
      </w:r>
      <w:r>
        <w:rPr>
          <w:noProof/>
        </w:rPr>
        <w:lastRenderedPageBreak/>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ura 30.</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3B9ADDF3" w:rsidR="004B141B" w:rsidRDefault="008B6DAB" w:rsidP="007302CC">
      <w:pPr>
        <w:pStyle w:val="BodyText"/>
        <w:spacing w:line="276" w:lineRule="auto"/>
        <w:jc w:val="both"/>
      </w:pPr>
      <w:r w:rsidRPr="004B141B">
        <w:rPr>
          <w:rFonts w:ascii="Times New Roman" w:hAnsi="Times New Roman" w:cs="Times New Roman"/>
          <w:noProof/>
        </w:rPr>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40">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ura 31.</w:t>
      </w:r>
      <w:r w:rsidR="004B141B" w:rsidRPr="004B141B">
        <w:rPr>
          <w:rFonts w:ascii="Times New Roman" w:hAnsi="Times New Roman" w:cs="Times New Roman"/>
          <w:i/>
          <w:sz w:val="22"/>
          <w:szCs w:val="22"/>
        </w:rPr>
        <w:t xml:space="preserve"> Rregullimi i simbolikës tek ujëmatësi individual i eksportuar nga Figma.</w:t>
      </w: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lastRenderedPageBreak/>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 (etazhë</w:t>
      </w:r>
      <w:r w:rsidR="001A3941">
        <w:t>s</w:t>
      </w:r>
      <w:r w:rsidR="001472DF">
        <w:t>)</w:t>
      </w:r>
      <w:r>
        <w:t>.</w:t>
      </w:r>
    </w:p>
    <w:p w14:paraId="42751F3A" w14:textId="77777777" w:rsidR="00B27157" w:rsidRDefault="00694447" w:rsidP="00927EC4">
      <w:pPr>
        <w:pStyle w:val="NormalWeb"/>
        <w:spacing w:line="276" w:lineRule="auto"/>
        <w:jc w:val="both"/>
      </w:pPr>
      <w:r>
        <w:t xml:space="preserve">   </w:t>
      </w:r>
      <w:r w:rsidR="00197273">
        <w:t>Në kuadër të punimit është formuar rrjeti i ujësjellësit, i cili përfshin gypacionet dhe shtrirjen e tyre hapësinore, si dhe ujëmatësit me llojet përkatëse dhe vendosjen gjeometrike të secilit 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të cilët gjithashtu e ndajnë harten në 4 zona</w:t>
      </w:r>
      <w:r w:rsidR="00197273">
        <w:t>, 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dy zonat e tjera janë paraqitur vetëm për qëllime vizuale, për kontrast dhe qartësi më të madhe të hartës.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 xml:space="preserve">përfaqëson numrin e faturës. </w:t>
      </w:r>
    </w:p>
    <w:p w14:paraId="1EC8E016" w14:textId="5976ED29" w:rsidR="00694447" w:rsidRDefault="00927EC4" w:rsidP="00927EC4">
      <w:pPr>
        <w:pStyle w:val="NormalWeb"/>
        <w:spacing w:line="276" w:lineRule="auto"/>
        <w:jc w:val="both"/>
      </w:pPr>
      <w:r>
        <w:t>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00694447" w:rsidRPr="00694447">
        <w:t xml:space="preserve"> </w:t>
      </w:r>
      <w:r w:rsidR="00694447">
        <w:t>Sasitë janë shënuar në njësinë matëse metër kub (m³)</w:t>
      </w:r>
      <w:r>
        <w:t>.</w:t>
      </w:r>
    </w:p>
    <w:p w14:paraId="1BA92D97" w14:textId="47E4E9B8" w:rsidR="00B7689E" w:rsidRDefault="00694447" w:rsidP="00927EC4">
      <w:pPr>
        <w:pStyle w:val="NormalWeb"/>
        <w:spacing w:line="276" w:lineRule="auto"/>
        <w:jc w:val="both"/>
      </w:pPr>
      <w:r w:rsidRPr="0066300B">
        <w:rPr>
          <w:noProof/>
        </w:rPr>
        <w:lastRenderedPageBreak/>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935355"/>
                    </a:xfrm>
                    <a:prstGeom prst="rect">
                      <a:avLst/>
                    </a:prstGeom>
                  </pic:spPr>
                </pic:pic>
              </a:graphicData>
            </a:graphic>
          </wp:inline>
        </w:drawing>
      </w:r>
      <w:r w:rsidR="00B7689E" w:rsidRPr="00880A0F">
        <w:rPr>
          <w:i/>
          <w:sz w:val="22"/>
          <w:szCs w:val="22"/>
        </w:rPr>
        <w:t>Figura 32. Ujemat</w:t>
      </w:r>
      <w:r w:rsidR="00927EC4">
        <w:rPr>
          <w:i/>
          <w:sz w:val="22"/>
          <w:szCs w:val="22"/>
        </w:rPr>
        <w:t>ë</w:t>
      </w:r>
      <w:r w:rsidR="00B7689E" w:rsidRPr="00880A0F">
        <w:rPr>
          <w:i/>
          <w:sz w:val="22"/>
          <w:szCs w:val="22"/>
        </w:rPr>
        <w:t>sit zonal sasite e matura, inkasuara dhe sasite e humbura.</w:t>
      </w:r>
    </w:p>
    <w:p w14:paraId="7DDA2110" w14:textId="7F69F236" w:rsidR="00A2135A"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amviserive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603C05">
        <w:t>Në kuadër të këtyre klasifikimeve janë simbolizuar edhe shenjat hartografike të ujëmatësve, duke iu dhënë ngjyra të ndryshme varësisht nga harta përkatëse. Për shembull, në hartën e borgjeve janë realizuar klasifikime të konsumatorëve në shtresa të ndryshme, ku ujëmatësit individualë me borgje mbi 20</w:t>
      </w:r>
      <w:r w:rsidR="00927EC4">
        <w:t xml:space="preserve"> </w:t>
      </w:r>
      <w:r w:rsidR="006C4951">
        <w:t>€</w:t>
      </w:r>
      <w:r w:rsidR="00603C05">
        <w:t xml:space="preserve"> dhe nën 50 </w:t>
      </w:r>
      <w:r w:rsidR="006C4951">
        <w:t>€</w:t>
      </w:r>
      <w:r w:rsidR="00603C05">
        <w:t xml:space="preserve"> janë paraqitur me ngjyrë të kaltër, ndërsa ata me borgje më të vogla se 20 </w:t>
      </w:r>
      <w:r w:rsidR="006C4951">
        <w:t>€</w:t>
      </w:r>
      <w:r w:rsidR="00603C05">
        <w:t xml:space="preserve"> me ngjyrë të gjelbër. Në të njëjtën mënyrë janë klasifikuar ujëmatësit individualë edhe në hartën e përdorimit, ku dallohen njësitë afariste nga ato të amviserive.</w:t>
      </w:r>
      <w:r w:rsidR="00927EC4">
        <w:t xml:space="preserve"> </w:t>
      </w:r>
      <w:r w:rsidR="00603C05">
        <w:t>Harta e humbjeve dallon nga dy hartat paraprake për faktin se në të përfshihen ujëmatësit zonalë dhe kolektivë, për të cilët janë krijuar tri diferencime të veçanta</w:t>
      </w:r>
      <w:r w:rsidR="00CD06EB">
        <w:t xml:space="preserve"> ose tre filtra</w:t>
      </w:r>
      <w:r w:rsidR="00603C05">
        <w:t xml:space="preserve"> të karakterizuara përmes klasifikimeve përkatëse, siç </w:t>
      </w:r>
      <w:r w:rsidR="000E61C0">
        <w:t>edhe mund ti shohim tek legjenda e kësaj harte</w:t>
      </w:r>
      <w:r w:rsidR="00406D44">
        <w:t xml:space="preserve"> ose tek figura e paraqitur më poshtë që shtjellon filtrimin dhe ngjyrat e zgjedhura për secilin filter.</w:t>
      </w:r>
    </w:p>
    <w:p w14:paraId="489AA5F6" w14:textId="1CD7A39C" w:rsidR="00A2135A" w:rsidRPr="00406D44" w:rsidRDefault="00406D44" w:rsidP="00A2135A">
      <w:pPr>
        <w:pStyle w:val="NormalWeb"/>
        <w:spacing w:line="276" w:lineRule="auto"/>
        <w:jc w:val="both"/>
        <w:rPr>
          <w:sz w:val="22"/>
          <w:szCs w:val="22"/>
        </w:rPr>
      </w:pPr>
      <w:r w:rsidRPr="00406D44">
        <w:rPr>
          <w:noProof/>
          <w:sz w:val="22"/>
          <w:szCs w:val="22"/>
        </w:rPr>
        <w:lastRenderedPageBreak/>
        <w:drawing>
          <wp:inline distT="0" distB="0" distL="0" distR="0" wp14:anchorId="17AC4F45" wp14:editId="595FD99A">
            <wp:extent cx="4998720" cy="3927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05790" cy="3932968"/>
                    </a:xfrm>
                    <a:prstGeom prst="rect">
                      <a:avLst/>
                    </a:prstGeom>
                  </pic:spPr>
                </pic:pic>
              </a:graphicData>
            </a:graphic>
          </wp:inline>
        </w:drawing>
      </w:r>
    </w:p>
    <w:p w14:paraId="3433518F" w14:textId="7DFA8CAC" w:rsidR="00A2135A" w:rsidRDefault="00A2135A" w:rsidP="00A2135A">
      <w:pPr>
        <w:pStyle w:val="NormalWeb"/>
        <w:spacing w:line="276" w:lineRule="auto"/>
        <w:jc w:val="both"/>
      </w:pPr>
      <w:r>
        <w:rPr>
          <w:i/>
          <w:sz w:val="22"/>
          <w:szCs w:val="22"/>
        </w:rPr>
        <w:t xml:space="preserve">  </w:t>
      </w:r>
      <w:r w:rsidRPr="00880A0F">
        <w:rPr>
          <w:i/>
          <w:sz w:val="22"/>
          <w:szCs w:val="22"/>
        </w:rPr>
        <w:t>Figura 3</w:t>
      </w:r>
      <w:r w:rsidR="00406D44">
        <w:rPr>
          <w:i/>
          <w:sz w:val="22"/>
          <w:szCs w:val="22"/>
        </w:rPr>
        <w:t>3</w:t>
      </w:r>
      <w:r w:rsidRPr="00880A0F">
        <w:rPr>
          <w:i/>
          <w:sz w:val="22"/>
          <w:szCs w:val="22"/>
        </w:rPr>
        <w:t xml:space="preserve">. </w:t>
      </w:r>
      <w:r w:rsidR="00406D44">
        <w:rPr>
          <w:i/>
          <w:sz w:val="22"/>
          <w:szCs w:val="22"/>
        </w:rPr>
        <w:t>Filtrat e vendosur tek u</w:t>
      </w:r>
      <w:r w:rsidRPr="00880A0F">
        <w:rPr>
          <w:i/>
          <w:sz w:val="22"/>
          <w:szCs w:val="22"/>
        </w:rPr>
        <w:t>jemat</w:t>
      </w:r>
      <w:r>
        <w:rPr>
          <w:i/>
          <w:sz w:val="22"/>
          <w:szCs w:val="22"/>
        </w:rPr>
        <w:t>ë</w:t>
      </w:r>
      <w:r w:rsidRPr="00880A0F">
        <w:rPr>
          <w:i/>
          <w:sz w:val="22"/>
          <w:szCs w:val="22"/>
        </w:rPr>
        <w:t>si</w:t>
      </w:r>
      <w:r w:rsidR="00406D44">
        <w:rPr>
          <w:i/>
          <w:sz w:val="22"/>
          <w:szCs w:val="22"/>
        </w:rPr>
        <w:t>t zonal dhe simbologjia e zgjedhur për secilin filter</w:t>
      </w:r>
      <w:r w:rsidRPr="00880A0F">
        <w:rPr>
          <w:i/>
          <w:sz w:val="22"/>
          <w:szCs w:val="22"/>
        </w:rPr>
        <w:t>.</w:t>
      </w:r>
    </w:p>
    <w:p w14:paraId="12F297AA" w14:textId="521ABCED" w:rsidR="00704990"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nga ndërmarrja rajonale e ujësjellësit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66CEBC24" w14:textId="3F3A2E8F" w:rsidR="001665B1" w:rsidRDefault="001665B1" w:rsidP="00A2135A">
      <w:pPr>
        <w:pStyle w:val="NormalWeb"/>
        <w:spacing w:line="276" w:lineRule="auto"/>
        <w:jc w:val="both"/>
      </w:pPr>
    </w:p>
    <w:p w14:paraId="36190A4D" w14:textId="1A0AE4CC" w:rsidR="001665B1" w:rsidRDefault="001665B1" w:rsidP="00A2135A">
      <w:pPr>
        <w:pStyle w:val="NormalWeb"/>
        <w:spacing w:line="276" w:lineRule="auto"/>
        <w:jc w:val="both"/>
      </w:pPr>
    </w:p>
    <w:p w14:paraId="2EF812EB" w14:textId="77777777" w:rsidR="00EF544F" w:rsidRDefault="00EF544F" w:rsidP="00A2135A">
      <w:pPr>
        <w:pStyle w:val="NormalWeb"/>
        <w:spacing w:line="276" w:lineRule="auto"/>
        <w:jc w:val="both"/>
      </w:pPr>
    </w:p>
    <w:p w14:paraId="230426AC" w14:textId="510DB829" w:rsidR="001665B1" w:rsidRDefault="0075425B" w:rsidP="00A2135A">
      <w:pPr>
        <w:pStyle w:val="NormalWeb"/>
        <w:spacing w:line="276" w:lineRule="auto"/>
        <w:jc w:val="both"/>
        <w:rPr>
          <w:color w:val="2F5496" w:themeColor="accent1" w:themeShade="BF"/>
          <w:sz w:val="32"/>
          <w:szCs w:val="32"/>
        </w:rPr>
      </w:pPr>
      <w:r>
        <w:rPr>
          <w:color w:val="2F5496" w:themeColor="accent1" w:themeShade="BF"/>
          <w:sz w:val="32"/>
          <w:szCs w:val="32"/>
        </w:rPr>
        <w:lastRenderedPageBreak/>
        <w:t>9</w:t>
      </w:r>
      <w:r w:rsidR="001665B1" w:rsidRPr="003217A5">
        <w:rPr>
          <w:color w:val="2F5496" w:themeColor="accent1" w:themeShade="BF"/>
          <w:sz w:val="32"/>
          <w:szCs w:val="32"/>
        </w:rPr>
        <w:t xml:space="preserve">. </w:t>
      </w:r>
      <w:r w:rsidR="001665B1">
        <w:rPr>
          <w:color w:val="2F5496" w:themeColor="accent1" w:themeShade="BF"/>
          <w:sz w:val="32"/>
          <w:szCs w:val="32"/>
        </w:rPr>
        <w:t>Shtojcat</w:t>
      </w:r>
    </w:p>
    <w:p w14:paraId="0EE4C4C0" w14:textId="795CBB16" w:rsidR="0075425B" w:rsidRDefault="00EF544F" w:rsidP="00A2135A">
      <w:pPr>
        <w:pStyle w:val="NormalWeb"/>
        <w:spacing w:line="276" w:lineRule="auto"/>
        <w:jc w:val="both"/>
      </w:pPr>
      <w:r>
        <w:t xml:space="preserve">   Në këtë kapitull shtjellohen hartat tematike të krijuara në kuadër të këtij punimi të diplomës. Çdo hartë paraqitet veç e veç, duke u fokusuar në përmbajtjen e saj, modelimin kartografik, dizajnimin dhe mënyrën e paraqitjes së të dhënave hapësinore. Shtojcat shërbejnë si plotësim vizual dhe teknik i kapitujve paraprakë, duke mundësuar një kuptim më të qartë të rezultateve të arritura dhe të funksionalitetit të gjeodatabazës së krijuar.</w:t>
      </w:r>
    </w:p>
    <w:p w14:paraId="5E9CFBDD" w14:textId="4A86A21A" w:rsidR="001665B1" w:rsidRDefault="0075425B" w:rsidP="00A2135A">
      <w:pPr>
        <w:pStyle w:val="NormalWeb"/>
        <w:spacing w:line="276" w:lineRule="auto"/>
        <w:jc w:val="both"/>
        <w:rPr>
          <w:color w:val="2F5496" w:themeColor="accent1" w:themeShade="BF"/>
          <w:sz w:val="28"/>
          <w:szCs w:val="28"/>
        </w:rPr>
      </w:pPr>
      <w:r w:rsidRPr="0075425B">
        <w:rPr>
          <w:color w:val="2F5496" w:themeColor="accent1" w:themeShade="BF"/>
          <w:sz w:val="28"/>
          <w:szCs w:val="28"/>
        </w:rPr>
        <w:t>9.1 Shtojca 1:</w:t>
      </w:r>
      <w:r w:rsidR="000A5541">
        <w:rPr>
          <w:color w:val="2F5496" w:themeColor="accent1" w:themeShade="BF"/>
          <w:sz w:val="28"/>
          <w:szCs w:val="28"/>
        </w:rPr>
        <w:t xml:space="preserve"> </w:t>
      </w:r>
      <w:r w:rsidRPr="0075425B">
        <w:rPr>
          <w:color w:val="2F5496" w:themeColor="accent1" w:themeShade="BF"/>
          <w:sz w:val="28"/>
          <w:szCs w:val="28"/>
        </w:rPr>
        <w:t>Rrjeti i ujësjellësit Ferizaj (Lagjja e Re)</w:t>
      </w:r>
    </w:p>
    <w:p w14:paraId="3C4190FF" w14:textId="75751CC0" w:rsidR="0075425B" w:rsidRPr="000A5541" w:rsidRDefault="0075425B" w:rsidP="00A2135A">
      <w:pPr>
        <w:pStyle w:val="NormalWeb"/>
        <w:spacing w:line="276" w:lineRule="auto"/>
        <w:jc w:val="both"/>
      </w:pPr>
      <w:r>
        <w:t xml:space="preserve">  Në kuadër të kësaj harte janë paraqitur të dhënat e shtjelluara si në kapitullin 4 të këtij punimi. Harta përfshin rrjetin e gypacioneve të ujësjellësit, si gypat furnizues, shpërndarës dhe lidhës, si dhe ujëmatësit zonalë, kolektivë dhe individualë. Gjithashtu janë paraqitur objektet ndërtimore brenda zonës si elemente shkallore dhe rrjeti i rrugëve përgjatë të cilave shtrihet rrjeti i ujësjellësit. Për të arritur një pamje sa më të qartë dhe të dallueshme të hartës, zona e studimit është ndarë në dy zona funksionale, ku secila zonë operon në kuadër të një ujëmatësi zonal. Tri zonat e tjera janë paraqitur vetëm për qëllime vizuale, për të krijuar kontrast dhe pamje sa më të mirë të hartës. Ujëmatësit zonalë janë të vendosur në gypin furnizues kryesor, i cili shërben për furnizimin e të gjithë zonës së përzgjedhur, bazuar në të dhënat e marra nga KRU “Bifurkacioni” në Ferizaj. Gypi furnizues përmban rrjetin e gypave shpërndarës dhe lidhës, të cilët janë të vendosur në afërsi të çdo objekti të paraqitur në hartë. Çdo ndërtesë shumëkatëshe është e pajisur me një ujëmatës kolektiv, ndërsa secila njësi banesore në çdo kate ka të vendosur ujëmatësin individual në qendër të saj. Në të njëjtën mënyrë janë të pajisura edhe shtëpitë individuale, të cilat nuk kanë ujëmatës kolektiv. Pas krijimit të këtyre elementeve, ato janë dimensionuar, modeluar dhe është krijuar simbologjia përkatëse për secilin element veç e veç. Në pjesën e jashtme të hartës janë paraqitur titulli i hartës, legjenda, shkalla grafike dhe numerike, nomenklatura, të dhënat e sistemit koordinativ, datumi gjeodezik, projeksioni dhe autori.</w:t>
      </w:r>
    </w:p>
    <w:p w14:paraId="692F1349" w14:textId="230ABC6B" w:rsidR="000A5541" w:rsidRPr="002232D5" w:rsidRDefault="000A5541" w:rsidP="002232D5">
      <w:pPr>
        <w:pStyle w:val="NormalWeb"/>
        <w:spacing w:line="276" w:lineRule="auto"/>
        <w:jc w:val="both"/>
        <w:rPr>
          <w:color w:val="2F5496" w:themeColor="accent1" w:themeShade="BF"/>
          <w:sz w:val="28"/>
          <w:szCs w:val="28"/>
        </w:rPr>
      </w:pPr>
      <w:r>
        <w:br/>
      </w:r>
      <w:r w:rsidR="002232D5">
        <w:rPr>
          <w:color w:val="2F5496" w:themeColor="accent1" w:themeShade="BF"/>
          <w:sz w:val="28"/>
          <w:szCs w:val="28"/>
        </w:rPr>
        <w:t xml:space="preserve">9.2 </w:t>
      </w:r>
      <w:r w:rsidRPr="002232D5">
        <w:rPr>
          <w:color w:val="2F5496" w:themeColor="accent1" w:themeShade="BF"/>
          <w:sz w:val="28"/>
          <w:szCs w:val="28"/>
        </w:rPr>
        <w:t>Shtojca 2: Rrjeti i ujësjellësit Ferizaj</w:t>
      </w:r>
      <w:r w:rsidR="00156CB3">
        <w:rPr>
          <w:color w:val="2F5496" w:themeColor="accent1" w:themeShade="BF"/>
          <w:sz w:val="28"/>
          <w:szCs w:val="28"/>
        </w:rPr>
        <w:t xml:space="preserve"> </w:t>
      </w:r>
      <w:r w:rsidR="00156CB3" w:rsidRPr="0075425B">
        <w:rPr>
          <w:color w:val="2F5496" w:themeColor="accent1" w:themeShade="BF"/>
          <w:sz w:val="28"/>
          <w:szCs w:val="28"/>
        </w:rPr>
        <w:t>(Lagjja e Re)</w:t>
      </w:r>
      <w:r w:rsidRPr="002232D5">
        <w:rPr>
          <w:color w:val="2F5496" w:themeColor="accent1" w:themeShade="BF"/>
          <w:sz w:val="28"/>
          <w:szCs w:val="28"/>
        </w:rPr>
        <w:t xml:space="preserve"> </w:t>
      </w:r>
      <w:r w:rsidR="00FE6BCB">
        <w:rPr>
          <w:color w:val="2F5496" w:themeColor="accent1" w:themeShade="BF"/>
          <w:sz w:val="28"/>
          <w:szCs w:val="28"/>
        </w:rPr>
        <w:t>-</w:t>
      </w:r>
      <w:r w:rsidRPr="002232D5">
        <w:rPr>
          <w:color w:val="2F5496" w:themeColor="accent1" w:themeShade="BF"/>
          <w:sz w:val="28"/>
          <w:szCs w:val="28"/>
        </w:rPr>
        <w:t xml:space="preserve"> Harta e humbjeve</w:t>
      </w:r>
    </w:p>
    <w:p w14:paraId="085525BD" w14:textId="5BC4FCBF" w:rsidR="002232D5" w:rsidRDefault="002232D5" w:rsidP="002232D5">
      <w:pPr>
        <w:pStyle w:val="NormalWeb"/>
        <w:jc w:val="both"/>
      </w:pPr>
      <w:r>
        <w:t xml:space="preserve">   Tek kjo hartë është paraqitur rrjeti bazë i ujësjellësit, i marrë nga harta kryesore e rrjetit të ujësjellësit, mbi të cilin janë aplikuar klasifikime, përkatësisht filtra, për ujëmatësit zonalë dhe ujëmatësit kolektivë, të cilët përmbajnë tri lloje klasifikimesh. Qëllimi kryesor i kësaj harte është paraqitja e diferencuar në hartë e ujëmatësve të përzgjedhur, duke u bazuar në filtrat e vendosur dhe në vlerat e humbjeve të llogaritura. Te ujëmatësit zonalë, të cilët në rastin konkret janë dy, nga një për secilën zonë funksionale, humbjet janë klasifikuar në tri kategori: humbjet më të mëdha se 100 m³, humbjet më të mëdha se 50 m³ dhe më të vogla se 100 m³, si dhe humbjet më të vogla se 50 m³. Në hartë janë shfaqur këta ujëmatës zonalë, të cilët janë simbolizuar edhe me ngjyra të ndryshme, ku secila ngjyrë është vendosur nën simbolin përkatës të ujëmatësit, me qëllim të veçimit të tyre vizual në hartë, ashtu siç paraqitet edhe në figurë. Gjithashtu, në të njëjtën formë janë krijuar tri filtra edhe për ujëmatësit kolektivë, të cilët janë klasifikuar sipas vlerave të </w:t>
      </w:r>
      <w:r>
        <w:lastRenderedPageBreak/>
        <w:t>humbjeve në këto intervale: humbjet nga 0</w:t>
      </w:r>
      <w:r w:rsidR="00B71290">
        <w:t>-</w:t>
      </w:r>
      <w:r>
        <w:t>5 m³, humbjet nga 5</w:t>
      </w:r>
      <w:r w:rsidR="00B71290">
        <w:t>-</w:t>
      </w:r>
      <w:r>
        <w:t>10 m³ dhe humbjet më të mëdha se 10 m³. Të gjitha këto elemente janë të paraqitura edhe në legjendën e kësaj harte, ku shfaqet gjithashtu edhe numri i secilit ujëmatës që i përket filtrave dhe klasifikimeve të përzgjedhura.</w:t>
      </w:r>
    </w:p>
    <w:p w14:paraId="756409EF" w14:textId="6F6BB1CA" w:rsidR="001665B1" w:rsidRDefault="001665B1" w:rsidP="002232D5">
      <w:pPr>
        <w:pStyle w:val="NormalWeb"/>
        <w:jc w:val="both"/>
      </w:pPr>
    </w:p>
    <w:p w14:paraId="29CFB029" w14:textId="2F365F99"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9.3 </w:t>
      </w:r>
      <w:r w:rsidR="000A5541" w:rsidRPr="002232D5">
        <w:rPr>
          <w:color w:val="2F5496" w:themeColor="accent1" w:themeShade="BF"/>
          <w:sz w:val="28"/>
          <w:szCs w:val="28"/>
        </w:rPr>
        <w:t xml:space="preserve">Shtojca 3: Rrjeti i ujësjellësit Ferizaj </w:t>
      </w:r>
      <w:r w:rsidR="00815673" w:rsidRPr="0075425B">
        <w:rPr>
          <w:color w:val="2F5496" w:themeColor="accent1" w:themeShade="BF"/>
          <w:sz w:val="28"/>
          <w:szCs w:val="28"/>
        </w:rPr>
        <w:t>(Lagjja e Re)</w:t>
      </w:r>
      <w:r w:rsidR="00815673">
        <w:rPr>
          <w:color w:val="2F5496" w:themeColor="accent1" w:themeShade="BF"/>
          <w:sz w:val="28"/>
          <w:szCs w:val="28"/>
        </w:rPr>
        <w:t xml:space="preserve"> -</w:t>
      </w:r>
      <w:r w:rsidR="000A5541" w:rsidRPr="002232D5">
        <w:rPr>
          <w:color w:val="2F5496" w:themeColor="accent1" w:themeShade="BF"/>
          <w:sz w:val="28"/>
          <w:szCs w:val="28"/>
        </w:rPr>
        <w:t xml:space="preserve"> Harta e borgjeve</w:t>
      </w:r>
    </w:p>
    <w:p w14:paraId="1FA5EA64" w14:textId="0B99A286" w:rsidR="000A5541" w:rsidRDefault="000A5541" w:rsidP="002232D5">
      <w:pPr>
        <w:pStyle w:val="NormalWeb"/>
        <w:spacing w:line="276" w:lineRule="auto"/>
        <w:jc w:val="both"/>
      </w:pPr>
      <w:r>
        <w:t>Në këtë hartë fokusi është vendosur te ujëmatësit individualë, të cilët janë paraqitur në bazë të filtrave të vendosur për borgjet. Janë aplikuar dy filtra kryesorë: ujëmatësit me borgje më të mëdha se 2</w:t>
      </w:r>
      <w:r w:rsidR="00C14A5D">
        <w:t>0</w:t>
      </w:r>
      <w:r w:rsidR="006C4951">
        <w:t>€</w:t>
      </w:r>
      <w:r w:rsidR="002232D5" w:rsidRPr="002232D5">
        <w:t xml:space="preserve"> </w:t>
      </w:r>
      <w:r w:rsidR="002232D5">
        <w:t>të paraqitur me ngjyrë të gjelbër</w:t>
      </w:r>
      <w:r>
        <w:t xml:space="preserve"> dhe më të vog</w:t>
      </w:r>
      <w:r w:rsidR="002232D5">
        <w:t>ël</w:t>
      </w:r>
      <w:r>
        <w:t xml:space="preserve"> se 50</w:t>
      </w:r>
      <w:r w:rsidR="006C4951">
        <w:t>€</w:t>
      </w:r>
      <w:r>
        <w:t>, të paraqitur me ngjyrë të kaltër. Pjesa tjetër e rrjetit mbetet e njëjtë me hartat paraprake, duke ruajtur konsistencën vizuale dhe funksionale.</w:t>
      </w:r>
    </w:p>
    <w:p w14:paraId="6086A292" w14:textId="77777777" w:rsidR="000A5541" w:rsidRDefault="000A5541" w:rsidP="000A5541">
      <w:pPr>
        <w:pStyle w:val="NormalWeb"/>
      </w:pPr>
    </w:p>
    <w:p w14:paraId="148AA396" w14:textId="613169FB"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9.4 </w:t>
      </w:r>
      <w:r w:rsidR="000A5541" w:rsidRPr="002232D5">
        <w:rPr>
          <w:color w:val="2F5496" w:themeColor="accent1" w:themeShade="BF"/>
          <w:sz w:val="28"/>
          <w:szCs w:val="28"/>
        </w:rPr>
        <w:t>Shtojca 4: Rrjeti i ujësjellësit Ferizaj</w:t>
      </w:r>
      <w:r w:rsidR="00815673">
        <w:rPr>
          <w:color w:val="2F5496" w:themeColor="accent1" w:themeShade="BF"/>
          <w:sz w:val="28"/>
          <w:szCs w:val="28"/>
        </w:rPr>
        <w:t xml:space="preserve"> </w:t>
      </w:r>
      <w:r w:rsidR="00815673" w:rsidRPr="0075425B">
        <w:rPr>
          <w:color w:val="2F5496" w:themeColor="accent1" w:themeShade="BF"/>
          <w:sz w:val="28"/>
          <w:szCs w:val="28"/>
        </w:rPr>
        <w:t>(Lagjja e Re)</w:t>
      </w:r>
      <w:r w:rsidR="000A5541" w:rsidRPr="002232D5">
        <w:rPr>
          <w:color w:val="2F5496" w:themeColor="accent1" w:themeShade="BF"/>
          <w:sz w:val="28"/>
          <w:szCs w:val="28"/>
        </w:rPr>
        <w:t xml:space="preserve"> </w:t>
      </w:r>
      <w:r w:rsidR="00815673">
        <w:rPr>
          <w:color w:val="2F5496" w:themeColor="accent1" w:themeShade="BF"/>
          <w:sz w:val="28"/>
          <w:szCs w:val="28"/>
        </w:rPr>
        <w:t>-</w:t>
      </w:r>
      <w:r w:rsidR="000A5541" w:rsidRPr="002232D5">
        <w:rPr>
          <w:color w:val="2F5496" w:themeColor="accent1" w:themeShade="BF"/>
          <w:sz w:val="28"/>
          <w:szCs w:val="28"/>
        </w:rPr>
        <w:t xml:space="preserve"> Harta e përdorimit</w:t>
      </w:r>
    </w:p>
    <w:p w14:paraId="25B27754" w14:textId="745FA139" w:rsidR="000A5541" w:rsidRDefault="007E14ED" w:rsidP="006D72E8">
      <w:pPr>
        <w:pStyle w:val="NormalWeb"/>
        <w:spacing w:line="276" w:lineRule="auto"/>
        <w:jc w:val="both"/>
      </w:pPr>
      <w:r>
        <w:t xml:space="preserve">   Kjo hartë përmban rrjetin e ujësjellësit së bashku me objektet ndërtimore, shtëpitë individuale, rrjetin e rrugëve dhe zonat e veçuara. Qëllimi i saj është paraqitja e përdorimit të njësive përmes ujëmatësve individualë, duke dalluar njësitë afariste nga ato të amvisërive apo banimit. Në këtë hartë janë aplikuar dy filtra për ujëmatësit individualë, ku njësitë e amvisërive paraqiten me ngjyrë të gjelbër, ndërsa njësitë afariste me ngjyrë të kuqe. Ujëmatësit i përkasin katit përdhesë, prandaj në disa ndërtesa shumëkatëshe paraqitet një numër i madh i ujëmatësve individualë së bashku me shtëpitë individuale si njësi të vetme. Për shkak të paraqitjes së secilës pjesë të ndërtesës janë krijuar gjithsej shtatë harta të përdorimit, pasi etazhiteti maksimal i zonës është P+7. Brenda legjendës së kësaj harte paraqitet edhe numri total i ujëmatësve sipas klasifikimeve të aplikuara, ku në rastin tonë janë të paraqitur 52 ujëmatës individualë që i përkasin afarizmit dhe 10 ujëmatës që i përkasin amvisërive. Kjo ka ndodhur për arsye se shumica e objekteve në këtë zonë, në katin përdhesë, janë lokale afariste, ndryshe nga hartat në të cilat paraqitet një etazh tjetër.</w:t>
      </w:r>
      <w:r w:rsidR="009B33B9">
        <w:br/>
      </w:r>
      <w:r w:rsidR="009B33B9">
        <w:br/>
      </w:r>
      <w:r w:rsidR="009B33B9" w:rsidRPr="009B33B9">
        <w:rPr>
          <w:noProof/>
        </w:rPr>
        <w:drawing>
          <wp:inline distT="0" distB="0" distL="0" distR="0" wp14:anchorId="697125EB" wp14:editId="5CA19FEF">
            <wp:extent cx="4328160" cy="1232786"/>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5426" cy="1246249"/>
                    </a:xfrm>
                    <a:prstGeom prst="rect">
                      <a:avLst/>
                    </a:prstGeom>
                  </pic:spPr>
                </pic:pic>
              </a:graphicData>
            </a:graphic>
          </wp:inline>
        </w:drawing>
      </w:r>
      <w:r w:rsidR="009B33B9">
        <w:br/>
      </w:r>
      <w:r w:rsidR="009B33B9" w:rsidRPr="00880A0F">
        <w:rPr>
          <w:i/>
          <w:sz w:val="22"/>
          <w:szCs w:val="22"/>
        </w:rPr>
        <w:t>Figura 3</w:t>
      </w:r>
      <w:r w:rsidR="009B33B9">
        <w:rPr>
          <w:i/>
          <w:sz w:val="22"/>
          <w:szCs w:val="22"/>
        </w:rPr>
        <w:t>4</w:t>
      </w:r>
      <w:r w:rsidR="009B33B9" w:rsidRPr="00880A0F">
        <w:rPr>
          <w:i/>
          <w:sz w:val="22"/>
          <w:szCs w:val="22"/>
        </w:rPr>
        <w:t xml:space="preserve">. </w:t>
      </w:r>
      <w:r w:rsidR="009B33B9">
        <w:rPr>
          <w:i/>
          <w:sz w:val="22"/>
          <w:szCs w:val="22"/>
        </w:rPr>
        <w:t xml:space="preserve">Legjenda e hartës së përdorimit me objektet e filtruara. </w:t>
      </w:r>
    </w:p>
    <w:p w14:paraId="1A54A2F2" w14:textId="3F816E7D" w:rsidR="001665B1" w:rsidRDefault="001665B1" w:rsidP="00A2135A">
      <w:pPr>
        <w:pStyle w:val="NormalWeb"/>
        <w:spacing w:line="276" w:lineRule="auto"/>
        <w:jc w:val="both"/>
      </w:pPr>
    </w:p>
    <w:p w14:paraId="63788301" w14:textId="77777777" w:rsidR="00DC1B53" w:rsidRDefault="00DC1B53" w:rsidP="00A2135A">
      <w:pPr>
        <w:pStyle w:val="NormalWeb"/>
        <w:spacing w:line="276" w:lineRule="auto"/>
        <w:jc w:val="both"/>
      </w:pPr>
    </w:p>
    <w:p w14:paraId="49FB1434" w14:textId="3A6EC098" w:rsidR="001665B1" w:rsidRDefault="001665B1" w:rsidP="00A2135A">
      <w:pPr>
        <w:pStyle w:val="NormalWeb"/>
        <w:spacing w:line="276" w:lineRule="auto"/>
        <w:jc w:val="both"/>
      </w:pPr>
      <w:r>
        <w:rPr>
          <w:color w:val="2F5496" w:themeColor="accent1" w:themeShade="BF"/>
          <w:sz w:val="32"/>
          <w:szCs w:val="32"/>
        </w:rPr>
        <w:lastRenderedPageBreak/>
        <w:t>10</w:t>
      </w:r>
      <w:r w:rsidRPr="003217A5">
        <w:rPr>
          <w:color w:val="2F5496" w:themeColor="accent1" w:themeShade="BF"/>
          <w:sz w:val="32"/>
          <w:szCs w:val="32"/>
        </w:rPr>
        <w:t xml:space="preserve">. </w:t>
      </w:r>
      <w:r>
        <w:rPr>
          <w:color w:val="2F5496" w:themeColor="accent1" w:themeShade="BF"/>
          <w:sz w:val="32"/>
          <w:szCs w:val="32"/>
        </w:rPr>
        <w:t>Literatura</w:t>
      </w:r>
    </w:p>
    <w:p w14:paraId="68131FD7" w14:textId="18437EA4" w:rsidR="00EB7BB1" w:rsidRPr="008512B7" w:rsidRDefault="00EB7BB1" w:rsidP="008512B7">
      <w:pPr>
        <w:autoSpaceDE w:val="0"/>
        <w:autoSpaceDN w:val="0"/>
        <w:adjustRightInd w:val="0"/>
        <w:spacing w:after="0" w:line="240" w:lineRule="auto"/>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1. Idrizi B. (</w:t>
      </w:r>
      <w:r w:rsidR="008512B7">
        <w:rPr>
          <w:rFonts w:ascii="Times New Roman" w:eastAsia="Sylfaen+FPEF" w:hAnsi="Times New Roman" w:cs="Times New Roman"/>
          <w:color w:val="000000"/>
          <w:sz w:val="24"/>
          <w:szCs w:val="24"/>
          <w:lang w:val="en-US"/>
        </w:rPr>
        <w:t>2006</w:t>
      </w:r>
      <w:r w:rsidRPr="008512B7">
        <w:rPr>
          <w:rFonts w:ascii="Times New Roman" w:eastAsia="Sylfaen+FPEF" w:hAnsi="Times New Roman" w:cs="Times New Roman"/>
          <w:color w:val="000000"/>
          <w:sz w:val="24"/>
          <w:szCs w:val="24"/>
          <w:lang w:val="en-US"/>
        </w:rPr>
        <w:t xml:space="preserve">): </w:t>
      </w:r>
      <w:r w:rsidR="008512B7">
        <w:rPr>
          <w:rFonts w:ascii="Times New Roman" w:eastAsia="Sylfaen+FPEF" w:hAnsi="Times New Roman" w:cs="Times New Roman"/>
          <w:color w:val="000000"/>
          <w:sz w:val="24"/>
          <w:szCs w:val="24"/>
          <w:lang w:val="en-US"/>
        </w:rPr>
        <w:t>Përpilimi i hartave dhe përgjithësimi hartografik</w:t>
      </w:r>
      <w:r w:rsidRPr="008512B7">
        <w:rPr>
          <w:rFonts w:ascii="Times New Roman" w:eastAsia="Sylfaen+FPEF" w:hAnsi="Times New Roman" w:cs="Times New Roman"/>
          <w:color w:val="000000"/>
          <w:sz w:val="24"/>
          <w:szCs w:val="24"/>
          <w:lang w:val="en-US"/>
        </w:rPr>
        <w:t>; Prishtin</w:t>
      </w:r>
      <w:r w:rsidR="008512B7">
        <w:rPr>
          <w:rFonts w:ascii="Times New Roman" w:eastAsia="Sylfaen+FPEF" w:hAnsi="Times New Roman" w:cs="Times New Roman"/>
          <w:color w:val="000000"/>
          <w:sz w:val="24"/>
          <w:szCs w:val="24"/>
          <w:lang w:val="en-US"/>
        </w:rPr>
        <w:t>ë</w:t>
      </w:r>
      <w:r w:rsidRPr="008512B7">
        <w:rPr>
          <w:rFonts w:ascii="Times New Roman" w:eastAsia="Sylfaen+FPEF" w:hAnsi="Times New Roman" w:cs="Times New Roman"/>
          <w:color w:val="000000"/>
          <w:sz w:val="24"/>
          <w:szCs w:val="24"/>
          <w:lang w:val="en-US"/>
        </w:rPr>
        <w:t>.</w:t>
      </w:r>
      <w:r w:rsidR="008512B7" w:rsidRPr="008512B7">
        <w:rPr>
          <w:rFonts w:ascii="Times-Bold" w:hAnsi="Times-Bold" w:cs="Times-Bold"/>
          <w:b/>
          <w:bCs/>
          <w:sz w:val="32"/>
          <w:szCs w:val="32"/>
          <w:lang w:val="en-US"/>
        </w:rPr>
        <w:t xml:space="preserve"> </w:t>
      </w:r>
    </w:p>
    <w:p w14:paraId="14B3CA35" w14:textId="354EE57A" w:rsidR="008512B7"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2. </w:t>
      </w:r>
      <w:r w:rsidR="008512B7" w:rsidRPr="008512B7">
        <w:rPr>
          <w:rFonts w:ascii="Times New Roman" w:eastAsia="Sylfaen+FPEF" w:hAnsi="Times New Roman" w:cs="Times New Roman"/>
          <w:color w:val="000000"/>
          <w:sz w:val="24"/>
          <w:szCs w:val="24"/>
          <w:lang w:val="en-US"/>
        </w:rPr>
        <w:t>Web cartography: developments and prospects/edited by Menno-Jan Kraak</w:t>
      </w:r>
    </w:p>
    <w:p w14:paraId="40B95877" w14:textId="506106CE" w:rsidR="00EB7BB1" w:rsidRPr="008512B7" w:rsidRDefault="008512B7"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and Allan Brown,</w:t>
      </w:r>
    </w:p>
    <w:p w14:paraId="2183B383" w14:textId="3A592F75" w:rsidR="00EB7BB1"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3. </w:t>
      </w:r>
      <w:r w:rsidR="00432932">
        <w:rPr>
          <w:rFonts w:ascii="Arial+FPEF" w:hAnsi="Arial+FPEF" w:cs="Arial+FPEF"/>
          <w:sz w:val="23"/>
          <w:szCs w:val="23"/>
          <w:lang w:val="en-US"/>
        </w:rPr>
        <w:t>Idrizi B. (2010): Hartografia topografike; Prishtine.</w:t>
      </w:r>
    </w:p>
    <w:p w14:paraId="60886F62" w14:textId="30249077" w:rsidR="001665B1" w:rsidRPr="00AF32F4" w:rsidRDefault="00EB7BB1" w:rsidP="00AF32F4">
      <w:pPr>
        <w:autoSpaceDE w:val="0"/>
        <w:autoSpaceDN w:val="0"/>
        <w:adjustRightInd w:val="0"/>
        <w:spacing w:after="0"/>
        <w:rPr>
          <w:rFonts w:ascii="Times New Roman" w:eastAsia="Sylfaen+FPEF" w:hAnsi="Times New Roman" w:cs="Times New Roman"/>
          <w:color w:val="0000FF"/>
          <w:sz w:val="24"/>
          <w:szCs w:val="24"/>
          <w:lang w:val="en-US"/>
        </w:rPr>
      </w:pPr>
      <w:r w:rsidRPr="008512B7">
        <w:rPr>
          <w:rFonts w:ascii="Times New Roman" w:eastAsia="Sylfaen+FPEF" w:hAnsi="Times New Roman" w:cs="Times New Roman"/>
          <w:color w:val="000000"/>
          <w:sz w:val="24"/>
          <w:szCs w:val="24"/>
          <w:lang w:val="en-US"/>
        </w:rPr>
        <w:t>4.</w:t>
      </w:r>
      <w:r w:rsidRPr="00E143AF">
        <w:rPr>
          <w:rFonts w:ascii="Times New Roman" w:eastAsia="Sylfaen+FPEF" w:hAnsi="Times New Roman" w:cs="Times New Roman"/>
          <w:color w:val="0000FF"/>
          <w:sz w:val="24"/>
          <w:szCs w:val="24"/>
        </w:rPr>
        <w:t xml:space="preserve"> </w:t>
      </w:r>
      <w:hyperlink r:id="rId44" w:history="1">
        <w:r w:rsidR="00AF32F4" w:rsidRPr="00E143AF">
          <w:rPr>
            <w:rFonts w:ascii="Times New Roman" w:eastAsia="Sylfaen+FPEF" w:hAnsi="Times New Roman" w:cs="Times New Roman"/>
            <w:color w:val="0000FF"/>
            <w:sz w:val="24"/>
            <w:szCs w:val="24"/>
          </w:rPr>
          <w:t>https://www.mdpi.com/2413-8851/8/2/35?utm_source</w:t>
        </w:r>
      </w:hyperlink>
      <w:r w:rsidR="00AF32F4">
        <w:rPr>
          <w:rFonts w:ascii="Times New Roman" w:eastAsia="Sylfaen+FPEF" w:hAnsi="Times New Roman" w:cs="Times New Roman"/>
          <w:color w:val="0000FF"/>
          <w:sz w:val="24"/>
          <w:szCs w:val="24"/>
          <w:lang w:val="en-US"/>
        </w:rPr>
        <w:br/>
      </w:r>
      <w:r w:rsidR="00AF32F4">
        <w:rPr>
          <w:rFonts w:eastAsia="Sylfaen+FPEF"/>
          <w:color w:val="000000"/>
        </w:rPr>
        <w:t>5</w:t>
      </w:r>
      <w:r w:rsidRPr="008512B7">
        <w:rPr>
          <w:rFonts w:ascii="Times New Roman" w:eastAsia="Sylfaen+FPEF" w:hAnsi="Times New Roman" w:cs="Times New Roman"/>
          <w:color w:val="000000"/>
          <w:sz w:val="24"/>
          <w:szCs w:val="24"/>
          <w:lang w:val="en-US"/>
        </w:rPr>
        <w:t>.</w:t>
      </w:r>
      <w:r w:rsidR="008512B7" w:rsidRPr="008512B7">
        <w:rPr>
          <w:rFonts w:ascii="Times New Roman" w:eastAsia="Sylfaen+FPEF" w:hAnsi="Times New Roman" w:cs="Times New Roman"/>
          <w:color w:val="0000FF"/>
          <w:sz w:val="24"/>
          <w:szCs w:val="24"/>
        </w:rPr>
        <w:t>https://op.europa.eu/en/publication-detail/-/publication/b6fa11ca-7487-4501-bd92-4cfcae868c47?utm_source</w:t>
      </w:r>
      <w:r w:rsidR="00AF32F4">
        <w:rPr>
          <w:rFonts w:ascii="Times New Roman" w:eastAsia="Sylfaen+FPEF" w:hAnsi="Times New Roman" w:cs="Times New Roman"/>
          <w:color w:val="0000FF"/>
          <w:sz w:val="24"/>
          <w:szCs w:val="24"/>
        </w:rPr>
        <w:t>.</w:t>
      </w:r>
    </w:p>
    <w:p w14:paraId="6110A683" w14:textId="56D0E97F" w:rsidR="001665B1" w:rsidRDefault="001665B1" w:rsidP="00A2135A">
      <w:pPr>
        <w:pStyle w:val="NormalWeb"/>
        <w:spacing w:line="276" w:lineRule="auto"/>
        <w:jc w:val="both"/>
      </w:pPr>
    </w:p>
    <w:p w14:paraId="279A9B48" w14:textId="7143F371" w:rsidR="001665B1" w:rsidRDefault="001665B1" w:rsidP="00A2135A">
      <w:pPr>
        <w:pStyle w:val="NormalWeb"/>
        <w:spacing w:line="276" w:lineRule="auto"/>
        <w:jc w:val="both"/>
      </w:pPr>
    </w:p>
    <w:p w14:paraId="56DF3188" w14:textId="77777777" w:rsidR="001665B1" w:rsidRDefault="001665B1" w:rsidP="00A2135A">
      <w:pPr>
        <w:pStyle w:val="NormalWeb"/>
        <w:spacing w:line="276" w:lineRule="auto"/>
        <w:jc w:val="both"/>
      </w:pPr>
    </w:p>
    <w:p w14:paraId="79C654B2" w14:textId="48AC27F3" w:rsidR="001665B1" w:rsidRDefault="001665B1" w:rsidP="00A2135A">
      <w:pPr>
        <w:pStyle w:val="NormalWeb"/>
        <w:spacing w:line="276" w:lineRule="auto"/>
        <w:jc w:val="both"/>
      </w:pPr>
    </w:p>
    <w:p w14:paraId="0F8575B7" w14:textId="77777777" w:rsidR="001665B1" w:rsidRDefault="001665B1" w:rsidP="00A2135A">
      <w:pPr>
        <w:pStyle w:val="NormalWeb"/>
        <w:spacing w:line="276" w:lineRule="auto"/>
        <w:jc w:val="both"/>
      </w:pPr>
    </w:p>
    <w:p w14:paraId="5F9F354A" w14:textId="66FCFFEA" w:rsidR="00704990" w:rsidRDefault="00603C05" w:rsidP="009718DB">
      <w:pPr>
        <w:pStyle w:val="NormalWeb"/>
        <w:jc w:val="both"/>
      </w:pPr>
      <w:r>
        <w:br/>
      </w:r>
      <w:r>
        <w:br/>
      </w:r>
      <w:r>
        <w:br/>
      </w:r>
      <w:r>
        <w:br/>
      </w:r>
      <w:r>
        <w:br/>
      </w:r>
      <w:r>
        <w:br/>
      </w:r>
      <w:r>
        <w:br/>
      </w:r>
      <w:r>
        <w:br/>
      </w:r>
    </w:p>
    <w:p w14:paraId="2A123294" w14:textId="77777777" w:rsidR="00704990" w:rsidRDefault="00704990" w:rsidP="009718DB">
      <w:pPr>
        <w:pStyle w:val="NormalWeb"/>
        <w:jc w:val="both"/>
      </w:pPr>
    </w:p>
    <w:p w14:paraId="3DD81B03" w14:textId="40A1E17C" w:rsidR="00694447" w:rsidRDefault="001F4DBC" w:rsidP="009718DB">
      <w:pPr>
        <w:pStyle w:val="NormalWeb"/>
        <w:jc w:val="both"/>
      </w:pPr>
      <w:r>
        <w:br/>
      </w:r>
      <w:r>
        <w:br/>
      </w:r>
    </w:p>
    <w:p w14:paraId="2813164B" w14:textId="2E5F6D72" w:rsidR="008B6DAB" w:rsidRPr="00FE4FA2" w:rsidRDefault="00136CA3" w:rsidP="00FE4FA2">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r w:rsidR="008B6DAB">
        <w:br/>
      </w:r>
      <w:bookmarkEnd w:id="4"/>
      <w:bookmarkEnd w:id="12"/>
      <w:bookmarkEnd w:id="15"/>
    </w:p>
    <w:sectPr w:rsidR="008B6DAB" w:rsidRPr="00FE4F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Sylfaen+FPEF">
    <w:altName w:val="Yu Gothic"/>
    <w:panose1 w:val="00000000000000000000"/>
    <w:charset w:val="80"/>
    <w:family w:val="auto"/>
    <w:notTrueType/>
    <w:pitch w:val="default"/>
    <w:sig w:usb0="00000001" w:usb1="08070000" w:usb2="00000010" w:usb3="00000000" w:csb0="00020000" w:csb1="00000000"/>
  </w:font>
  <w:font w:name="Times-Bold">
    <w:altName w:val="Times New Roman"/>
    <w:panose1 w:val="00000000000000000000"/>
    <w:charset w:val="00"/>
    <w:family w:val="auto"/>
    <w:notTrueType/>
    <w:pitch w:val="default"/>
    <w:sig w:usb0="00000003" w:usb1="00000000" w:usb2="00000000" w:usb3="00000000" w:csb0="00000001" w:csb1="00000000"/>
  </w:font>
  <w:font w:name="Arial+FPEF">
    <w:altName w:val="Ari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9"/>
  </w:num>
  <w:num w:numId="9">
    <w:abstractNumId w:val="3"/>
  </w:num>
  <w:num w:numId="10">
    <w:abstractNumId w:val="13"/>
  </w:num>
  <w:num w:numId="11">
    <w:abstractNumId w:val="23"/>
  </w:num>
  <w:num w:numId="12">
    <w:abstractNumId w:val="10"/>
  </w:num>
  <w:num w:numId="13">
    <w:abstractNumId w:val="24"/>
  </w:num>
  <w:num w:numId="14">
    <w:abstractNumId w:val="15"/>
  </w:num>
  <w:num w:numId="15">
    <w:abstractNumId w:val="12"/>
  </w:num>
  <w:num w:numId="16">
    <w:abstractNumId w:val="18"/>
  </w:num>
  <w:num w:numId="17">
    <w:abstractNumId w:val="25"/>
  </w:num>
  <w:num w:numId="18">
    <w:abstractNumId w:val="16"/>
  </w:num>
  <w:num w:numId="19">
    <w:abstractNumId w:val="20"/>
  </w:num>
  <w:num w:numId="20">
    <w:abstractNumId w:val="22"/>
  </w:num>
  <w:num w:numId="21">
    <w:abstractNumId w:val="14"/>
  </w:num>
  <w:num w:numId="22">
    <w:abstractNumId w:val="8"/>
  </w:num>
  <w:num w:numId="23">
    <w:abstractNumId w:val="11"/>
  </w:num>
  <w:num w:numId="24">
    <w:abstractNumId w:val="17"/>
  </w:num>
  <w:num w:numId="25">
    <w:abstractNumId w:val="26"/>
  </w:num>
  <w:num w:numId="26">
    <w:abstractNumId w:val="9"/>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240A0"/>
    <w:rsid w:val="00035524"/>
    <w:rsid w:val="00040847"/>
    <w:rsid w:val="0006715E"/>
    <w:rsid w:val="0007037F"/>
    <w:rsid w:val="00083BBA"/>
    <w:rsid w:val="000842A7"/>
    <w:rsid w:val="000875A4"/>
    <w:rsid w:val="0009545D"/>
    <w:rsid w:val="000A5541"/>
    <w:rsid w:val="000C3C2B"/>
    <w:rsid w:val="000C54C2"/>
    <w:rsid w:val="000E00CE"/>
    <w:rsid w:val="000E0F80"/>
    <w:rsid w:val="000E2186"/>
    <w:rsid w:val="000E3FBF"/>
    <w:rsid w:val="000E413B"/>
    <w:rsid w:val="000E61C0"/>
    <w:rsid w:val="000F2ACC"/>
    <w:rsid w:val="0010709C"/>
    <w:rsid w:val="00125803"/>
    <w:rsid w:val="00136CA3"/>
    <w:rsid w:val="001472DF"/>
    <w:rsid w:val="001474BE"/>
    <w:rsid w:val="0015534B"/>
    <w:rsid w:val="00156CB3"/>
    <w:rsid w:val="001665B1"/>
    <w:rsid w:val="00167F7F"/>
    <w:rsid w:val="00193F3D"/>
    <w:rsid w:val="00197273"/>
    <w:rsid w:val="001A3941"/>
    <w:rsid w:val="001B1A91"/>
    <w:rsid w:val="001C26A2"/>
    <w:rsid w:val="001C32A2"/>
    <w:rsid w:val="001C5947"/>
    <w:rsid w:val="001D203A"/>
    <w:rsid w:val="001E361F"/>
    <w:rsid w:val="001F4DBC"/>
    <w:rsid w:val="0021410E"/>
    <w:rsid w:val="0021427A"/>
    <w:rsid w:val="00221ACB"/>
    <w:rsid w:val="002232D5"/>
    <w:rsid w:val="0024105C"/>
    <w:rsid w:val="00250655"/>
    <w:rsid w:val="0025444A"/>
    <w:rsid w:val="00255BE0"/>
    <w:rsid w:val="00256437"/>
    <w:rsid w:val="00256A87"/>
    <w:rsid w:val="00257166"/>
    <w:rsid w:val="00277FFD"/>
    <w:rsid w:val="002A1D14"/>
    <w:rsid w:val="002A489F"/>
    <w:rsid w:val="002C2139"/>
    <w:rsid w:val="002D2286"/>
    <w:rsid w:val="002D7A39"/>
    <w:rsid w:val="002E273E"/>
    <w:rsid w:val="002E4C2C"/>
    <w:rsid w:val="002F55E8"/>
    <w:rsid w:val="003049BA"/>
    <w:rsid w:val="003217A5"/>
    <w:rsid w:val="00323291"/>
    <w:rsid w:val="00392AF1"/>
    <w:rsid w:val="003951A5"/>
    <w:rsid w:val="003A594B"/>
    <w:rsid w:val="003B4E08"/>
    <w:rsid w:val="003C1512"/>
    <w:rsid w:val="003E2B0F"/>
    <w:rsid w:val="00405EEC"/>
    <w:rsid w:val="00406D44"/>
    <w:rsid w:val="00416190"/>
    <w:rsid w:val="004219CA"/>
    <w:rsid w:val="00432932"/>
    <w:rsid w:val="00443091"/>
    <w:rsid w:val="004603F9"/>
    <w:rsid w:val="00473D8C"/>
    <w:rsid w:val="00491C66"/>
    <w:rsid w:val="004B141B"/>
    <w:rsid w:val="004C1D9E"/>
    <w:rsid w:val="004D6474"/>
    <w:rsid w:val="004F663D"/>
    <w:rsid w:val="005031CC"/>
    <w:rsid w:val="00517EF1"/>
    <w:rsid w:val="00520F73"/>
    <w:rsid w:val="00554C50"/>
    <w:rsid w:val="005637DD"/>
    <w:rsid w:val="005A1474"/>
    <w:rsid w:val="005A3A65"/>
    <w:rsid w:val="005A6564"/>
    <w:rsid w:val="005A7901"/>
    <w:rsid w:val="005B2BBF"/>
    <w:rsid w:val="005B76FB"/>
    <w:rsid w:val="005F2E5C"/>
    <w:rsid w:val="005F36A5"/>
    <w:rsid w:val="005F4036"/>
    <w:rsid w:val="00603C05"/>
    <w:rsid w:val="00603FC7"/>
    <w:rsid w:val="00604F79"/>
    <w:rsid w:val="00617CDB"/>
    <w:rsid w:val="00621644"/>
    <w:rsid w:val="006262BE"/>
    <w:rsid w:val="00646B5E"/>
    <w:rsid w:val="006528BA"/>
    <w:rsid w:val="0066212E"/>
    <w:rsid w:val="0066300B"/>
    <w:rsid w:val="00670646"/>
    <w:rsid w:val="00694447"/>
    <w:rsid w:val="006B58B4"/>
    <w:rsid w:val="006C392C"/>
    <w:rsid w:val="006C4951"/>
    <w:rsid w:val="006D72E8"/>
    <w:rsid w:val="006E3E75"/>
    <w:rsid w:val="00704990"/>
    <w:rsid w:val="0070606F"/>
    <w:rsid w:val="007302CC"/>
    <w:rsid w:val="0075425B"/>
    <w:rsid w:val="00754AA6"/>
    <w:rsid w:val="00773BE7"/>
    <w:rsid w:val="007753C9"/>
    <w:rsid w:val="00792F2C"/>
    <w:rsid w:val="00795929"/>
    <w:rsid w:val="00797FB6"/>
    <w:rsid w:val="007A09A7"/>
    <w:rsid w:val="007A32C6"/>
    <w:rsid w:val="007A5EEC"/>
    <w:rsid w:val="007A79E5"/>
    <w:rsid w:val="007C3A6B"/>
    <w:rsid w:val="007C3BD2"/>
    <w:rsid w:val="007E0AF2"/>
    <w:rsid w:val="007E14ED"/>
    <w:rsid w:val="00815673"/>
    <w:rsid w:val="00816669"/>
    <w:rsid w:val="008512B7"/>
    <w:rsid w:val="00872A48"/>
    <w:rsid w:val="00880A0F"/>
    <w:rsid w:val="008919EE"/>
    <w:rsid w:val="008B6DAB"/>
    <w:rsid w:val="008C1246"/>
    <w:rsid w:val="008C1398"/>
    <w:rsid w:val="008D1EEC"/>
    <w:rsid w:val="008E7F97"/>
    <w:rsid w:val="008F6736"/>
    <w:rsid w:val="00900125"/>
    <w:rsid w:val="00902E13"/>
    <w:rsid w:val="00921230"/>
    <w:rsid w:val="00927EC4"/>
    <w:rsid w:val="00962956"/>
    <w:rsid w:val="009718DB"/>
    <w:rsid w:val="0097265D"/>
    <w:rsid w:val="00977234"/>
    <w:rsid w:val="009832CB"/>
    <w:rsid w:val="00997ABA"/>
    <w:rsid w:val="009B1190"/>
    <w:rsid w:val="009B33B9"/>
    <w:rsid w:val="009C0256"/>
    <w:rsid w:val="009D157D"/>
    <w:rsid w:val="009E0754"/>
    <w:rsid w:val="00A01658"/>
    <w:rsid w:val="00A2135A"/>
    <w:rsid w:val="00A47014"/>
    <w:rsid w:val="00A665B1"/>
    <w:rsid w:val="00A7308A"/>
    <w:rsid w:val="00A76300"/>
    <w:rsid w:val="00A960C2"/>
    <w:rsid w:val="00AA1D39"/>
    <w:rsid w:val="00AA791D"/>
    <w:rsid w:val="00AB50CB"/>
    <w:rsid w:val="00AD147F"/>
    <w:rsid w:val="00AE25F7"/>
    <w:rsid w:val="00AE4C80"/>
    <w:rsid w:val="00AF32F4"/>
    <w:rsid w:val="00B12660"/>
    <w:rsid w:val="00B17CFC"/>
    <w:rsid w:val="00B25FD1"/>
    <w:rsid w:val="00B27157"/>
    <w:rsid w:val="00B34816"/>
    <w:rsid w:val="00B55BC5"/>
    <w:rsid w:val="00B5714F"/>
    <w:rsid w:val="00B71290"/>
    <w:rsid w:val="00B74112"/>
    <w:rsid w:val="00B7689E"/>
    <w:rsid w:val="00B96CBC"/>
    <w:rsid w:val="00BA2FEB"/>
    <w:rsid w:val="00BB1A61"/>
    <w:rsid w:val="00BB1BFD"/>
    <w:rsid w:val="00BB32E0"/>
    <w:rsid w:val="00BC1CFC"/>
    <w:rsid w:val="00BD21AD"/>
    <w:rsid w:val="00C078BB"/>
    <w:rsid w:val="00C14A5D"/>
    <w:rsid w:val="00C16331"/>
    <w:rsid w:val="00C318C2"/>
    <w:rsid w:val="00C34F43"/>
    <w:rsid w:val="00C37882"/>
    <w:rsid w:val="00C73E67"/>
    <w:rsid w:val="00C8404F"/>
    <w:rsid w:val="00CB3E0F"/>
    <w:rsid w:val="00CC7B32"/>
    <w:rsid w:val="00CD06EB"/>
    <w:rsid w:val="00CD4727"/>
    <w:rsid w:val="00CE1E74"/>
    <w:rsid w:val="00CF44B5"/>
    <w:rsid w:val="00D30ED7"/>
    <w:rsid w:val="00D43070"/>
    <w:rsid w:val="00D5614C"/>
    <w:rsid w:val="00DA4A5D"/>
    <w:rsid w:val="00DB52E7"/>
    <w:rsid w:val="00DC1B53"/>
    <w:rsid w:val="00DC4776"/>
    <w:rsid w:val="00DF124D"/>
    <w:rsid w:val="00DF41AF"/>
    <w:rsid w:val="00E02F63"/>
    <w:rsid w:val="00E10DA1"/>
    <w:rsid w:val="00E143AF"/>
    <w:rsid w:val="00E15823"/>
    <w:rsid w:val="00E32D7C"/>
    <w:rsid w:val="00E4415A"/>
    <w:rsid w:val="00E44E00"/>
    <w:rsid w:val="00E52BBE"/>
    <w:rsid w:val="00E53485"/>
    <w:rsid w:val="00E54451"/>
    <w:rsid w:val="00E62136"/>
    <w:rsid w:val="00E62A7B"/>
    <w:rsid w:val="00E6337A"/>
    <w:rsid w:val="00E73CF3"/>
    <w:rsid w:val="00E76528"/>
    <w:rsid w:val="00E87077"/>
    <w:rsid w:val="00EA0980"/>
    <w:rsid w:val="00EA7B1F"/>
    <w:rsid w:val="00EB3F7C"/>
    <w:rsid w:val="00EB5004"/>
    <w:rsid w:val="00EB7BB1"/>
    <w:rsid w:val="00EC5E4A"/>
    <w:rsid w:val="00EF544F"/>
    <w:rsid w:val="00F179E7"/>
    <w:rsid w:val="00F35DBC"/>
    <w:rsid w:val="00F441B1"/>
    <w:rsid w:val="00F47149"/>
    <w:rsid w:val="00F55F5E"/>
    <w:rsid w:val="00FA2C67"/>
    <w:rsid w:val="00FB186E"/>
    <w:rsid w:val="00FB5866"/>
    <w:rsid w:val="00FD1F72"/>
    <w:rsid w:val="00FD6969"/>
    <w:rsid w:val="00FE4FA2"/>
    <w:rsid w:val="00FE6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AF32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63328565">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17743248">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821773545">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www.mdpi.com/2413-8851/8/2/35?utm_sourc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A2C69-8F71-4E8E-87FF-A81FABBFE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15678</TotalTime>
  <Pages>43</Pages>
  <Words>8878</Words>
  <Characters>50609</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129</cp:revision>
  <cp:lastPrinted>2026-02-05T19:13:00Z</cp:lastPrinted>
  <dcterms:created xsi:type="dcterms:W3CDTF">2026-01-18T10:32:00Z</dcterms:created>
  <dcterms:modified xsi:type="dcterms:W3CDTF">2026-02-06T07:00:00Z</dcterms:modified>
</cp:coreProperties>
</file>