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8603" w14:textId="7EC664E6" w:rsidR="00746BDE" w:rsidRPr="00746BDE" w:rsidRDefault="00602BA1" w:rsidP="003E0609">
      <w:pPr>
        <w:pStyle w:val="NormalWeb"/>
      </w:pPr>
      <w:r>
        <w:t>P</w:t>
      </w:r>
      <w:r w:rsidR="003E0609">
        <w:t xml:space="preserve">olis data codebook, version of 21/08/25 (revised for use at UMT) </w:t>
      </w:r>
      <w:r w:rsidR="00746BDE">
        <w:t xml:space="preserve"> </w:t>
      </w:r>
    </w:p>
    <w:p w14:paraId="0632C309" w14:textId="77777777" w:rsidR="00602BA1" w:rsidRDefault="00602BA1" w:rsidP="003E0609">
      <w:pPr>
        <w:pStyle w:val="Heading1"/>
      </w:pPr>
      <w:r>
        <w:t>Polis_number</w:t>
      </w:r>
    </w:p>
    <w:p w14:paraId="6470EE9C" w14:textId="4945A09E" w:rsidR="00602BA1" w:rsidRDefault="00602BA1" w:rsidP="003E0609">
      <w:r w:rsidRPr="00602BA1">
        <w:rPr>
          <w:bCs/>
        </w:rPr>
        <w:t xml:space="preserve">Inventory number </w:t>
      </w:r>
      <w:r>
        <w:rPr>
          <w:bCs/>
        </w:rPr>
        <w:t>per</w:t>
      </w:r>
      <w:r>
        <w:rPr>
          <w:b/>
          <w:bCs/>
        </w:rPr>
        <w:t xml:space="preserve"> </w:t>
      </w:r>
      <w:r w:rsidRPr="00602BA1">
        <w:t>Hansen</w:t>
      </w:r>
      <w:r w:rsidR="003E0609">
        <w:t xml:space="preserve"> and </w:t>
      </w:r>
      <w:r w:rsidRPr="00602BA1">
        <w:t xml:space="preserve">Nielsen </w:t>
      </w:r>
      <w:r w:rsidR="003E0609">
        <w:t xml:space="preserve">2005, </w:t>
      </w:r>
      <w:r w:rsidR="003E0609" w:rsidRPr="003E0609">
        <w:rPr>
          <w:i/>
          <w:iCs/>
        </w:rPr>
        <w:t xml:space="preserve">An </w:t>
      </w:r>
      <w:r w:rsidRPr="003E0609">
        <w:rPr>
          <w:i/>
          <w:iCs/>
        </w:rPr>
        <w:t xml:space="preserve">Inventory of Archaic and Classical Greek </w:t>
      </w:r>
      <w:r w:rsidR="003E0609">
        <w:rPr>
          <w:i/>
          <w:iCs/>
        </w:rPr>
        <w:t>Poleis</w:t>
      </w:r>
      <w:r w:rsidR="00AD6C5E">
        <w:rPr>
          <w:i/>
          <w:iCs/>
        </w:rPr>
        <w:t xml:space="preserve"> </w:t>
      </w:r>
      <w:r w:rsidRPr="00602BA1">
        <w:t>(</w:t>
      </w:r>
      <w:r w:rsidR="00AD6C5E">
        <w:t xml:space="preserve">hereafter, </w:t>
      </w:r>
      <w:r>
        <w:t>HN</w:t>
      </w:r>
      <w:r w:rsidR="00AD6C5E">
        <w:t>)</w:t>
      </w:r>
      <w:r>
        <w:t xml:space="preserve">. </w:t>
      </w:r>
    </w:p>
    <w:p w14:paraId="5B7EC3AD" w14:textId="77777777" w:rsidR="00602BA1" w:rsidRPr="00602BA1" w:rsidRDefault="00602BA1" w:rsidP="003E0609">
      <w:pPr>
        <w:pStyle w:val="Heading1"/>
      </w:pPr>
      <w:r w:rsidRPr="00602BA1">
        <w:t>Name</w:t>
      </w:r>
    </w:p>
    <w:p w14:paraId="2925B837" w14:textId="77777777" w:rsidR="00602BA1" w:rsidRDefault="00602BA1" w:rsidP="003E0609">
      <w:pPr>
        <w:rPr>
          <w:b/>
          <w:bCs/>
        </w:rPr>
      </w:pPr>
      <w:r>
        <w:t>Name of polis per HN</w:t>
      </w:r>
    </w:p>
    <w:p w14:paraId="2718CCD4" w14:textId="77777777" w:rsidR="00602BA1" w:rsidRPr="003E0609" w:rsidRDefault="00602BA1" w:rsidP="003E0609">
      <w:pPr>
        <w:pStyle w:val="Heading1"/>
      </w:pPr>
      <w:r w:rsidRPr="003E0609">
        <w:t>Polisity</w:t>
      </w:r>
    </w:p>
    <w:p w14:paraId="0718A185" w14:textId="77777777" w:rsidR="00AD6C5E" w:rsidRDefault="00602BA1" w:rsidP="003E0609">
      <w:r w:rsidRPr="003E0609">
        <w:t>Certainty of attribution of the place as a polis, as opposed to a 'dependent village' or similar. Range: 1, 1.5, 2, 3</w:t>
      </w:r>
    </w:p>
    <w:p w14:paraId="4C4F08FF" w14:textId="42B31929" w:rsidR="003E0609" w:rsidRPr="003E0609" w:rsidRDefault="00602BA1" w:rsidP="003E0609">
      <w:r w:rsidRPr="003E0609">
        <w:t>1 is most certain</w:t>
      </w:r>
      <w:r w:rsidR="00AD6C5E">
        <w:t xml:space="preserve">; 3 is least. </w:t>
      </w:r>
    </w:p>
    <w:p w14:paraId="7D76B95A" w14:textId="5837307D" w:rsidR="00602BA1" w:rsidRPr="003E0609" w:rsidRDefault="003E0609" w:rsidP="003E0609">
      <w:r w:rsidRPr="003E0609">
        <w:t xml:space="preserve">Source: </w:t>
      </w:r>
      <w:r w:rsidR="00602BA1" w:rsidRPr="003E0609">
        <w:t>Based on HN ratings of A (1), [A] (1.5), B (2) C (3).</w:t>
      </w:r>
      <w:r w:rsidR="0036632D" w:rsidRPr="003E0609">
        <w:t xml:space="preserve"> </w:t>
      </w:r>
      <w:r w:rsidR="00602BA1" w:rsidRPr="003E0609">
        <w:t>See HN p. 7.</w:t>
      </w:r>
    </w:p>
    <w:p w14:paraId="4EB1B7D1" w14:textId="77777777" w:rsidR="00602BA1" w:rsidRDefault="00602BA1" w:rsidP="00AD6C5E">
      <w:pPr>
        <w:pStyle w:val="Heading1"/>
      </w:pPr>
      <w:r>
        <w:t>Hellenicity</w:t>
      </w:r>
    </w:p>
    <w:p w14:paraId="1A0C2D33" w14:textId="77777777" w:rsidR="00AD6C5E" w:rsidRDefault="00602BA1" w:rsidP="00AD6C5E">
      <w:r>
        <w:t xml:space="preserve">How “Greek” the population was. </w:t>
      </w:r>
    </w:p>
    <w:p w14:paraId="16D3F5A6" w14:textId="77777777" w:rsidR="00AD6C5E" w:rsidRDefault="00602BA1" w:rsidP="00AD6C5E">
      <w:r>
        <w:t>Range</w:t>
      </w:r>
      <w:r w:rsidR="00AD6C5E">
        <w:t>:</w:t>
      </w:r>
      <w:r>
        <w:t xml:space="preserve"> 0, 1, 2, 3</w:t>
      </w:r>
      <w:r w:rsidR="00AD6C5E">
        <w:t>.</w:t>
      </w:r>
    </w:p>
    <w:p w14:paraId="106E7E53" w14:textId="63A75E77" w:rsidR="00AD6C5E" w:rsidRDefault="00602BA1" w:rsidP="00AD6C5E">
      <w:r>
        <w:t xml:space="preserve">1 is most Greek, 2 is mixed, 3 = most </w:t>
      </w:r>
      <w:r w:rsidR="00652242">
        <w:t>“</w:t>
      </w:r>
      <w:r>
        <w:t>barbarian:</w:t>
      </w:r>
      <w:r w:rsidR="00652242">
        <w:t>”</w:t>
      </w:r>
      <w:r>
        <w:t xml:space="preserve"> 0 = unknown. </w:t>
      </w:r>
    </w:p>
    <w:p w14:paraId="12E5AC2A" w14:textId="0FBE3E73" w:rsidR="00602BA1" w:rsidRDefault="00602BA1" w:rsidP="00AD6C5E">
      <w:r>
        <w:t>Based on HN ratings of alpha (1), beta (2), gamma (3). See HN p. 7.</w:t>
      </w:r>
    </w:p>
    <w:p w14:paraId="100A7591" w14:textId="77777777" w:rsidR="00602BA1" w:rsidRDefault="00602BA1" w:rsidP="00AD6C5E">
      <w:pPr>
        <w:pStyle w:val="Heading1"/>
      </w:pPr>
      <w:r>
        <w:t>In/out</w:t>
      </w:r>
    </w:p>
    <w:p w14:paraId="76EEEF11" w14:textId="73880515" w:rsidR="00AD6C5E" w:rsidRDefault="00AD6C5E" w:rsidP="00AD6C5E">
      <w:r>
        <w:t>If/when polis went in/out of existence during period under consideration</w:t>
      </w:r>
      <w:r w:rsidR="00602BA1">
        <w:t xml:space="preserve">. </w:t>
      </w:r>
    </w:p>
    <w:p w14:paraId="53A4EB4D" w14:textId="77777777" w:rsidR="00AD6C5E" w:rsidRDefault="00602BA1" w:rsidP="00AD6C5E">
      <w:r>
        <w:t xml:space="preserve">Range = 1 - 5. </w:t>
      </w:r>
    </w:p>
    <w:p w14:paraId="33CC4F20" w14:textId="77777777" w:rsidR="00AD6C5E" w:rsidRDefault="00602BA1" w:rsidP="00AD6C5E">
      <w:r>
        <w:t xml:space="preserve">1 = goes out of existence before 400 BCE. 2 = in existence in 400 BCE; still in existence in 323. 3 = Not yet in existence in 400 BCE: founded or becomes polis 400-323 BCE. 4 = goes out of existence before 400, but refounded 400-323. 5 = In existence in 400, but goes out of existence 400-323. </w:t>
      </w:r>
    </w:p>
    <w:p w14:paraId="7C4CF8E4" w14:textId="26DFD73F" w:rsidR="00602BA1" w:rsidRDefault="00602BA1" w:rsidP="00AD6C5E">
      <w:r>
        <w:t>See HN Appendix 10 and Appendix 20.</w:t>
      </w:r>
    </w:p>
    <w:p w14:paraId="74514175" w14:textId="6E15120C" w:rsidR="00652242" w:rsidRDefault="00652242" w:rsidP="00652242">
      <w:pPr>
        <w:pStyle w:val="Heading1"/>
      </w:pPr>
      <w:r>
        <w:t>Staseis</w:t>
      </w:r>
    </w:p>
    <w:p w14:paraId="60811D7F" w14:textId="259403B1" w:rsidR="00652242" w:rsidRDefault="00652242" w:rsidP="00652242">
      <w:r>
        <w:t>Attested episodes of stasis between 500 and 300 BCE (a type of political violence, commonly translated as “civil war”).</w:t>
      </w:r>
    </w:p>
    <w:p w14:paraId="20F9332E" w14:textId="3D3D9778" w:rsidR="00652242" w:rsidRDefault="00652242" w:rsidP="00652242">
      <w:r>
        <w:t>Range: 0-20.</w:t>
      </w:r>
    </w:p>
    <w:p w14:paraId="7EE89861" w14:textId="7398AE33" w:rsidR="00652242" w:rsidRPr="00652242" w:rsidRDefault="00652242" w:rsidP="00652242">
      <w:r>
        <w:t>Data from Arcenas 2018</w:t>
      </w:r>
      <w:r w:rsidR="001A2FE8">
        <w:t xml:space="preserve">; </w:t>
      </w:r>
      <w:r>
        <w:t xml:space="preserve">based on material from Gehrke 1985, HN, </w:t>
      </w:r>
      <w:r w:rsidR="001A2FE8">
        <w:t>Berger 1992, and Octon 1967.</w:t>
      </w:r>
    </w:p>
    <w:p w14:paraId="0CFAFAFD" w14:textId="77777777" w:rsidR="004E2CEC" w:rsidRDefault="00AD6C5E" w:rsidP="004E2CEC">
      <w:pPr>
        <w:pStyle w:val="Heading1"/>
      </w:pPr>
      <w:r>
        <w:t xml:space="preserve">Prominence </w:t>
      </w:r>
    </w:p>
    <w:p w14:paraId="03418590" w14:textId="2CDE7658" w:rsidR="004E2CEC" w:rsidRDefault="004E2CEC" w:rsidP="004E2CEC">
      <w:r>
        <w:t>The</w:t>
      </w:r>
      <w:r w:rsidR="00971D44">
        <w:t xml:space="preserve"> next</w:t>
      </w:r>
      <w:r>
        <w:t xml:space="preserve"> three columns are all proxies for what I call “prominence” in the evidentiary record: i.e., the amount of evidence concerning the history of a given polis that is available to modern historians. </w:t>
      </w:r>
    </w:p>
    <w:p w14:paraId="6B0D6090" w14:textId="3D1B3F0A" w:rsidR="004E2CEC" w:rsidRPr="004E2CEC" w:rsidRDefault="004E2CEC" w:rsidP="004E2CEC">
      <w:r>
        <w:t xml:space="preserve">Prom 1 applies to all 1035 poleis. At the moment, Prom 2-3 are only available for a selection of 263. I am in the process of expanding coverage but these </w:t>
      </w:r>
      <w:r w:rsidR="001A2FE8">
        <w:t xml:space="preserve">data </w:t>
      </w:r>
      <w:r>
        <w:t xml:space="preserve">will not be available for some time. </w:t>
      </w:r>
    </w:p>
    <w:p w14:paraId="66D13372" w14:textId="7601157A" w:rsidR="004E2CEC" w:rsidRPr="004E2CEC" w:rsidRDefault="004E2CEC" w:rsidP="004E2CEC">
      <w:pPr>
        <w:pStyle w:val="Heading2"/>
      </w:pPr>
      <w:r>
        <w:t>Prom 1</w:t>
      </w:r>
    </w:p>
    <w:p w14:paraId="37D296C9" w14:textId="29C33C02" w:rsidR="00AD6C5E" w:rsidRDefault="00602BA1" w:rsidP="00AD6C5E">
      <w:r>
        <w:t>Number of columns of text in HN (by 1/8 column), as proxy for prominence</w:t>
      </w:r>
      <w:r w:rsidR="004E2CEC">
        <w:t>.</w:t>
      </w:r>
    </w:p>
    <w:p w14:paraId="0444D06D" w14:textId="42D05782" w:rsidR="00AD6C5E" w:rsidRDefault="00AD6C5E" w:rsidP="004E2CEC">
      <w:r>
        <w:t xml:space="preserve">Range: </w:t>
      </w:r>
      <w:r w:rsidR="00602BA1">
        <w:t xml:space="preserve">0.12-20.87. </w:t>
      </w:r>
    </w:p>
    <w:p w14:paraId="4DB9EEA4" w14:textId="5FB88F31" w:rsidR="004E2CEC" w:rsidRDefault="004E2CEC" w:rsidP="004E2CEC">
      <w:r>
        <w:lastRenderedPageBreak/>
        <w:t>See Ober 2015, Appendix 1, and Arcenas 2018, Appendix 2.1.</w:t>
      </w:r>
    </w:p>
    <w:p w14:paraId="313344A5" w14:textId="10754BF4" w:rsidR="00AD6C5E" w:rsidRDefault="00AD6C5E" w:rsidP="004E2CEC">
      <w:pPr>
        <w:pStyle w:val="Heading2"/>
      </w:pPr>
      <w:r>
        <w:t>Prom</w:t>
      </w:r>
      <w:r w:rsidR="004E2CEC">
        <w:t xml:space="preserve"> 2</w:t>
      </w:r>
    </w:p>
    <w:p w14:paraId="1406B7A5" w14:textId="77777777" w:rsidR="001A2FE8" w:rsidRDefault="004E2CEC" w:rsidP="004E2CEC">
      <w:r>
        <w:t xml:space="preserve">Number of named individuals associated with each polis by the Lexicon of Greek Personal Names (LGPN), as proxy for prominence. </w:t>
      </w:r>
    </w:p>
    <w:p w14:paraId="7EEF84E9" w14:textId="41E1F1D1" w:rsidR="004E2CEC" w:rsidRDefault="00971D44" w:rsidP="004E2CEC">
      <w:r>
        <w:t xml:space="preserve">LGPN is a decades-long project out of Oxford University that seeks to collect the names of every ancient Greek individual named in all available sources, ranging from published texts, to grafitti, to curse tablets.  </w:t>
      </w:r>
    </w:p>
    <w:p w14:paraId="0CD1C705" w14:textId="00D60C14" w:rsidR="004E2CEC" w:rsidRDefault="004E2CEC" w:rsidP="004E2CEC">
      <w:r>
        <w:t>See Arcenas 2018, Appendix 2.2.</w:t>
      </w:r>
    </w:p>
    <w:p w14:paraId="0AA17C2A" w14:textId="335CF65A" w:rsidR="004E2CEC" w:rsidRDefault="004E2CEC" w:rsidP="004E2CEC">
      <w:pPr>
        <w:pStyle w:val="Heading2"/>
      </w:pPr>
      <w:r>
        <w:t>Prom 3</w:t>
      </w:r>
    </w:p>
    <w:p w14:paraId="227858CF" w14:textId="77777777" w:rsidR="00971D44" w:rsidRPr="00971D44" w:rsidRDefault="004E2CEC" w:rsidP="00971D44">
      <w:r w:rsidRPr="00971D44">
        <w:t xml:space="preserve">Number of times each polis’ city-ethnic (i.e., the generic label applied to inhabitants of each polis; for example, “Athenian” or “Spartan”) appears in a selection of 10 texts concerning political and military history, as proxy for prominence. </w:t>
      </w:r>
    </w:p>
    <w:p w14:paraId="1063BCC8" w14:textId="3F7D76BD" w:rsidR="004E2CEC" w:rsidRPr="00971D44" w:rsidRDefault="00971D44" w:rsidP="00971D44">
      <w:r w:rsidRPr="00971D44">
        <w:t xml:space="preserve">The ten texts are as follows: </w:t>
      </w:r>
      <w:r w:rsidRPr="00971D44">
        <w:rPr>
          <w:rFonts w:cs=".‚Ñ˛"/>
        </w:rPr>
        <w:t xml:space="preserve">Herodotus’ </w:t>
      </w:r>
      <w:r w:rsidRPr="00971D44">
        <w:rPr>
          <w:rFonts w:cs=".‚Ñ˛"/>
          <w:i/>
          <w:iCs/>
        </w:rPr>
        <w:t>Histories</w:t>
      </w:r>
      <w:r w:rsidRPr="00971D44">
        <w:rPr>
          <w:rFonts w:cs=".‚Ñ˛"/>
        </w:rPr>
        <w:t xml:space="preserve">, Thucydides’ </w:t>
      </w:r>
      <w:r w:rsidRPr="00971D44">
        <w:rPr>
          <w:rFonts w:cs=".‚Ñ˛"/>
          <w:i/>
          <w:iCs/>
        </w:rPr>
        <w:t>History of the Peloponnesian War</w:t>
      </w:r>
      <w:r w:rsidRPr="00971D44">
        <w:rPr>
          <w:rFonts w:cs=".‚Ñ˛"/>
        </w:rPr>
        <w:t xml:space="preserve">, Xenophon’s </w:t>
      </w:r>
      <w:r w:rsidRPr="00971D44">
        <w:rPr>
          <w:rFonts w:cs=".‚Ñ˛"/>
          <w:i/>
          <w:iCs/>
        </w:rPr>
        <w:t>Hellenica</w:t>
      </w:r>
      <w:r w:rsidRPr="00971D44">
        <w:rPr>
          <w:rFonts w:cs=".‚Ñ˛"/>
        </w:rPr>
        <w:t xml:space="preserve">, Aeneas Tacticus’ </w:t>
      </w:r>
      <w:r w:rsidRPr="00971D44">
        <w:rPr>
          <w:rFonts w:cs=".‚Ñ˛"/>
          <w:i/>
          <w:iCs/>
        </w:rPr>
        <w:t>How to Survive Under Siege</w:t>
      </w:r>
      <w:r w:rsidRPr="00971D44">
        <w:rPr>
          <w:rFonts w:cs=".‚Ñ˛"/>
        </w:rPr>
        <w:t xml:space="preserve">, Aristotle’s </w:t>
      </w:r>
      <w:r w:rsidRPr="00971D44">
        <w:rPr>
          <w:rFonts w:cs=".‚Ñ˛"/>
          <w:i/>
          <w:iCs/>
        </w:rPr>
        <w:t>Politics</w:t>
      </w:r>
      <w:r w:rsidRPr="00971D44">
        <w:rPr>
          <w:rFonts w:cs=".‚Ñ˛"/>
        </w:rPr>
        <w:t xml:space="preserve">, the public speeches of Demosthenes, Diodorus Siculus’ </w:t>
      </w:r>
      <w:r w:rsidRPr="00971D44">
        <w:rPr>
          <w:rFonts w:cs=".‚Ñ˛"/>
          <w:i/>
          <w:iCs/>
        </w:rPr>
        <w:t>Library of History</w:t>
      </w:r>
      <w:r w:rsidRPr="00971D44">
        <w:rPr>
          <w:rFonts w:cs=".‚Ñ˛"/>
        </w:rPr>
        <w:t xml:space="preserve">, Arrian’s </w:t>
      </w:r>
      <w:r w:rsidRPr="00971D44">
        <w:rPr>
          <w:rFonts w:cs=".‚Ñ˛"/>
          <w:i/>
          <w:iCs/>
        </w:rPr>
        <w:t>Anabasis of Alexander</w:t>
      </w:r>
      <w:r w:rsidRPr="00971D44">
        <w:rPr>
          <w:rFonts w:cs=".‚Ñ˛"/>
        </w:rPr>
        <w:t xml:space="preserve">, Plutarch’s </w:t>
      </w:r>
      <w:r w:rsidRPr="00971D44">
        <w:rPr>
          <w:rFonts w:cs=".‚Ñ˛"/>
          <w:i/>
          <w:iCs/>
        </w:rPr>
        <w:t>Lives</w:t>
      </w:r>
      <w:r w:rsidRPr="00971D44">
        <w:rPr>
          <w:rFonts w:cs=".‚Ñ˛"/>
        </w:rPr>
        <w:t xml:space="preserve">, and Polyaenus’ </w:t>
      </w:r>
      <w:r w:rsidRPr="00971D44">
        <w:rPr>
          <w:rFonts w:cs=".‚Ñ˛"/>
          <w:i/>
          <w:iCs/>
        </w:rPr>
        <w:t>Stratagems</w:t>
      </w:r>
      <w:r w:rsidRPr="00971D44">
        <w:rPr>
          <w:rFonts w:cs=".‚Ñ˛"/>
        </w:rPr>
        <w:t>. I choose these texts because they collectively provide a substantial majority of the available information concerning Greek political and military history.</w:t>
      </w:r>
    </w:p>
    <w:p w14:paraId="522C2D22" w14:textId="05C52BD0" w:rsidR="004E2CEC" w:rsidRPr="00971D44" w:rsidRDefault="00971D44" w:rsidP="00971D44">
      <w:r w:rsidRPr="00971D44">
        <w:t>For further discussion, s</w:t>
      </w:r>
      <w:r w:rsidR="004E2CEC" w:rsidRPr="00971D44">
        <w:t>ee Arcenas 2018, Appendix 2.2.</w:t>
      </w:r>
    </w:p>
    <w:p w14:paraId="7C6A19B8" w14:textId="324B33F3" w:rsidR="00602BA1" w:rsidRDefault="00971D44" w:rsidP="00AD6C5E">
      <w:pPr>
        <w:pStyle w:val="Heading1"/>
      </w:pPr>
      <w:r>
        <w:t>Area</w:t>
      </w:r>
      <w:r w:rsidR="00AD6C5E">
        <w:t xml:space="preserve"> 1</w:t>
      </w:r>
    </w:p>
    <w:p w14:paraId="0A14C6ED" w14:textId="25CB7008" w:rsidR="00971D44" w:rsidRDefault="00971D44" w:rsidP="00971D44">
      <w:r>
        <w:t xml:space="preserve">Best available estimate of total area controlled by a given polis. </w:t>
      </w:r>
    </w:p>
    <w:p w14:paraId="0895AB84" w14:textId="554ED41C" w:rsidR="00971D44" w:rsidRDefault="00971D44" w:rsidP="00971D44">
      <w:r>
        <w:t>Range: 0-7</w:t>
      </w:r>
    </w:p>
    <w:p w14:paraId="7528CF78" w14:textId="374D92E6" w:rsidR="00971D44" w:rsidRPr="00971D44" w:rsidRDefault="00971D44" w:rsidP="00971D44">
      <w:r w:rsidRPr="00971D44">
        <w:t>1 = less than 25 kilometers (km) squared</w:t>
      </w:r>
      <w:r>
        <w:t xml:space="preserve">, </w:t>
      </w:r>
      <w:r w:rsidRPr="00971D44">
        <w:t>2 = 25 - 100 km squared</w:t>
      </w:r>
      <w:r>
        <w:t xml:space="preserve">, </w:t>
      </w:r>
      <w:r w:rsidRPr="00971D44">
        <w:t>3 = 100 - 200 km squared</w:t>
      </w:r>
      <w:r>
        <w:t xml:space="preserve">, </w:t>
      </w:r>
      <w:r w:rsidRPr="00971D44">
        <w:t>4 = 200 - 500 km squared</w:t>
      </w:r>
      <w:r>
        <w:t xml:space="preserve">, </w:t>
      </w:r>
      <w:r w:rsidRPr="00971D44">
        <w:t>5 = 500 - 1000  km squared</w:t>
      </w:r>
      <w:r>
        <w:t xml:space="preserve">, </w:t>
      </w:r>
      <w:r w:rsidRPr="00971D44">
        <w:t>6 = 1000 - 2,000 km squared</w:t>
      </w:r>
      <w:r>
        <w:t xml:space="preserve">, </w:t>
      </w:r>
      <w:r w:rsidRPr="00971D44">
        <w:t>7 = more than 2000 km squared</w:t>
      </w:r>
      <w:r>
        <w:t xml:space="preserve">, </w:t>
      </w:r>
      <w:r w:rsidRPr="00971D44">
        <w:t xml:space="preserve">0 = </w:t>
      </w:r>
      <w:r>
        <w:t xml:space="preserve">area </w:t>
      </w:r>
      <w:r w:rsidRPr="00971D44">
        <w:t xml:space="preserve">unknown or unlocated </w:t>
      </w:r>
    </w:p>
    <w:p w14:paraId="5FC8EB01" w14:textId="1E87C1D3" w:rsidR="00971D44" w:rsidRPr="00971D44" w:rsidRDefault="00971D44" w:rsidP="00971D44">
      <w:r>
        <w:t xml:space="preserve">Data primarily from HN but includes </w:t>
      </w:r>
      <w:r w:rsidRPr="00971D44">
        <w:t>supplements from Hansen 2006</w:t>
      </w:r>
      <w:r w:rsidR="00652242">
        <w:t xml:space="preserve"> and </w:t>
      </w:r>
      <w:r w:rsidRPr="00971D44">
        <w:t>2008</w:t>
      </w:r>
      <w:r>
        <w:t xml:space="preserve">, </w:t>
      </w:r>
      <w:r w:rsidR="00652242">
        <w:t>as well as</w:t>
      </w:r>
      <w:r w:rsidRPr="00971D44">
        <w:t xml:space="preserve"> supplements/changes introduced by Ober</w:t>
      </w:r>
      <w:r>
        <w:t xml:space="preserve"> and Arcenas</w:t>
      </w:r>
      <w:r w:rsidRPr="00971D44">
        <w:t xml:space="preserve">. These have been </w:t>
      </w:r>
      <w:r>
        <w:t>indicated in the comments.</w:t>
      </w:r>
    </w:p>
    <w:p w14:paraId="5B9E8E04" w14:textId="5320DF8B" w:rsidR="00AD6C5E" w:rsidRDefault="001A2FE8" w:rsidP="00AD6C5E">
      <w:pPr>
        <w:pStyle w:val="Heading1"/>
      </w:pPr>
      <w:r>
        <w:t>Area</w:t>
      </w:r>
      <w:r w:rsidR="00AD6C5E">
        <w:t xml:space="preserve"> 2</w:t>
      </w:r>
    </w:p>
    <w:p w14:paraId="0462C621" w14:textId="7561B596" w:rsidR="00971D44" w:rsidRDefault="00971D44" w:rsidP="00971D44">
      <w:r>
        <w:t xml:space="preserve">Best available estimate </w:t>
      </w:r>
      <w:r w:rsidR="00652242">
        <w:t xml:space="preserve">(in hectares) </w:t>
      </w:r>
      <w:r>
        <w:t xml:space="preserve">of intramural area </w:t>
      </w:r>
      <w:r w:rsidR="001A2FE8">
        <w:t>occupied</w:t>
      </w:r>
      <w:r>
        <w:t xml:space="preserve"> by a given polis. </w:t>
      </w:r>
    </w:p>
    <w:p w14:paraId="7DE6A63F" w14:textId="60BFEAD0" w:rsidR="00652242" w:rsidRDefault="00652242" w:rsidP="00971D44">
      <w:r>
        <w:t>Data based on Hansen 2006 and 2008. Range estimates have been averaged. Estimates of habitable space (rather than total space) have been adjusted using the r</w:t>
      </w:r>
      <w:r w:rsidRPr="00652242">
        <w:t>ule of thumb established by Hansen 2006, p. 46</w:t>
      </w:r>
      <w:r>
        <w:t xml:space="preserve">. </w:t>
      </w:r>
      <w:r w:rsidRPr="00652242">
        <w:t xml:space="preserve"> </w:t>
      </w:r>
    </w:p>
    <w:p w14:paraId="3DA01E68" w14:textId="1621F643" w:rsidR="001A2FE8" w:rsidRPr="00971D44" w:rsidRDefault="001A2FE8" w:rsidP="00971D44">
      <w:r>
        <w:t>See Arcenas 2018, App. 8</w:t>
      </w:r>
    </w:p>
    <w:p w14:paraId="27ABB9C4" w14:textId="061FDFB4" w:rsidR="00602BA1" w:rsidRDefault="00602BA1" w:rsidP="00AD6C5E">
      <w:pPr>
        <w:pStyle w:val="Heading1"/>
      </w:pPr>
      <w:r>
        <w:t>Silver</w:t>
      </w:r>
    </w:p>
    <w:p w14:paraId="74465986" w14:textId="77777777" w:rsidR="00AD6C5E" w:rsidRDefault="00602BA1" w:rsidP="00AD6C5E">
      <w:r>
        <w:t xml:space="preserve">When silver coins were first issued by polis. </w:t>
      </w:r>
    </w:p>
    <w:p w14:paraId="2743AE99" w14:textId="77777777" w:rsidR="00AD6C5E" w:rsidRDefault="00AD6C5E" w:rsidP="00AD6C5E">
      <w:r>
        <w:t>Range: 4-6</w:t>
      </w:r>
    </w:p>
    <w:p w14:paraId="25059804" w14:textId="77777777" w:rsidR="00AD6C5E" w:rsidRDefault="00602BA1" w:rsidP="00AD6C5E">
      <w:r>
        <w:t xml:space="preserve">6= first coins issued by the polis in 500 BCE or before, 5= first coins issued in 499-400 BCE, 4 = first coins issued in 399-300 BCE. </w:t>
      </w:r>
    </w:p>
    <w:p w14:paraId="02025ACA" w14:textId="3255EA2D" w:rsidR="00602BA1" w:rsidRDefault="00602BA1" w:rsidP="00AD6C5E">
      <w:r>
        <w:t>HN Appendix 26, substantially corrected by Peter van Alfen (40 dates eliminated or lowered, 47 dates added or raised).</w:t>
      </w:r>
    </w:p>
    <w:p w14:paraId="2F61AEE8" w14:textId="35245E3D" w:rsidR="00602BA1" w:rsidRDefault="00602BA1" w:rsidP="00AD6C5E">
      <w:pPr>
        <w:pStyle w:val="Heading1"/>
      </w:pPr>
      <w:r>
        <w:lastRenderedPageBreak/>
        <w:t>Bronze</w:t>
      </w:r>
    </w:p>
    <w:p w14:paraId="05E60DBC" w14:textId="77777777" w:rsidR="00AD6C5E" w:rsidRDefault="00602BA1" w:rsidP="00AD6C5E">
      <w:r>
        <w:t xml:space="preserve">When bronze coins were first issued by polis. </w:t>
      </w:r>
    </w:p>
    <w:p w14:paraId="32F0914E" w14:textId="77777777" w:rsidR="00AD6C5E" w:rsidRDefault="00AD6C5E" w:rsidP="00AD6C5E">
      <w:r>
        <w:t>Range: 4-6</w:t>
      </w:r>
    </w:p>
    <w:p w14:paraId="5EEFFBF6" w14:textId="77777777" w:rsidR="00AD6C5E" w:rsidRDefault="00602BA1" w:rsidP="00AD6C5E">
      <w:r>
        <w:t xml:space="preserve">6= first coins issued by the polis in 500 BCE or before, 5= first coins issued in 499-400 BCE, 4 = first coins issued in 399-300 BCE. </w:t>
      </w:r>
    </w:p>
    <w:p w14:paraId="517FC49D" w14:textId="52032D5C" w:rsidR="00602BA1" w:rsidRDefault="00602BA1" w:rsidP="00AD6C5E">
      <w:r>
        <w:t>HN Appendix 26, substantially corrected by Peter van Alfen (30 dates eliminated or lowered, 53 dates added or raised).</w:t>
      </w:r>
    </w:p>
    <w:p w14:paraId="2DA68CB5" w14:textId="77777777" w:rsidR="00602BA1" w:rsidRDefault="00602BA1" w:rsidP="00AD6C5E">
      <w:pPr>
        <w:pStyle w:val="Heading1"/>
      </w:pPr>
      <w:r>
        <w:t>Grid</w:t>
      </w:r>
    </w:p>
    <w:p w14:paraId="59626CEA" w14:textId="26B878CA" w:rsidR="00AD6C5E" w:rsidRDefault="00602BA1" w:rsidP="00AD6C5E">
      <w:r>
        <w:t xml:space="preserve">Grid-pattern city planning. </w:t>
      </w:r>
    </w:p>
    <w:p w14:paraId="0DFEA53E" w14:textId="69468FEC" w:rsidR="00B974B4" w:rsidRDefault="00B974B4" w:rsidP="00AD6C5E">
      <w:r>
        <w:t>Range: 0, 4-7</w:t>
      </w:r>
    </w:p>
    <w:p w14:paraId="1611CC55" w14:textId="77777777" w:rsidR="00B974B4" w:rsidRDefault="00602BA1" w:rsidP="00AD6C5E">
      <w:r>
        <w:t>7 = first attested in 7th c. BCE or earlier</w:t>
      </w:r>
      <w:r w:rsidR="00B974B4">
        <w:t xml:space="preserve">, </w:t>
      </w:r>
      <w:r>
        <w:t>6=first attested in 6th c. BCE, 5 = first attested in 5th c. BCE</w:t>
      </w:r>
      <w:r w:rsidR="00B974B4">
        <w:t>,</w:t>
      </w:r>
      <w:r>
        <w:t xml:space="preserve"> 4= first attested in 4th century BCE</w:t>
      </w:r>
      <w:r w:rsidR="00B974B4">
        <w:t>,</w:t>
      </w:r>
      <w:r>
        <w:t xml:space="preserve"> 0 = no evidence or known not to be grid-planned. </w:t>
      </w:r>
    </w:p>
    <w:p w14:paraId="6970D524" w14:textId="530C331D" w:rsidR="00602BA1" w:rsidRDefault="00602BA1" w:rsidP="00AD6C5E">
      <w:r>
        <w:t>HN App. 22</w:t>
      </w:r>
    </w:p>
    <w:p w14:paraId="28ADBAAB" w14:textId="77777777" w:rsidR="00602BA1" w:rsidRDefault="00602BA1" w:rsidP="00AD6C5E">
      <w:pPr>
        <w:pStyle w:val="Heading1"/>
      </w:pPr>
      <w:r>
        <w:t>Colonies</w:t>
      </w:r>
    </w:p>
    <w:p w14:paraId="69D19F96" w14:textId="77777777" w:rsidR="00B974B4" w:rsidRDefault="00602BA1" w:rsidP="00B974B4">
      <w:r>
        <w:t xml:space="preserve">Number of colonial polis foundations in which the polis was a founder or co-founder. </w:t>
      </w:r>
    </w:p>
    <w:p w14:paraId="5691B925" w14:textId="77777777" w:rsidR="00B974B4" w:rsidRDefault="00B974B4" w:rsidP="00B974B4">
      <w:r>
        <w:t xml:space="preserve">Range: 0-39. </w:t>
      </w:r>
    </w:p>
    <w:p w14:paraId="13CF85AE" w14:textId="22D56A41" w:rsidR="00652242" w:rsidRDefault="00602BA1" w:rsidP="00B974B4">
      <w:r>
        <w:t xml:space="preserve">HN Appendix 27. </w:t>
      </w:r>
    </w:p>
    <w:p w14:paraId="24BE465B" w14:textId="77777777" w:rsidR="00602BA1" w:rsidRDefault="00602BA1" w:rsidP="00AD6C5E">
      <w:pPr>
        <w:pStyle w:val="Heading1"/>
      </w:pPr>
      <w:r>
        <w:t>Victors</w:t>
      </w:r>
    </w:p>
    <w:p w14:paraId="59ABEF48" w14:textId="28842563" w:rsidR="00B974B4" w:rsidRDefault="00602BA1" w:rsidP="00B974B4">
      <w:r>
        <w:t>Numbe</w:t>
      </w:r>
      <w:r w:rsidR="00B974B4">
        <w:t>r</w:t>
      </w:r>
      <w:r>
        <w:t xml:space="preserve"> of panhellenic </w:t>
      </w:r>
      <w:r w:rsidR="00B974B4">
        <w:t>festivals (e.g., Olympics)</w:t>
      </w:r>
      <w:r>
        <w:t xml:space="preserve"> at which a citizen of the polis is known to have won at least one victory. </w:t>
      </w:r>
    </w:p>
    <w:p w14:paraId="3C4E8E35" w14:textId="77777777" w:rsidR="00B974B4" w:rsidRDefault="00602BA1" w:rsidP="00B974B4">
      <w:r>
        <w:t>Range: 0-4</w:t>
      </w:r>
      <w:r w:rsidR="00B974B4">
        <w:t>; 0 = no evidence for victories, 4 = victories attested at all 4 panhellenic games.</w:t>
      </w:r>
    </w:p>
    <w:p w14:paraId="6A97C148" w14:textId="77777777" w:rsidR="00602BA1" w:rsidRDefault="00602BA1" w:rsidP="00AD6C5E">
      <w:pPr>
        <w:pStyle w:val="Heading1"/>
      </w:pPr>
      <w:r>
        <w:t>Proxenoi</w:t>
      </w:r>
    </w:p>
    <w:p w14:paraId="7ECEE524" w14:textId="19C65689" w:rsidR="00B974B4" w:rsidRDefault="00602BA1" w:rsidP="00B974B4">
      <w:r>
        <w:t>Activity of polis in proxeny relationships</w:t>
      </w:r>
      <w:r w:rsidR="00B974B4">
        <w:t xml:space="preserve"> (roughly analogous to a consul or ambassador)</w:t>
      </w:r>
      <w:r>
        <w:t xml:space="preserve">. </w:t>
      </w:r>
    </w:p>
    <w:p w14:paraId="3BA61A97" w14:textId="77777777" w:rsidR="00B974B4" w:rsidRDefault="00602BA1" w:rsidP="00B974B4">
      <w:r>
        <w:t xml:space="preserve">Range: 1, 2, 3. </w:t>
      </w:r>
    </w:p>
    <w:p w14:paraId="1755FF41" w14:textId="77777777" w:rsidR="00B974B4" w:rsidRDefault="00602BA1" w:rsidP="00B974B4">
      <w:r>
        <w:t xml:space="preserve">1= polis received proxenoi from other polis, 2 = polis gave, i.e. granted proxenia to citizens of other states, 3 = polis both gave and received). 0=no evidence for proxenoi. </w:t>
      </w:r>
    </w:p>
    <w:p w14:paraId="5ADEE329" w14:textId="6E56E9D8" w:rsidR="00602BA1" w:rsidRDefault="00602BA1" w:rsidP="00B974B4">
      <w:r>
        <w:t>HN Appendix 14.</w:t>
      </w:r>
    </w:p>
    <w:p w14:paraId="33BD8D56" w14:textId="3BD2D4D7" w:rsidR="00602BA1" w:rsidRDefault="001A2FE8" w:rsidP="00AD6C5E">
      <w:pPr>
        <w:pStyle w:val="Heading1"/>
      </w:pPr>
      <w:r>
        <w:t>Democracy</w:t>
      </w:r>
    </w:p>
    <w:p w14:paraId="582D035F" w14:textId="77777777" w:rsidR="00B974B4" w:rsidRDefault="00602BA1" w:rsidP="00B974B4">
      <w:r>
        <w:t xml:space="preserve">Regime history, centered on democracy. </w:t>
      </w:r>
    </w:p>
    <w:p w14:paraId="2D75DF5A" w14:textId="77777777" w:rsidR="00B974B4" w:rsidRDefault="00602BA1" w:rsidP="00B974B4">
      <w:r>
        <w:t xml:space="preserve">0= regime history is unknown. 1=no evidence for democracy in known regime history. 2=evidence for democracy included in regime history. </w:t>
      </w:r>
    </w:p>
    <w:p w14:paraId="70C8DAED" w14:textId="77777777" w:rsidR="00B974B4" w:rsidRDefault="00602BA1" w:rsidP="00B974B4">
      <w:r>
        <w:t xml:space="preserve">HN Appendix 11. </w:t>
      </w:r>
    </w:p>
    <w:p w14:paraId="09E3F63C" w14:textId="6483B40D" w:rsidR="00602BA1" w:rsidRDefault="00602BA1" w:rsidP="00B974B4">
      <w:r>
        <w:t>Corrections made based on correspondence with David Teegarden and Matt Simonton.</w:t>
      </w:r>
    </w:p>
    <w:p w14:paraId="2B9F3D9A" w14:textId="1EEB1158" w:rsidR="00B974B4" w:rsidRDefault="00B974B4" w:rsidP="00B974B4">
      <w:r>
        <w:t xml:space="preserve">NB This is a field I am in the process of building out to include other regimes. </w:t>
      </w:r>
    </w:p>
    <w:p w14:paraId="096A150C" w14:textId="77777777" w:rsidR="00602BA1" w:rsidRDefault="00602BA1" w:rsidP="00AD6C5E">
      <w:pPr>
        <w:pStyle w:val="Heading1"/>
      </w:pPr>
      <w:r>
        <w:t>Walls</w:t>
      </w:r>
    </w:p>
    <w:p w14:paraId="4F0F37A9" w14:textId="7279A0BE" w:rsidR="00B974B4" w:rsidRDefault="001A2FE8" w:rsidP="00B974B4">
      <w:r>
        <w:t>Existence of c</w:t>
      </w:r>
      <w:r w:rsidR="00602BA1">
        <w:t xml:space="preserve">ity </w:t>
      </w:r>
      <w:r>
        <w:t>w</w:t>
      </w:r>
      <w:r w:rsidR="00602BA1">
        <w:t xml:space="preserve">alls. </w:t>
      </w:r>
    </w:p>
    <w:p w14:paraId="7985BF19" w14:textId="77777777" w:rsidR="00B974B4" w:rsidRDefault="00602BA1" w:rsidP="00B974B4">
      <w:r>
        <w:t xml:space="preserve">1 = evidence of being a fortified site, 0 = unwalled or no evidence. </w:t>
      </w:r>
    </w:p>
    <w:p w14:paraId="45B61825" w14:textId="15D723D1" w:rsidR="00602BA1" w:rsidRDefault="00602BA1" w:rsidP="00B974B4">
      <w:r>
        <w:t xml:space="preserve">HN Appendix 23. </w:t>
      </w:r>
    </w:p>
    <w:p w14:paraId="75C9126A" w14:textId="77777777" w:rsidR="00602BA1" w:rsidRDefault="00602BA1" w:rsidP="00AD6C5E">
      <w:pPr>
        <w:pStyle w:val="Heading1"/>
      </w:pPr>
      <w:r>
        <w:lastRenderedPageBreak/>
        <w:t>Delian L</w:t>
      </w:r>
    </w:p>
    <w:p w14:paraId="11AD68F6" w14:textId="0CD53368" w:rsidR="00B974B4" w:rsidRDefault="00602BA1" w:rsidP="00B974B4">
      <w:r>
        <w:t>Delian League membership</w:t>
      </w:r>
      <w:r w:rsidR="00B974B4">
        <w:t xml:space="preserve"> (5</w:t>
      </w:r>
      <w:r w:rsidR="00B974B4" w:rsidRPr="00B974B4">
        <w:rPr>
          <w:vertAlign w:val="superscript"/>
        </w:rPr>
        <w:t>th</w:t>
      </w:r>
      <w:r w:rsidR="00B974B4">
        <w:t>-century Athenian-led alliance; initially formed to fight the Persians but ultimately used against Sparta in the Peloponnesian War)</w:t>
      </w:r>
      <w:r>
        <w:t xml:space="preserve">. </w:t>
      </w:r>
    </w:p>
    <w:p w14:paraId="2D95AD48" w14:textId="77777777" w:rsidR="00B974B4" w:rsidRDefault="00602BA1" w:rsidP="00B974B4">
      <w:r>
        <w:t xml:space="preserve">1 = attested as a member of Delian League, 0 = not attested as a member of Delian League. </w:t>
      </w:r>
    </w:p>
    <w:p w14:paraId="3DD45795" w14:textId="7059FD94" w:rsidR="00602BA1" w:rsidRDefault="00602BA1" w:rsidP="00B974B4">
      <w:r>
        <w:t xml:space="preserve">HN Appendix 18. </w:t>
      </w:r>
    </w:p>
    <w:p w14:paraId="14974DC7" w14:textId="25E49CB3" w:rsidR="00652242" w:rsidRPr="00652242" w:rsidRDefault="00652242" w:rsidP="00652242">
      <w:r w:rsidRPr="00652242">
        <w:t>Does not include (p.1360 of HN):</w:t>
      </w:r>
    </w:p>
    <w:p w14:paraId="0B8F8F2E" w14:textId="77777777" w:rsidR="00652242" w:rsidRPr="00652242" w:rsidRDefault="00652242" w:rsidP="00652242">
      <w:r w:rsidRPr="00652242">
        <w:t>-Members recorded by regional ethnic</w:t>
      </w:r>
    </w:p>
    <w:p w14:paraId="1D74A0EB" w14:textId="77777777" w:rsidR="00652242" w:rsidRPr="00652242" w:rsidRDefault="00652242" w:rsidP="00652242">
      <w:r w:rsidRPr="00652242">
        <w:t>-Members recorded by, probably, regional ethnic</w:t>
      </w:r>
    </w:p>
    <w:p w14:paraId="1E4E1C9B" w14:textId="77777777" w:rsidR="00652242" w:rsidRPr="00652242" w:rsidRDefault="00652242" w:rsidP="00652242">
      <w:r w:rsidRPr="00652242">
        <w:t>-Members recorded by name of ruler</w:t>
      </w:r>
    </w:p>
    <w:p w14:paraId="35AC39DB" w14:textId="77777777" w:rsidR="00652242" w:rsidRPr="00652242" w:rsidRDefault="00652242" w:rsidP="00652242">
      <w:r w:rsidRPr="00652242">
        <w:t>-Unconvincingly restored toponyms and ethnics.</w:t>
      </w:r>
    </w:p>
    <w:p w14:paraId="1630B856" w14:textId="77777777" w:rsidR="00602BA1" w:rsidRDefault="00602BA1" w:rsidP="00AD6C5E">
      <w:pPr>
        <w:pStyle w:val="Heading1"/>
      </w:pPr>
      <w:r>
        <w:t>Koinon</w:t>
      </w:r>
    </w:p>
    <w:p w14:paraId="4F5960ED" w14:textId="2935552D" w:rsidR="00B974B4" w:rsidRDefault="001A2FE8" w:rsidP="00B974B4">
      <w:r>
        <w:t xml:space="preserve">Membership in a koinon (federal state, which arguably inspired the federal system established in the USA) </w:t>
      </w:r>
      <w:r w:rsidR="00602BA1">
        <w:t xml:space="preserve">before 300 BCE. </w:t>
      </w:r>
    </w:p>
    <w:p w14:paraId="12E4CEA1" w14:textId="77777777" w:rsidR="00B974B4" w:rsidRDefault="00602BA1" w:rsidP="00B974B4">
      <w:r>
        <w:t xml:space="preserve">Range = 0-1. 1 = member of a koinon, 0 = no or no evidence. </w:t>
      </w:r>
    </w:p>
    <w:p w14:paraId="7A896565" w14:textId="36A734D9" w:rsidR="00602BA1" w:rsidRDefault="00602BA1" w:rsidP="003E0609">
      <w:r>
        <w:t xml:space="preserve">Based on HN individual entries for the relevant regions. Corrections for central Greek poleis by Emily Mackil. </w:t>
      </w:r>
    </w:p>
    <w:p w14:paraId="0403DD1D" w14:textId="77777777" w:rsidR="00602BA1" w:rsidRPr="00602BA1" w:rsidRDefault="00602BA1" w:rsidP="00AD6C5E">
      <w:pPr>
        <w:pStyle w:val="Heading1"/>
      </w:pPr>
      <w:r w:rsidRPr="00602BA1">
        <w:t xml:space="preserve">Region name </w:t>
      </w:r>
    </w:p>
    <w:p w14:paraId="5CFB9CF7" w14:textId="76BB5A0F" w:rsidR="00602BA1" w:rsidRDefault="00B974B4" w:rsidP="00B974B4">
      <w:r>
        <w:t>Region name p</w:t>
      </w:r>
      <w:r w:rsidR="00602BA1">
        <w:t xml:space="preserve">er HN. </w:t>
      </w:r>
    </w:p>
    <w:p w14:paraId="106F32C1" w14:textId="1EC672B8" w:rsidR="00B974B4" w:rsidRDefault="00B974B4" w:rsidP="00B974B4">
      <w:pPr>
        <w:pStyle w:val="Heading1"/>
      </w:pPr>
      <w:r>
        <w:t>Region number</w:t>
      </w:r>
    </w:p>
    <w:p w14:paraId="2EB6B028" w14:textId="0640224E" w:rsidR="00B974B4" w:rsidRDefault="00B974B4" w:rsidP="00B974B4">
      <w:r>
        <w:t xml:space="preserve">Numerical version of region name </w:t>
      </w:r>
      <w:r w:rsidR="001A2FE8">
        <w:t>(concordance in comments)</w:t>
      </w:r>
    </w:p>
    <w:p w14:paraId="594151F7" w14:textId="4656DA77" w:rsidR="00B974B4" w:rsidRDefault="00B974B4" w:rsidP="00B974B4">
      <w:r>
        <w:t xml:space="preserve">Based on </w:t>
      </w:r>
      <w:r w:rsidRPr="00602BA1">
        <w:t xml:space="preserve">Ober, </w:t>
      </w:r>
      <w:r w:rsidRPr="00602BA1">
        <w:rPr>
          <w:i/>
        </w:rPr>
        <w:t>Rise and Fall of Classical Greece</w:t>
      </w:r>
      <w:r>
        <w:t xml:space="preserve"> 2015,</w:t>
      </w:r>
      <w:r w:rsidRPr="00602BA1">
        <w:t xml:space="preserve"> Map 1</w:t>
      </w:r>
      <w:r>
        <w:t xml:space="preserve"> and Appendix 1</w:t>
      </w:r>
    </w:p>
    <w:p w14:paraId="3BC1A3CC" w14:textId="77777777" w:rsidR="00602BA1" w:rsidRDefault="00602BA1" w:rsidP="00AD6C5E">
      <w:pPr>
        <w:pStyle w:val="Heading1"/>
      </w:pPr>
      <w:r>
        <w:t>Latitude/Longitude</w:t>
      </w:r>
    </w:p>
    <w:p w14:paraId="108B7116" w14:textId="0DCB339D" w:rsidR="00484B37" w:rsidRPr="00484B37" w:rsidRDefault="00602BA1" w:rsidP="00B974B4">
      <w:r>
        <w:t>Location of the place.</w:t>
      </w:r>
      <w:r w:rsidR="00746BDE">
        <w:t xml:space="preserve"> Mostly based on </w:t>
      </w:r>
      <w:hyperlink r:id="rId4" w:history="1">
        <w:r w:rsidR="00746BDE" w:rsidRPr="009F54B6">
          <w:rPr>
            <w:rStyle w:val="Hyperlink"/>
          </w:rPr>
          <w:t>https://pleiades.stoa.org/</w:t>
        </w:r>
      </w:hyperlink>
      <w:r w:rsidR="00746BDE">
        <w:t xml:space="preserve">. Exceptions in “Source” column. </w:t>
      </w:r>
    </w:p>
    <w:p w14:paraId="507E0679" w14:textId="099B44E9" w:rsidR="00484B37" w:rsidRDefault="00484B37" w:rsidP="00AD6C5E">
      <w:pPr>
        <w:pStyle w:val="Heading1"/>
      </w:pPr>
      <w:r>
        <w:t xml:space="preserve">Pleiades </w:t>
      </w:r>
      <w:r w:rsidR="001A2FE8">
        <w:t>link</w:t>
      </w:r>
    </w:p>
    <w:p w14:paraId="4787D7D7" w14:textId="5A0BE081" w:rsidR="00484B37" w:rsidRDefault="00484B37" w:rsidP="00B974B4">
      <w:pPr>
        <w:rPr>
          <w:rStyle w:val="Hyperlink"/>
        </w:rPr>
      </w:pPr>
      <w:r>
        <w:rPr>
          <w:bCs/>
        </w:rPr>
        <w:t xml:space="preserve">URL and control number from </w:t>
      </w:r>
      <w:hyperlink r:id="rId5" w:history="1">
        <w:r w:rsidRPr="009F54B6">
          <w:rPr>
            <w:rStyle w:val="Hyperlink"/>
          </w:rPr>
          <w:t>https://pleiades.stoa.org/</w:t>
        </w:r>
      </w:hyperlink>
      <w:r>
        <w:rPr>
          <w:rStyle w:val="Hyperlink"/>
        </w:rPr>
        <w:t>.</w:t>
      </w:r>
    </w:p>
    <w:p w14:paraId="53D28766" w14:textId="77777777" w:rsidR="001A2FE8" w:rsidRPr="00746BDE" w:rsidRDefault="001A2FE8" w:rsidP="001A2FE8">
      <w:pPr>
        <w:pStyle w:val="Heading1"/>
      </w:pPr>
      <w:r w:rsidRPr="00746BDE">
        <w:t xml:space="preserve">Elevation </w:t>
      </w:r>
    </w:p>
    <w:p w14:paraId="4EA1378F" w14:textId="77777777" w:rsidR="001A2FE8" w:rsidRDefault="001A2FE8" w:rsidP="001A2FE8">
      <w:r>
        <w:t>Calculated elevation, based on location.</w:t>
      </w:r>
    </w:p>
    <w:p w14:paraId="19DD4B2F" w14:textId="298E7042" w:rsidR="001A2FE8" w:rsidRDefault="001A2FE8" w:rsidP="001A2FE8">
      <w:r>
        <w:t xml:space="preserve">Note that location information for a number of poleis has been updated since the calculation was done, so this column needs updating. </w:t>
      </w:r>
    </w:p>
    <w:p w14:paraId="587554F0" w14:textId="28486789" w:rsidR="001A2FE8" w:rsidRDefault="001A2FE8" w:rsidP="001A2FE8"/>
    <w:p w14:paraId="58BBAD6F" w14:textId="77777777" w:rsidR="00602BA1" w:rsidRDefault="00602BA1" w:rsidP="00D80392">
      <w:pPr>
        <w:pStyle w:val="Heading1"/>
      </w:pPr>
      <w:r>
        <w:t>Notes</w:t>
      </w:r>
    </w:p>
    <w:p w14:paraId="32F9705D" w14:textId="77777777" w:rsidR="00602BA1" w:rsidRDefault="00602BA1" w:rsidP="003E0609">
      <w:pPr>
        <w:pStyle w:val="NormalWeb"/>
      </w:pPr>
      <w:r>
        <w:t>Hellenicity: Note that 2 and 3 ratings only apply to certain regions. For most regions all poleis are assumed by HN to be “1” (fully Hellenic).</w:t>
      </w:r>
    </w:p>
    <w:p w14:paraId="29A6932A" w14:textId="77777777" w:rsidR="00602BA1" w:rsidRDefault="00602BA1" w:rsidP="003E0609">
      <w:pPr>
        <w:pStyle w:val="NormalWeb"/>
      </w:pPr>
      <w:r>
        <w:t xml:space="preserve">Coinage: Issues of unknown date assumed to be 4th century. Gold, electrum, and other metals not listed. Variations from HN data based on van Alfen review are detailed in file: VanAlfen_HN_AR&amp;AE_dates_comps.xlsx. </w:t>
      </w:r>
    </w:p>
    <w:p w14:paraId="76686F06" w14:textId="77777777" w:rsidR="008B409B" w:rsidRDefault="008B409B" w:rsidP="003E0609"/>
    <w:sectPr w:rsidR="008B409B" w:rsidSect="000F4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Ñ˛">
    <w:altName w:val="Calibri"/>
    <w:panose1 w:val="00000000000000000000"/>
    <w:charset w:val="4D"/>
    <w:family w:val="auto"/>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A1"/>
    <w:rsid w:val="000F4D24"/>
    <w:rsid w:val="00140C19"/>
    <w:rsid w:val="001A2FE8"/>
    <w:rsid w:val="00234F96"/>
    <w:rsid w:val="002708A5"/>
    <w:rsid w:val="0036632D"/>
    <w:rsid w:val="003E0609"/>
    <w:rsid w:val="00484B37"/>
    <w:rsid w:val="004E2CEC"/>
    <w:rsid w:val="00602BA1"/>
    <w:rsid w:val="006334E8"/>
    <w:rsid w:val="00652242"/>
    <w:rsid w:val="00746BDE"/>
    <w:rsid w:val="008B409B"/>
    <w:rsid w:val="00953D34"/>
    <w:rsid w:val="00971D44"/>
    <w:rsid w:val="009957F6"/>
    <w:rsid w:val="00A20DA9"/>
    <w:rsid w:val="00A90F7F"/>
    <w:rsid w:val="00AC2652"/>
    <w:rsid w:val="00AD6C5E"/>
    <w:rsid w:val="00B974B4"/>
    <w:rsid w:val="00D8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E15CBE"/>
  <w14:defaultImageDpi w14:val="32767"/>
  <w15:docId w15:val="{EC9D9B9B-82F7-4E40-B0F9-86424C89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CEC"/>
    <w:rPr>
      <w:rFonts w:ascii="Times" w:hAnsi="Times"/>
    </w:rPr>
  </w:style>
  <w:style w:type="paragraph" w:styleId="Heading1">
    <w:name w:val="heading 1"/>
    <w:basedOn w:val="Normal"/>
    <w:next w:val="Normal"/>
    <w:link w:val="Heading1Char"/>
    <w:uiPriority w:val="9"/>
    <w:qFormat/>
    <w:rsid w:val="003E0609"/>
    <w:pPr>
      <w:keepNext/>
      <w:keepLines/>
      <w:spacing w:before="240"/>
      <w:outlineLvl w:val="0"/>
    </w:pPr>
    <w:rPr>
      <w:rFonts w:eastAsiaTheme="majorEastAsia" w:cstheme="majorBidi"/>
      <w:b/>
      <w:bCs/>
      <w:color w:val="2E74B5" w:themeColor="accent1" w:themeShade="BF"/>
    </w:rPr>
  </w:style>
  <w:style w:type="paragraph" w:styleId="Heading2">
    <w:name w:val="heading 2"/>
    <w:basedOn w:val="Normal"/>
    <w:next w:val="Normal"/>
    <w:link w:val="Heading2Char"/>
    <w:uiPriority w:val="9"/>
    <w:unhideWhenUsed/>
    <w:qFormat/>
    <w:rsid w:val="00AD6C5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2BA1"/>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746BDE"/>
    <w:rPr>
      <w:color w:val="0563C1" w:themeColor="hyperlink"/>
      <w:u w:val="single"/>
    </w:rPr>
  </w:style>
  <w:style w:type="character" w:customStyle="1" w:styleId="Heading1Char">
    <w:name w:val="Heading 1 Char"/>
    <w:basedOn w:val="DefaultParagraphFont"/>
    <w:link w:val="Heading1"/>
    <w:uiPriority w:val="9"/>
    <w:rsid w:val="003E0609"/>
    <w:rPr>
      <w:rFonts w:ascii="Times" w:eastAsiaTheme="majorEastAsia" w:hAnsi="Times" w:cstheme="majorBidi"/>
      <w:b/>
      <w:bCs/>
      <w:color w:val="2E74B5" w:themeColor="accent1" w:themeShade="BF"/>
    </w:rPr>
  </w:style>
  <w:style w:type="character" w:customStyle="1" w:styleId="Heading2Char">
    <w:name w:val="Heading 2 Char"/>
    <w:basedOn w:val="DefaultParagraphFont"/>
    <w:link w:val="Heading2"/>
    <w:uiPriority w:val="9"/>
    <w:rsid w:val="00AD6C5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3922">
      <w:bodyDiv w:val="1"/>
      <w:marLeft w:val="0"/>
      <w:marRight w:val="0"/>
      <w:marTop w:val="0"/>
      <w:marBottom w:val="0"/>
      <w:divBdr>
        <w:top w:val="none" w:sz="0" w:space="0" w:color="auto"/>
        <w:left w:val="none" w:sz="0" w:space="0" w:color="auto"/>
        <w:bottom w:val="none" w:sz="0" w:space="0" w:color="auto"/>
        <w:right w:val="none" w:sz="0" w:space="0" w:color="auto"/>
      </w:divBdr>
    </w:div>
    <w:div w:id="303315118">
      <w:bodyDiv w:val="1"/>
      <w:marLeft w:val="0"/>
      <w:marRight w:val="0"/>
      <w:marTop w:val="0"/>
      <w:marBottom w:val="0"/>
      <w:divBdr>
        <w:top w:val="none" w:sz="0" w:space="0" w:color="auto"/>
        <w:left w:val="none" w:sz="0" w:space="0" w:color="auto"/>
        <w:bottom w:val="none" w:sz="0" w:space="0" w:color="auto"/>
        <w:right w:val="none" w:sz="0" w:space="0" w:color="auto"/>
      </w:divBdr>
    </w:div>
    <w:div w:id="449515871">
      <w:bodyDiv w:val="1"/>
      <w:marLeft w:val="0"/>
      <w:marRight w:val="0"/>
      <w:marTop w:val="0"/>
      <w:marBottom w:val="0"/>
      <w:divBdr>
        <w:top w:val="none" w:sz="0" w:space="0" w:color="auto"/>
        <w:left w:val="none" w:sz="0" w:space="0" w:color="auto"/>
        <w:bottom w:val="none" w:sz="0" w:space="0" w:color="auto"/>
        <w:right w:val="none" w:sz="0" w:space="0" w:color="auto"/>
      </w:divBdr>
    </w:div>
    <w:div w:id="1573195850">
      <w:bodyDiv w:val="1"/>
      <w:marLeft w:val="0"/>
      <w:marRight w:val="0"/>
      <w:marTop w:val="0"/>
      <w:marBottom w:val="0"/>
      <w:divBdr>
        <w:top w:val="none" w:sz="0" w:space="0" w:color="auto"/>
        <w:left w:val="none" w:sz="0" w:space="0" w:color="auto"/>
        <w:bottom w:val="none" w:sz="0" w:space="0" w:color="auto"/>
        <w:right w:val="none" w:sz="0" w:space="0" w:color="auto"/>
      </w:divBdr>
    </w:div>
    <w:div w:id="18388394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leiades.stoa.org/" TargetMode="External"/><Relationship Id="rId4" Type="http://schemas.openxmlformats.org/officeDocument/2006/relationships/hyperlink" Target="https://pleiades.sto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1288</Words>
  <Characters>6310</Characters>
  <Application>Microsoft Office Word</Application>
  <DocSecurity>2</DocSecurity>
  <Lines>155</Lines>
  <Paragraphs>112</Paragraphs>
  <ScaleCrop>false</ScaleCrop>
  <HeadingPairs>
    <vt:vector size="2" baseType="variant">
      <vt:variant>
        <vt:lpstr>Title</vt:lpstr>
      </vt:variant>
      <vt:variant>
        <vt:i4>1</vt:i4>
      </vt:variant>
    </vt:vector>
  </HeadingPairs>
  <TitlesOfParts>
    <vt:vector size="1" baseType="lpstr">
      <vt:lpstr/>
    </vt:vector>
  </TitlesOfParts>
  <Company>Stanford</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Ober</dc:creator>
  <cp:keywords/>
  <dc:description/>
  <cp:lastModifiedBy>Symonds, Theo</cp:lastModifiedBy>
  <cp:revision>5</cp:revision>
  <dcterms:created xsi:type="dcterms:W3CDTF">2021-08-25T19:01:00Z</dcterms:created>
  <dcterms:modified xsi:type="dcterms:W3CDTF">2025-11-21T08:32:00Z</dcterms:modified>
</cp:coreProperties>
</file>