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49E882" w14:textId="77777777" w:rsidR="006262C2" w:rsidRPr="0044112E" w:rsidRDefault="006262C2" w:rsidP="006262C2">
      <w:pPr>
        <w:rPr>
          <w:rFonts w:ascii="Times New Roman" w:hAnsi="Times New Roman"/>
          <w:b/>
        </w:rPr>
      </w:pPr>
      <w:r w:rsidRPr="0044112E">
        <w:rPr>
          <w:rFonts w:ascii="Times New Roman" w:hAnsi="Times New Roman"/>
          <w:b/>
        </w:rPr>
        <w:t>HapS</w:t>
      </w:r>
      <w:r w:rsidR="003A52AB">
        <w:rPr>
          <w:rFonts w:ascii="Times New Roman" w:hAnsi="Times New Roman"/>
          <w:b/>
        </w:rPr>
        <w:t>ampler - a Metropolis</w:t>
      </w:r>
      <w:r w:rsidR="009E3D12" w:rsidRPr="0044112E">
        <w:rPr>
          <w:rFonts w:ascii="Times New Roman" w:hAnsi="Times New Roman"/>
          <w:b/>
        </w:rPr>
        <w:t xml:space="preserve"> s</w:t>
      </w:r>
      <w:r w:rsidRPr="0044112E">
        <w:rPr>
          <w:rFonts w:ascii="Times New Roman" w:hAnsi="Times New Roman"/>
          <w:b/>
        </w:rPr>
        <w:t>ampler to calculate the probability that a haplotype</w:t>
      </w:r>
      <w:r w:rsidR="003A52AB">
        <w:rPr>
          <w:rFonts w:ascii="Times New Roman" w:hAnsi="Times New Roman"/>
          <w:b/>
        </w:rPr>
        <w:t xml:space="preserve"> contains a QTL</w:t>
      </w:r>
      <w:r w:rsidR="00BC15E6" w:rsidRPr="0044112E">
        <w:rPr>
          <w:rFonts w:ascii="Times New Roman" w:hAnsi="Times New Roman"/>
          <w:b/>
        </w:rPr>
        <w:t xml:space="preserve"> allele of interest</w:t>
      </w:r>
    </w:p>
    <w:p w14:paraId="2D697C8C" w14:textId="77777777" w:rsidR="006262C2" w:rsidRDefault="006262C2" w:rsidP="006262C2">
      <w:pPr>
        <w:rPr>
          <w:rFonts w:ascii="Times New Roman" w:hAnsi="Times New Roman"/>
        </w:rPr>
      </w:pPr>
    </w:p>
    <w:p w14:paraId="42DBDEFA" w14:textId="77777777" w:rsidR="004954AA" w:rsidRDefault="004954AA" w:rsidP="006262C2">
      <w:pPr>
        <w:rPr>
          <w:rFonts w:ascii="Times New Roman" w:hAnsi="Times New Roman"/>
        </w:rPr>
      </w:pPr>
      <w:r>
        <w:rPr>
          <w:rFonts w:ascii="Times New Roman" w:hAnsi="Times New Roman"/>
        </w:rPr>
        <w:t xml:space="preserve">HapSampler </w:t>
      </w:r>
      <w:r w:rsidR="00185219">
        <w:rPr>
          <w:rFonts w:ascii="Times New Roman" w:hAnsi="Times New Roman"/>
        </w:rPr>
        <w:t>for calculating the probability that a haplotype contains a QTL allele of interest</w:t>
      </w:r>
    </w:p>
    <w:p w14:paraId="0805E7AD" w14:textId="77777777" w:rsidR="004954AA" w:rsidRDefault="004954AA" w:rsidP="006262C2">
      <w:pPr>
        <w:rPr>
          <w:rFonts w:ascii="Times New Roman" w:hAnsi="Times New Roman"/>
        </w:rPr>
      </w:pPr>
    </w:p>
    <w:p w14:paraId="65959CEE" w14:textId="77777777" w:rsidR="004954AA" w:rsidRPr="00BC15E6" w:rsidRDefault="004954AA" w:rsidP="006262C2">
      <w:pPr>
        <w:rPr>
          <w:rFonts w:ascii="Times New Roman" w:hAnsi="Times New Roman"/>
        </w:rPr>
      </w:pPr>
    </w:p>
    <w:p w14:paraId="37B2426F" w14:textId="77777777" w:rsidR="006262C2" w:rsidRPr="00BC15E6" w:rsidRDefault="00700805" w:rsidP="006262C2">
      <w:pPr>
        <w:rPr>
          <w:rFonts w:ascii="Times New Roman" w:hAnsi="Times New Roman"/>
        </w:rPr>
      </w:pPr>
      <w:r>
        <w:rPr>
          <w:rFonts w:ascii="Times New Roman" w:hAnsi="Times New Roman"/>
        </w:rPr>
        <w:t>Andrew George</w:t>
      </w:r>
      <w:r>
        <w:rPr>
          <w:rFonts w:ascii="Times New Roman" w:hAnsi="Times New Roman"/>
          <w:vertAlign w:val="superscript"/>
        </w:rPr>
        <w:t>1</w:t>
      </w:r>
      <w:r>
        <w:rPr>
          <w:rFonts w:ascii="Times New Roman" w:hAnsi="Times New Roman"/>
        </w:rPr>
        <w:t xml:space="preserve">, </w:t>
      </w:r>
      <w:r w:rsidR="00BC15E6">
        <w:rPr>
          <w:rFonts w:ascii="Times New Roman" w:hAnsi="Times New Roman"/>
        </w:rPr>
        <w:t xml:space="preserve">John </w:t>
      </w:r>
      <w:r w:rsidR="004B3754">
        <w:rPr>
          <w:rFonts w:ascii="Times New Roman" w:hAnsi="Times New Roman"/>
        </w:rPr>
        <w:t xml:space="preserve">M. </w:t>
      </w:r>
      <w:r w:rsidR="0044112E">
        <w:rPr>
          <w:rFonts w:ascii="Times New Roman" w:hAnsi="Times New Roman"/>
        </w:rPr>
        <w:t>Henshall</w:t>
      </w:r>
      <w:r>
        <w:rPr>
          <w:rFonts w:ascii="Times New Roman" w:hAnsi="Times New Roman"/>
          <w:vertAlign w:val="superscript"/>
        </w:rPr>
        <w:t>2</w:t>
      </w:r>
      <w:r w:rsidR="00BC15E6" w:rsidRPr="00BC15E6">
        <w:rPr>
          <w:rFonts w:ascii="Times New Roman" w:hAnsi="Times New Roman"/>
          <w:vertAlign w:val="superscript"/>
        </w:rPr>
        <w:t>,</w:t>
      </w:r>
      <w:r>
        <w:rPr>
          <w:rFonts w:ascii="Times New Roman" w:hAnsi="Times New Roman"/>
          <w:vertAlign w:val="superscript"/>
        </w:rPr>
        <w:t>3</w:t>
      </w:r>
      <w:r>
        <w:rPr>
          <w:rFonts w:ascii="Times New Roman" w:hAnsi="Times New Roman"/>
        </w:rPr>
        <w:t>,</w:t>
      </w:r>
      <w:r w:rsidR="00BC15E6">
        <w:rPr>
          <w:rFonts w:ascii="Times New Roman" w:hAnsi="Times New Roman"/>
        </w:rPr>
        <w:t xml:space="preserve"> </w:t>
      </w:r>
      <w:r w:rsidR="006262C2" w:rsidRPr="00BC15E6">
        <w:rPr>
          <w:rFonts w:ascii="Times New Roman" w:hAnsi="Times New Roman"/>
        </w:rPr>
        <w:t xml:space="preserve">Laercio </w:t>
      </w:r>
      <w:r w:rsidR="0044112E">
        <w:rPr>
          <w:rFonts w:ascii="Times New Roman" w:hAnsi="Times New Roman"/>
        </w:rPr>
        <w:t>R. Porto-Neto</w:t>
      </w:r>
      <w:r>
        <w:rPr>
          <w:rFonts w:ascii="Times New Roman" w:hAnsi="Times New Roman"/>
          <w:vertAlign w:val="superscript"/>
        </w:rPr>
        <w:t>2</w:t>
      </w:r>
      <w:r w:rsidR="0044112E">
        <w:rPr>
          <w:rFonts w:ascii="Times New Roman" w:hAnsi="Times New Roman"/>
        </w:rPr>
        <w:t>, Yutao Li</w:t>
      </w:r>
      <w:r>
        <w:rPr>
          <w:rFonts w:ascii="Times New Roman" w:hAnsi="Times New Roman"/>
          <w:vertAlign w:val="superscript"/>
        </w:rPr>
        <w:t>2</w:t>
      </w:r>
      <w:r w:rsidR="00BC15E6">
        <w:rPr>
          <w:rFonts w:ascii="Times New Roman" w:hAnsi="Times New Roman"/>
        </w:rPr>
        <w:t xml:space="preserve">, </w:t>
      </w:r>
      <w:r w:rsidR="006262C2" w:rsidRPr="00BC15E6">
        <w:rPr>
          <w:rFonts w:ascii="Times New Roman" w:hAnsi="Times New Roman"/>
        </w:rPr>
        <w:t xml:space="preserve">Sigrid </w:t>
      </w:r>
      <w:r w:rsidR="00BC15E6">
        <w:rPr>
          <w:rFonts w:ascii="Times New Roman" w:hAnsi="Times New Roman"/>
        </w:rPr>
        <w:t xml:space="preserve">A. </w:t>
      </w:r>
      <w:r w:rsidR="006262C2" w:rsidRPr="00BC15E6">
        <w:rPr>
          <w:rFonts w:ascii="Times New Roman" w:hAnsi="Times New Roman"/>
        </w:rPr>
        <w:t>Leh</w:t>
      </w:r>
      <w:r w:rsidR="0044112E">
        <w:rPr>
          <w:rFonts w:ascii="Times New Roman" w:hAnsi="Times New Roman"/>
        </w:rPr>
        <w:t>nert</w:t>
      </w:r>
      <w:r>
        <w:rPr>
          <w:rFonts w:ascii="Times New Roman" w:hAnsi="Times New Roman"/>
          <w:vertAlign w:val="superscript"/>
        </w:rPr>
        <w:t>2</w:t>
      </w:r>
      <w:r w:rsidR="0044112E">
        <w:rPr>
          <w:rFonts w:ascii="Times New Roman" w:hAnsi="Times New Roman"/>
        </w:rPr>
        <w:t>, Antonio Reverter</w:t>
      </w:r>
      <w:r>
        <w:rPr>
          <w:rFonts w:ascii="Times New Roman" w:hAnsi="Times New Roman"/>
          <w:vertAlign w:val="superscript"/>
        </w:rPr>
        <w:t>2</w:t>
      </w:r>
      <w:r w:rsidR="0044112E">
        <w:rPr>
          <w:rFonts w:ascii="Times New Roman" w:hAnsi="Times New Roman"/>
          <w:vertAlign w:val="superscript"/>
        </w:rPr>
        <w:t>,*</w:t>
      </w:r>
      <w:r w:rsidR="00BC15E6">
        <w:rPr>
          <w:rFonts w:ascii="Times New Roman" w:hAnsi="Times New Roman"/>
        </w:rPr>
        <w:t xml:space="preserve"> and William Barends</w:t>
      </w:r>
      <w:r w:rsidR="0044112E">
        <w:rPr>
          <w:rFonts w:ascii="Times New Roman" w:hAnsi="Times New Roman"/>
        </w:rPr>
        <w:t>e</w:t>
      </w:r>
      <w:r>
        <w:rPr>
          <w:rFonts w:ascii="Times New Roman" w:hAnsi="Times New Roman"/>
          <w:vertAlign w:val="superscript"/>
        </w:rPr>
        <w:t>2</w:t>
      </w:r>
    </w:p>
    <w:p w14:paraId="4CAB6C59" w14:textId="77777777" w:rsidR="00BC15E6" w:rsidRDefault="00BC15E6" w:rsidP="006262C2">
      <w:pPr>
        <w:rPr>
          <w:rFonts w:ascii="Times New Roman" w:hAnsi="Times New Roman"/>
        </w:rPr>
      </w:pPr>
    </w:p>
    <w:p w14:paraId="67686BDF" w14:textId="77777777" w:rsidR="00700805" w:rsidRPr="00BC15E6" w:rsidRDefault="00700805" w:rsidP="00700805">
      <w:pPr>
        <w:rPr>
          <w:rFonts w:ascii="Times New Roman" w:hAnsi="Times New Roman"/>
        </w:rPr>
      </w:pPr>
      <w:r>
        <w:rPr>
          <w:rFonts w:ascii="Times New Roman" w:hAnsi="Times New Roman"/>
          <w:vertAlign w:val="superscript"/>
        </w:rPr>
        <w:t>1</w:t>
      </w:r>
      <w:r>
        <w:rPr>
          <w:rFonts w:ascii="Times New Roman" w:hAnsi="Times New Roman"/>
        </w:rPr>
        <w:t>CSIRO Data61, 41 Boggo Road, Dutton Part, Queensland 4102, Australia.</w:t>
      </w:r>
    </w:p>
    <w:p w14:paraId="2BFF262D" w14:textId="77777777" w:rsidR="00BC15E6" w:rsidRDefault="00700805" w:rsidP="006262C2">
      <w:pPr>
        <w:rPr>
          <w:rFonts w:ascii="Times New Roman" w:hAnsi="Times New Roman"/>
        </w:rPr>
      </w:pPr>
      <w:r>
        <w:rPr>
          <w:rFonts w:ascii="Times New Roman" w:hAnsi="Times New Roman"/>
          <w:vertAlign w:val="superscript"/>
        </w:rPr>
        <w:t>2</w:t>
      </w:r>
      <w:r w:rsidR="006262C2" w:rsidRPr="00BC15E6">
        <w:rPr>
          <w:rFonts w:ascii="Times New Roman" w:hAnsi="Times New Roman"/>
        </w:rPr>
        <w:t>CSIRO Agriculture</w:t>
      </w:r>
      <w:r w:rsidR="0044112E">
        <w:rPr>
          <w:rFonts w:ascii="Times New Roman" w:hAnsi="Times New Roman"/>
        </w:rPr>
        <w:t xml:space="preserve"> &amp; Food</w:t>
      </w:r>
      <w:r w:rsidR="006262C2" w:rsidRPr="00BC15E6">
        <w:rPr>
          <w:rFonts w:ascii="Times New Roman" w:hAnsi="Times New Roman"/>
        </w:rPr>
        <w:t>, 306 Carmody Road, St. Lu</w:t>
      </w:r>
      <w:r>
        <w:rPr>
          <w:rFonts w:ascii="Times New Roman" w:hAnsi="Times New Roman"/>
        </w:rPr>
        <w:t>cia, Queensland 4067, Australia.</w:t>
      </w:r>
    </w:p>
    <w:p w14:paraId="76684FDB" w14:textId="77777777" w:rsidR="006262C2" w:rsidRDefault="00700805" w:rsidP="006262C2">
      <w:pPr>
        <w:rPr>
          <w:rFonts w:ascii="Times New Roman" w:hAnsi="Times New Roman"/>
        </w:rPr>
      </w:pPr>
      <w:r>
        <w:rPr>
          <w:rFonts w:ascii="Times New Roman" w:hAnsi="Times New Roman"/>
          <w:vertAlign w:val="superscript"/>
        </w:rPr>
        <w:t>3</w:t>
      </w:r>
      <w:r w:rsidR="006262C2" w:rsidRPr="00BC15E6">
        <w:rPr>
          <w:rFonts w:ascii="Times New Roman" w:hAnsi="Times New Roman"/>
        </w:rPr>
        <w:t>Present Address, Cobb-Vantress</w:t>
      </w:r>
      <w:r w:rsidR="0044112E">
        <w:rPr>
          <w:rFonts w:ascii="Times New Roman" w:hAnsi="Times New Roman"/>
        </w:rPr>
        <w:t xml:space="preserve"> Inc.</w:t>
      </w:r>
      <w:r w:rsidR="006262C2" w:rsidRPr="00BC15E6">
        <w:rPr>
          <w:rFonts w:ascii="Times New Roman" w:hAnsi="Times New Roman"/>
        </w:rPr>
        <w:t>, Siloam Springs</w:t>
      </w:r>
      <w:r w:rsidR="0044112E">
        <w:rPr>
          <w:rFonts w:ascii="Times New Roman" w:hAnsi="Times New Roman"/>
        </w:rPr>
        <w:t>,</w:t>
      </w:r>
      <w:r w:rsidR="006262C2" w:rsidRPr="00BC15E6">
        <w:rPr>
          <w:rFonts w:ascii="Times New Roman" w:hAnsi="Times New Roman"/>
        </w:rPr>
        <w:t xml:space="preserve"> Ark</w:t>
      </w:r>
      <w:r w:rsidR="00BC15E6">
        <w:rPr>
          <w:rFonts w:ascii="Times New Roman" w:hAnsi="Times New Roman"/>
        </w:rPr>
        <w:t>ansas</w:t>
      </w:r>
      <w:r w:rsidR="0044112E">
        <w:rPr>
          <w:rFonts w:ascii="Times New Roman" w:hAnsi="Times New Roman"/>
        </w:rPr>
        <w:t xml:space="preserve"> 72761-1030</w:t>
      </w:r>
      <w:r w:rsidR="00BC15E6">
        <w:rPr>
          <w:rFonts w:ascii="Times New Roman" w:hAnsi="Times New Roman"/>
        </w:rPr>
        <w:t xml:space="preserve">, </w:t>
      </w:r>
      <w:r w:rsidR="0044112E">
        <w:rPr>
          <w:rFonts w:ascii="Times New Roman" w:hAnsi="Times New Roman"/>
        </w:rPr>
        <w:t>USA</w:t>
      </w:r>
      <w:r>
        <w:rPr>
          <w:rFonts w:ascii="Times New Roman" w:hAnsi="Times New Roman"/>
        </w:rPr>
        <w:t>.</w:t>
      </w:r>
    </w:p>
    <w:p w14:paraId="1ACC77A7" w14:textId="77777777" w:rsidR="00700805" w:rsidRDefault="00700805" w:rsidP="006262C2">
      <w:pPr>
        <w:rPr>
          <w:rFonts w:ascii="Times New Roman" w:hAnsi="Times New Roman"/>
        </w:rPr>
      </w:pPr>
    </w:p>
    <w:p w14:paraId="3116F525" w14:textId="77777777" w:rsidR="006262C2" w:rsidRPr="00BC15E6" w:rsidRDefault="0044112E" w:rsidP="006262C2">
      <w:pPr>
        <w:rPr>
          <w:rFonts w:ascii="Times New Roman" w:hAnsi="Times New Roman"/>
        </w:rPr>
      </w:pPr>
      <w:r>
        <w:rPr>
          <w:rFonts w:ascii="Times New Roman" w:hAnsi="Times New Roman"/>
          <w:vertAlign w:val="superscript"/>
        </w:rPr>
        <w:t>*</w:t>
      </w:r>
      <w:r>
        <w:rPr>
          <w:rFonts w:ascii="Times New Roman" w:hAnsi="Times New Roman"/>
        </w:rPr>
        <w:t>To whom correspondence should be addressed</w:t>
      </w:r>
    </w:p>
    <w:p w14:paraId="58C75E1D" w14:textId="77777777" w:rsidR="006262C2" w:rsidRPr="00BC15E6" w:rsidRDefault="006262C2" w:rsidP="006262C2">
      <w:pPr>
        <w:rPr>
          <w:rFonts w:ascii="Times New Roman" w:hAnsi="Times New Roman"/>
        </w:rPr>
      </w:pPr>
    </w:p>
    <w:p w14:paraId="737257EC" w14:textId="77777777" w:rsidR="006262C2" w:rsidRPr="00BC15E6" w:rsidRDefault="006262C2" w:rsidP="006262C2">
      <w:pPr>
        <w:rPr>
          <w:rFonts w:ascii="Times New Roman" w:hAnsi="Times New Roman"/>
        </w:rPr>
      </w:pPr>
    </w:p>
    <w:p w14:paraId="04A3ED54" w14:textId="77777777" w:rsidR="006262C2" w:rsidRPr="00BC15E6" w:rsidRDefault="00BC15E6" w:rsidP="006262C2">
      <w:pPr>
        <w:rPr>
          <w:rFonts w:ascii="Times New Roman" w:hAnsi="Times New Roman"/>
          <w:b/>
        </w:rPr>
      </w:pPr>
      <w:r w:rsidRPr="00BC15E6">
        <w:rPr>
          <w:rFonts w:ascii="Times New Roman" w:hAnsi="Times New Roman"/>
          <w:b/>
        </w:rPr>
        <w:t>Abstract</w:t>
      </w:r>
    </w:p>
    <w:p w14:paraId="1FD454E8" w14:textId="77777777" w:rsidR="00BC15E6" w:rsidRPr="00BC15E6" w:rsidRDefault="00BC15E6" w:rsidP="006262C2">
      <w:pPr>
        <w:rPr>
          <w:rFonts w:ascii="Times New Roman" w:hAnsi="Times New Roman"/>
        </w:rPr>
      </w:pPr>
    </w:p>
    <w:p w14:paraId="2FCA1443" w14:textId="77777777" w:rsidR="00EC2D32" w:rsidRDefault="00AD206E" w:rsidP="006262C2">
      <w:pPr>
        <w:rPr>
          <w:rFonts w:ascii="Times New Roman" w:hAnsi="Times New Roman"/>
        </w:rPr>
      </w:pPr>
      <w:r>
        <w:rPr>
          <w:rFonts w:ascii="Times New Roman" w:hAnsi="Times New Roman"/>
          <w:b/>
        </w:rPr>
        <w:t>Background</w:t>
      </w:r>
      <w:r w:rsidR="006B1E2D">
        <w:rPr>
          <w:rFonts w:ascii="Times New Roman" w:hAnsi="Times New Roman"/>
          <w:b/>
        </w:rPr>
        <w:t>:</w:t>
      </w:r>
      <w:r w:rsidR="009E3D12">
        <w:rPr>
          <w:rFonts w:ascii="Times New Roman" w:hAnsi="Times New Roman"/>
        </w:rPr>
        <w:t xml:space="preserve"> </w:t>
      </w:r>
      <w:r w:rsidR="00D96F3D">
        <w:rPr>
          <w:rFonts w:ascii="Times New Roman" w:hAnsi="Times New Roman"/>
        </w:rPr>
        <w:t>Here, we build on the opportunity that co</w:t>
      </w:r>
      <w:r w:rsidR="00AC4B81">
        <w:rPr>
          <w:rFonts w:ascii="Times New Roman" w:hAnsi="Times New Roman"/>
        </w:rPr>
        <w:t>mes from being able to collect</w:t>
      </w:r>
      <w:r w:rsidR="00D96F3D">
        <w:rPr>
          <w:rFonts w:ascii="Times New Roman" w:hAnsi="Times New Roman"/>
        </w:rPr>
        <w:t xml:space="preserve"> dense snp data on a genome-wide scale, to map QTL with high precision, and to form haplotypes from unphased genotype data. We have developed HapSampler</w:t>
      </w:r>
      <w:r w:rsidR="00EC2D32">
        <w:rPr>
          <w:rFonts w:ascii="Times New Roman" w:hAnsi="Times New Roman"/>
        </w:rPr>
        <w:t>.</w:t>
      </w:r>
      <w:r w:rsidR="00EA6326">
        <w:rPr>
          <w:rFonts w:ascii="Times New Roman" w:hAnsi="Times New Roman"/>
        </w:rPr>
        <w:t xml:space="preserve"> HapS</w:t>
      </w:r>
      <w:r w:rsidR="00EC2D32">
        <w:rPr>
          <w:rFonts w:ascii="Times New Roman" w:hAnsi="Times New Roman"/>
        </w:rPr>
        <w:t xml:space="preserve">ampler takes the set of haplotypes in a region known to contain a QTL and calculates the probability </w:t>
      </w:r>
      <w:r w:rsidR="00EA6326">
        <w:rPr>
          <w:rFonts w:ascii="Times New Roman" w:hAnsi="Times New Roman"/>
        </w:rPr>
        <w:t>that a marker haplotype carries a c</w:t>
      </w:r>
      <w:r w:rsidR="00E65B1A">
        <w:rPr>
          <w:rFonts w:ascii="Times New Roman" w:hAnsi="Times New Roman"/>
        </w:rPr>
        <w:t>ertain</w:t>
      </w:r>
      <w:r w:rsidR="00F666F4">
        <w:rPr>
          <w:rFonts w:ascii="Times New Roman" w:hAnsi="Times New Roman"/>
        </w:rPr>
        <w:t xml:space="preserve"> QTL allele. Haplotypes </w:t>
      </w:r>
      <w:r w:rsidR="00E65B1A">
        <w:rPr>
          <w:rFonts w:ascii="Times New Roman" w:hAnsi="Times New Roman"/>
        </w:rPr>
        <w:t xml:space="preserve">found to carry QTL allele of know effect </w:t>
      </w:r>
      <w:r w:rsidR="00F666F4">
        <w:rPr>
          <w:rFonts w:ascii="Times New Roman" w:hAnsi="Times New Roman"/>
        </w:rPr>
        <w:t>increase</w:t>
      </w:r>
      <w:r w:rsidR="00E65B1A">
        <w:rPr>
          <w:rFonts w:ascii="Times New Roman" w:hAnsi="Times New Roman"/>
        </w:rPr>
        <w:t xml:space="preserve"> our genetic understanding of heritable traits and have commercial value. </w:t>
      </w:r>
    </w:p>
    <w:p w14:paraId="767808DB" w14:textId="77777777" w:rsidR="00D96F3D" w:rsidRDefault="006B1E2D" w:rsidP="006262C2">
      <w:pPr>
        <w:rPr>
          <w:rFonts w:ascii="Times New Roman" w:hAnsi="Times New Roman"/>
        </w:rPr>
      </w:pPr>
      <w:r w:rsidRPr="006B1E2D">
        <w:rPr>
          <w:rFonts w:ascii="Times New Roman" w:hAnsi="Times New Roman"/>
          <w:b/>
        </w:rPr>
        <w:t>Methods</w:t>
      </w:r>
      <w:r>
        <w:rPr>
          <w:rFonts w:ascii="Times New Roman" w:hAnsi="Times New Roman"/>
        </w:rPr>
        <w:t>: HapSamp</w:t>
      </w:r>
      <w:r w:rsidR="00C35535">
        <w:rPr>
          <w:rFonts w:ascii="Times New Roman" w:hAnsi="Times New Roman"/>
        </w:rPr>
        <w:t>ler is based on a Bayesian paradigm</w:t>
      </w:r>
      <w:r w:rsidR="007F497B">
        <w:rPr>
          <w:rFonts w:ascii="Times New Roman" w:hAnsi="Times New Roman"/>
        </w:rPr>
        <w:t>. Parameters are sampled stochasti</w:t>
      </w:r>
      <w:r w:rsidR="006C6C04">
        <w:rPr>
          <w:rFonts w:ascii="Times New Roman" w:hAnsi="Times New Roman"/>
        </w:rPr>
        <w:t>cally via a Metropolis sampler</w:t>
      </w:r>
      <w:r w:rsidR="007F497B">
        <w:rPr>
          <w:rFonts w:ascii="Times New Roman" w:hAnsi="Times New Roman"/>
        </w:rPr>
        <w:t xml:space="preserve">. </w:t>
      </w:r>
      <w:r w:rsidR="006C6C04">
        <w:rPr>
          <w:rFonts w:ascii="Times New Roman" w:hAnsi="Times New Roman"/>
        </w:rPr>
        <w:t xml:space="preserve">The posterior probability of a haplotype carrying a QTL allele is calculated from the output from the Metropolis sampler. </w:t>
      </w:r>
    </w:p>
    <w:p w14:paraId="75F8B470" w14:textId="77777777" w:rsidR="006C6C04" w:rsidRDefault="006C6C04" w:rsidP="006262C2">
      <w:pPr>
        <w:rPr>
          <w:rFonts w:ascii="Times New Roman" w:hAnsi="Times New Roman"/>
        </w:rPr>
      </w:pPr>
      <w:r w:rsidRPr="00392DAA">
        <w:rPr>
          <w:rFonts w:ascii="Times New Roman" w:hAnsi="Times New Roman"/>
          <w:b/>
        </w:rPr>
        <w:t>Res</w:t>
      </w:r>
      <w:r w:rsidR="00532B4B" w:rsidRPr="00392DAA">
        <w:rPr>
          <w:rFonts w:ascii="Times New Roman" w:hAnsi="Times New Roman"/>
          <w:b/>
        </w:rPr>
        <w:t>ults:</w:t>
      </w:r>
      <w:r w:rsidR="00532B4B">
        <w:rPr>
          <w:rFonts w:ascii="Times New Roman" w:hAnsi="Times New Roman"/>
        </w:rPr>
        <w:t xml:space="preserve"> Based on simulated data, we showed </w:t>
      </w:r>
      <w:r w:rsidR="00392DAA">
        <w:rPr>
          <w:rFonts w:ascii="Times New Roman" w:hAnsi="Times New Roman"/>
        </w:rPr>
        <w:t>that …</w:t>
      </w:r>
    </w:p>
    <w:p w14:paraId="612F28B1" w14:textId="77777777" w:rsidR="00AD206E" w:rsidRDefault="00AD206E" w:rsidP="006262C2">
      <w:pPr>
        <w:rPr>
          <w:rFonts w:ascii="Times New Roman" w:hAnsi="Times New Roman"/>
        </w:rPr>
      </w:pPr>
      <w:r w:rsidRPr="00AD206E">
        <w:rPr>
          <w:rFonts w:ascii="Times New Roman" w:hAnsi="Times New Roman"/>
          <w:b/>
        </w:rPr>
        <w:t>Conclusions:</w:t>
      </w:r>
      <w:r w:rsidR="00532B4B">
        <w:rPr>
          <w:rFonts w:ascii="Times New Roman" w:hAnsi="Times New Roman"/>
          <w:b/>
        </w:rPr>
        <w:t xml:space="preserve"> </w:t>
      </w:r>
      <w:r w:rsidR="00532B4B">
        <w:rPr>
          <w:rFonts w:ascii="Times New Roman" w:hAnsi="Times New Roman"/>
        </w:rPr>
        <w:t xml:space="preserve">HapSampler </w:t>
      </w:r>
      <w:r w:rsidR="00392DAA">
        <w:rPr>
          <w:rFonts w:ascii="Times New Roman" w:hAnsi="Times New Roman"/>
        </w:rPr>
        <w:t xml:space="preserve"> …</w:t>
      </w:r>
    </w:p>
    <w:p w14:paraId="6938FFD1" w14:textId="77777777" w:rsidR="006262C2" w:rsidRDefault="005B1C9A" w:rsidP="006262C2">
      <w:pPr>
        <w:rPr>
          <w:rFonts w:ascii="Times New Roman" w:hAnsi="Times New Roman"/>
        </w:rPr>
      </w:pPr>
      <w:r w:rsidRPr="005B1C9A">
        <w:rPr>
          <w:rFonts w:ascii="Times New Roman" w:hAnsi="Times New Roman"/>
          <w:b/>
        </w:rPr>
        <w:t>Availability</w:t>
      </w:r>
      <w:r w:rsidR="00392DAA">
        <w:rPr>
          <w:rFonts w:ascii="Times New Roman" w:hAnsi="Times New Roman"/>
        </w:rPr>
        <w:t>:</w:t>
      </w:r>
      <w:r>
        <w:rPr>
          <w:rFonts w:ascii="Times New Roman" w:hAnsi="Times New Roman"/>
        </w:rPr>
        <w:t xml:space="preserve"> </w:t>
      </w:r>
      <w:r w:rsidR="00AD206E">
        <w:rPr>
          <w:rFonts w:ascii="Times New Roman" w:hAnsi="Times New Roman"/>
        </w:rPr>
        <w:t xml:space="preserve">HapSampler is an R package that </w:t>
      </w:r>
      <w:r w:rsidR="006262C2" w:rsidRPr="00BC15E6">
        <w:rPr>
          <w:rFonts w:ascii="Times New Roman" w:hAnsi="Times New Roman"/>
        </w:rPr>
        <w:t xml:space="preserve">is </w:t>
      </w:r>
      <w:r w:rsidR="00AD206E">
        <w:rPr>
          <w:rFonts w:ascii="Times New Roman" w:hAnsi="Times New Roman"/>
        </w:rPr>
        <w:t xml:space="preserve">freely </w:t>
      </w:r>
      <w:r w:rsidR="006262C2" w:rsidRPr="00BC15E6">
        <w:rPr>
          <w:rFonts w:ascii="Times New Roman" w:hAnsi="Times New Roman"/>
        </w:rPr>
        <w:t>available on GitHub.</w:t>
      </w:r>
    </w:p>
    <w:p w14:paraId="4ABAD5E2" w14:textId="77777777" w:rsidR="005B1C9A" w:rsidRDefault="005B1C9A" w:rsidP="006262C2">
      <w:pPr>
        <w:rPr>
          <w:rFonts w:ascii="Times New Roman" w:hAnsi="Times New Roman"/>
        </w:rPr>
      </w:pPr>
      <w:r w:rsidRPr="005B1C9A">
        <w:rPr>
          <w:rFonts w:ascii="Times New Roman" w:hAnsi="Times New Roman"/>
          <w:b/>
        </w:rPr>
        <w:t>Contact</w:t>
      </w:r>
      <w:r>
        <w:rPr>
          <w:rFonts w:ascii="Times New Roman" w:hAnsi="Times New Roman"/>
        </w:rPr>
        <w:t xml:space="preserve">: </w:t>
      </w:r>
      <w:hyperlink r:id="rId5" w:history="1">
        <w:r w:rsidRPr="00AE3477">
          <w:rPr>
            <w:rStyle w:val="Hyperlink"/>
            <w:rFonts w:ascii="Times New Roman" w:hAnsi="Times New Roman"/>
          </w:rPr>
          <w:t>tony.reverter-gomez@csiro.au</w:t>
        </w:r>
      </w:hyperlink>
    </w:p>
    <w:p w14:paraId="7CAC1A96" w14:textId="77777777" w:rsidR="006262C2" w:rsidRPr="00BC15E6" w:rsidRDefault="006262C2" w:rsidP="0029383D">
      <w:pPr>
        <w:rPr>
          <w:rFonts w:ascii="Times New Roman" w:hAnsi="Times New Roman"/>
          <w:b/>
        </w:rPr>
      </w:pPr>
    </w:p>
    <w:p w14:paraId="7184E460" w14:textId="77777777" w:rsidR="006262C2" w:rsidRDefault="006262C2" w:rsidP="006262C2">
      <w:pPr>
        <w:rPr>
          <w:rFonts w:ascii="Times New Roman" w:hAnsi="Times New Roman"/>
        </w:rPr>
      </w:pPr>
    </w:p>
    <w:p w14:paraId="123A28B2" w14:textId="77777777" w:rsidR="00392DAA" w:rsidRDefault="00392DAA" w:rsidP="006262C2">
      <w:pPr>
        <w:rPr>
          <w:rFonts w:ascii="Times New Roman" w:hAnsi="Times New Roman"/>
        </w:rPr>
      </w:pPr>
    </w:p>
    <w:p w14:paraId="5C37E4D7" w14:textId="77777777" w:rsidR="0029383D" w:rsidRPr="0029383D" w:rsidRDefault="00392DAA" w:rsidP="006262C2">
      <w:pPr>
        <w:rPr>
          <w:rFonts w:ascii="Times New Roman" w:hAnsi="Times New Roman"/>
          <w:b/>
        </w:rPr>
      </w:pPr>
      <w:r w:rsidRPr="0029383D">
        <w:rPr>
          <w:rFonts w:ascii="Times New Roman" w:hAnsi="Times New Roman"/>
          <w:b/>
        </w:rPr>
        <w:t>Motivating Example</w:t>
      </w:r>
    </w:p>
    <w:p w14:paraId="67530470" w14:textId="77777777" w:rsidR="00FC0DAA" w:rsidRDefault="00FC0DAA" w:rsidP="006262C2">
      <w:pPr>
        <w:rPr>
          <w:rFonts w:ascii="Times New Roman" w:hAnsi="Times New Roman"/>
        </w:rPr>
      </w:pPr>
    </w:p>
    <w:p w14:paraId="76DE31F2" w14:textId="77777777" w:rsidR="00FC0DAA" w:rsidRDefault="00FC0DAA" w:rsidP="006262C2">
      <w:pPr>
        <w:rPr>
          <w:rFonts w:ascii="Times New Roman" w:hAnsi="Times New Roman"/>
        </w:rPr>
      </w:pPr>
      <w:r>
        <w:rPr>
          <w:rFonts w:ascii="Times New Roman" w:hAnsi="Times New Roman"/>
        </w:rPr>
        <w:t>Su</w:t>
      </w:r>
      <w:r w:rsidR="00A5442D">
        <w:rPr>
          <w:rFonts w:ascii="Times New Roman" w:hAnsi="Times New Roman"/>
        </w:rPr>
        <w:t>ppose disease status (aff/</w:t>
      </w:r>
      <w:r w:rsidR="00CA2365">
        <w:rPr>
          <w:rFonts w:ascii="Times New Roman" w:hAnsi="Times New Roman"/>
        </w:rPr>
        <w:t>unaff</w:t>
      </w:r>
      <w:r>
        <w:rPr>
          <w:rFonts w:ascii="Times New Roman" w:hAnsi="Times New Roman"/>
        </w:rPr>
        <w:t xml:space="preserve">) has been observed on five individuals </w:t>
      </w:r>
      <w:r w:rsidR="00CA2365">
        <w:rPr>
          <w:rFonts w:ascii="Times New Roman" w:hAnsi="Times New Roman"/>
        </w:rPr>
        <w:t xml:space="preserve">as shown in Figure 1. Let’s also assume a region known to house a quantitative trait locus (QTL) has been identified, and the snp genotypes recorded in this region have been phased via </w:t>
      </w:r>
      <w:r w:rsidR="0029383D">
        <w:rPr>
          <w:rFonts w:ascii="Times New Roman" w:hAnsi="Times New Roman"/>
        </w:rPr>
        <w:t xml:space="preserve">a suitable phasing program (say </w:t>
      </w:r>
      <w:r w:rsidR="00CA2365">
        <w:rPr>
          <w:rFonts w:ascii="Times New Roman" w:hAnsi="Times New Roman"/>
        </w:rPr>
        <w:t xml:space="preserve">BEAGLE …. ). If, as in Figure 1, the relationship between trait and QTL genotype is assumed to follow a fully penetrant, dominant model, then </w:t>
      </w:r>
      <w:r w:rsidR="006C09E5">
        <w:rPr>
          <w:rFonts w:ascii="Times New Roman" w:hAnsi="Times New Roman"/>
        </w:rPr>
        <w:t xml:space="preserve">it is easy to assign QTL alleles q,Q,q, and q to unique haplotypes g1, g2, g3, and g4, respectively. Any other assignment would not be consistent with the data Y and G, and the fully penetrant model. </w:t>
      </w:r>
      <w:r w:rsidR="00D56BA7">
        <w:rPr>
          <w:rFonts w:ascii="Times New Roman" w:hAnsi="Times New Roman"/>
        </w:rPr>
        <w:t xml:space="preserve">However, suppose we don’t have a fully penetrant model. Suppose there is uncertainty in the relationship between the disease status and QTL genotype QQ.  </w:t>
      </w:r>
      <w:r w:rsidR="007907DD">
        <w:rPr>
          <w:rFonts w:ascii="Times New Roman" w:hAnsi="Times New Roman"/>
        </w:rPr>
        <w:t>Then</w:t>
      </w:r>
      <w:r w:rsidR="0029383D">
        <w:rPr>
          <w:rFonts w:ascii="Times New Roman" w:hAnsi="Times New Roman"/>
        </w:rPr>
        <w:t>, it can be shown that</w:t>
      </w:r>
      <w:r w:rsidR="007907DD">
        <w:rPr>
          <w:rFonts w:ascii="Times New Roman" w:hAnsi="Times New Roman"/>
        </w:rPr>
        <w:t xml:space="preserve"> there are four possible allelic configurations that are consistent with this new pen</w:t>
      </w:r>
      <w:r w:rsidR="0029383D">
        <w:rPr>
          <w:rFonts w:ascii="Times New Roman" w:hAnsi="Times New Roman"/>
        </w:rPr>
        <w:t>e</w:t>
      </w:r>
      <w:r w:rsidR="007907DD">
        <w:rPr>
          <w:rFonts w:ascii="Times New Roman" w:hAnsi="Times New Roman"/>
        </w:rPr>
        <w:t xml:space="preserve">trance model, keeping in </w:t>
      </w:r>
      <w:r w:rsidR="007907DD">
        <w:rPr>
          <w:rFonts w:ascii="Times New Roman" w:hAnsi="Times New Roman"/>
        </w:rPr>
        <w:lastRenderedPageBreak/>
        <w:t xml:space="preserve">mind that these configurations are not all equally probable. Here, calculating the probability of a haplotype carrying a particular QTL allele has become more complicated.  </w:t>
      </w:r>
      <w:r w:rsidR="006C09E5">
        <w:rPr>
          <w:rFonts w:ascii="Times New Roman" w:hAnsi="Times New Roman"/>
        </w:rPr>
        <w:t xml:space="preserve"> </w:t>
      </w:r>
      <w:r w:rsidR="00304FE1">
        <w:rPr>
          <w:rFonts w:ascii="Times New Roman" w:hAnsi="Times New Roman"/>
        </w:rPr>
        <w:t xml:space="preserve">In practice, there may be a large number of haplotypes segregating in a population.  The relationship between trait and QTL genotype is usually unknown. </w:t>
      </w:r>
      <w:r w:rsidR="0029383D">
        <w:rPr>
          <w:rFonts w:ascii="Times New Roman" w:hAnsi="Times New Roman"/>
        </w:rPr>
        <w:t>The trait and/or maker genotypes may be measured with error. A method is needed to cope with these complexities while returning the probability a haplotype carries a certain QTL allele.</w:t>
      </w:r>
    </w:p>
    <w:p w14:paraId="452F1B62" w14:textId="77777777" w:rsidR="00FC0DAA" w:rsidRDefault="00FC0DAA" w:rsidP="006262C2">
      <w:pPr>
        <w:rPr>
          <w:rFonts w:ascii="Times New Roman" w:hAnsi="Times New Roman"/>
        </w:rPr>
      </w:pPr>
    </w:p>
    <w:p w14:paraId="3B3A4BDA" w14:textId="77777777" w:rsidR="0029383D" w:rsidRDefault="0029383D" w:rsidP="006262C2">
      <w:pPr>
        <w:rPr>
          <w:rFonts w:ascii="Times New Roman" w:hAnsi="Times New Roman"/>
        </w:rPr>
      </w:pPr>
    </w:p>
    <w:p w14:paraId="467CCE73" w14:textId="77777777" w:rsidR="00392DAA" w:rsidRPr="0029383D" w:rsidRDefault="000F3672" w:rsidP="006262C2">
      <w:pPr>
        <w:rPr>
          <w:rFonts w:ascii="Times New Roman" w:hAnsi="Times New Roman"/>
          <w:b/>
        </w:rPr>
      </w:pPr>
      <w:r w:rsidRPr="0029383D">
        <w:rPr>
          <w:rFonts w:ascii="Times New Roman" w:hAnsi="Times New Roman"/>
          <w:b/>
        </w:rPr>
        <w:t>Bayesian Model</w:t>
      </w:r>
    </w:p>
    <w:p w14:paraId="3D08ECF7" w14:textId="77777777" w:rsidR="000F3672" w:rsidRDefault="000F3672" w:rsidP="006262C2">
      <w:pPr>
        <w:rPr>
          <w:rFonts w:ascii="Times New Roman" w:hAnsi="Times New Roman"/>
        </w:rPr>
      </w:pPr>
    </w:p>
    <w:p w14:paraId="3EEBA5B8" w14:textId="462BAC07" w:rsidR="00331FB0" w:rsidRPr="00F32EAC" w:rsidRDefault="00707908" w:rsidP="006262C2">
      <w:pPr>
        <w:rPr>
          <w:rFonts w:ascii="Times New Roman" w:hAnsi="Times New Roman"/>
        </w:rPr>
      </w:pPr>
      <w:r>
        <w:rPr>
          <w:rFonts w:ascii="Times New Roman" w:hAnsi="Times New Roman"/>
        </w:rPr>
        <w:t xml:space="preserve">Suppose trait data </w:t>
      </w:r>
      <w:r w:rsidRPr="00306D13">
        <w:rPr>
          <w:rFonts w:ascii="Times New Roman" w:hAnsi="Times New Roman"/>
          <w:b/>
          <w:i/>
        </w:rPr>
        <w:t>Y</w:t>
      </w:r>
      <w:r w:rsidR="009535A5" w:rsidRPr="00AA6E4F">
        <w:rPr>
          <w:rFonts w:ascii="Times New Roman" w:hAnsi="Times New Roman"/>
          <w:vertAlign w:val="superscript"/>
        </w:rPr>
        <w:t>(</w:t>
      </w:r>
      <w:r w:rsidR="009535A5" w:rsidRPr="00306D13">
        <w:rPr>
          <w:rFonts w:ascii="Times New Roman" w:hAnsi="Times New Roman"/>
          <w:i/>
          <w:vertAlign w:val="superscript"/>
        </w:rPr>
        <w:t>n</w:t>
      </w:r>
      <w:r w:rsidR="009535A5" w:rsidRPr="00AA6E4F">
        <w:rPr>
          <w:rFonts w:ascii="Times New Roman" w:hAnsi="Times New Roman"/>
          <w:vertAlign w:val="superscript"/>
        </w:rPr>
        <w:t>x1)</w:t>
      </w:r>
      <w:r w:rsidR="00774C42">
        <w:rPr>
          <w:rFonts w:ascii="Times New Roman" w:hAnsi="Times New Roman"/>
        </w:rPr>
        <w:t xml:space="preserve"> are observed on </w:t>
      </w:r>
      <w:r w:rsidR="00774C42" w:rsidRPr="00306D13">
        <w:rPr>
          <w:rFonts w:ascii="Times New Roman" w:hAnsi="Times New Roman"/>
          <w:i/>
        </w:rPr>
        <w:t>n</w:t>
      </w:r>
      <w:r w:rsidR="00774C42">
        <w:rPr>
          <w:rFonts w:ascii="Times New Roman" w:hAnsi="Times New Roman"/>
        </w:rPr>
        <w:t xml:space="preserve"> i</w:t>
      </w:r>
      <w:r w:rsidR="00306D13">
        <w:rPr>
          <w:rFonts w:ascii="Times New Roman" w:hAnsi="Times New Roman"/>
        </w:rPr>
        <w:t>ndividuals along with phased marker data</w:t>
      </w:r>
      <w:r w:rsidR="00774C42">
        <w:rPr>
          <w:rFonts w:ascii="Times New Roman" w:hAnsi="Times New Roman"/>
        </w:rPr>
        <w:t xml:space="preserve"> </w:t>
      </w:r>
      <w:r w:rsidR="0035585C" w:rsidRPr="00306D13">
        <w:rPr>
          <w:rFonts w:ascii="Times New Roman" w:hAnsi="Times New Roman"/>
          <w:b/>
          <w:i/>
        </w:rPr>
        <w:t>G</w:t>
      </w:r>
      <w:r w:rsidR="002E3A5C" w:rsidRPr="00D53211">
        <w:rPr>
          <w:rFonts w:ascii="Times New Roman" w:hAnsi="Times New Roman"/>
          <w:vertAlign w:val="superscript"/>
        </w:rPr>
        <w:t>(</w:t>
      </w:r>
      <w:r w:rsidR="002E3A5C" w:rsidRPr="00306D13">
        <w:rPr>
          <w:rFonts w:ascii="Times New Roman" w:hAnsi="Times New Roman"/>
          <w:i/>
          <w:vertAlign w:val="superscript"/>
        </w:rPr>
        <w:t>n</w:t>
      </w:r>
      <w:r w:rsidR="002E3A5C" w:rsidRPr="00D53211">
        <w:rPr>
          <w:rFonts w:ascii="Times New Roman" w:hAnsi="Times New Roman"/>
          <w:vertAlign w:val="superscript"/>
        </w:rPr>
        <w:t>x2)</w:t>
      </w:r>
      <w:r w:rsidR="002E3A5C">
        <w:rPr>
          <w:rFonts w:ascii="Times New Roman" w:hAnsi="Times New Roman"/>
        </w:rPr>
        <w:t xml:space="preserve"> </w:t>
      </w:r>
      <w:r w:rsidR="0035585C">
        <w:rPr>
          <w:rFonts w:ascii="Times New Roman" w:hAnsi="Times New Roman"/>
        </w:rPr>
        <w:t>=[</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vertAlign w:val="subscript"/>
        </w:rPr>
        <w:t>1</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vertAlign w:val="subscript"/>
        </w:rPr>
        <w:t>1</w:t>
      </w:r>
      <w:r w:rsidR="00315F29">
        <w:rPr>
          <w:rFonts w:ascii="Times New Roman" w:hAnsi="Times New Roman"/>
        </w:rPr>
        <w:t xml:space="preserve">), </w:t>
      </w:r>
      <w:r w:rsidR="0035585C">
        <w:rPr>
          <w:rFonts w:ascii="Times New Roman" w:hAnsi="Times New Roman"/>
        </w:rPr>
        <w:t xml:space="preserve">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vertAlign w:val="subscript"/>
        </w:rPr>
        <w:t>2</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vertAlign w:val="subscript"/>
        </w:rPr>
        <w:t>2</w:t>
      </w:r>
      <w:r w:rsidR="00315F29">
        <w:rPr>
          <w:rFonts w:ascii="Times New Roman" w:hAnsi="Times New Roman"/>
        </w:rPr>
        <w:t>),</w:t>
      </w:r>
      <w:r w:rsidR="0035585C">
        <w:rPr>
          <w:rFonts w:ascii="Times New Roman" w:hAnsi="Times New Roman"/>
        </w:rPr>
        <w:t xml:space="preserve"> …,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i/>
          <w:vertAlign w:val="subscript"/>
        </w:rPr>
        <w:t>n</w:t>
      </w:r>
      <w:r w:rsidR="00315F29">
        <w:rPr>
          <w:rFonts w:ascii="Times New Roman" w:hAnsi="Times New Roman"/>
        </w:rPr>
        <w:t xml:space="preserve">, </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i/>
          <w:vertAlign w:val="subscript"/>
        </w:rPr>
        <w:t>n</w:t>
      </w:r>
      <w:r w:rsidR="00315F29">
        <w:rPr>
          <w:rFonts w:ascii="Times New Roman" w:hAnsi="Times New Roman"/>
        </w:rPr>
        <w:t>)]</w:t>
      </w:r>
      <w:r w:rsidR="0035585C" w:rsidRPr="00306D13">
        <w:rPr>
          <w:rFonts w:ascii="Times New Roman" w:hAnsi="Times New Roman"/>
          <w:vertAlign w:val="superscript"/>
        </w:rPr>
        <w:t>T</w:t>
      </w:r>
      <w:r w:rsidR="00306D13">
        <w:rPr>
          <w:rFonts w:ascii="Times New Roman" w:hAnsi="Times New Roman"/>
        </w:rPr>
        <w:t xml:space="preserve"> </w:t>
      </w:r>
      <w:r w:rsidR="00306D13">
        <w:rPr>
          <w:rFonts w:ascii="Times New Roman" w:hAnsi="Times New Roman"/>
        </w:rPr>
        <w:t xml:space="preserve">where </w:t>
      </w:r>
      <w:r w:rsidR="00315F29">
        <w:rPr>
          <w:rFonts w:ascii="Times New Roman" w:hAnsi="Times New Roman"/>
        </w:rPr>
        <w:t>(</w:t>
      </w:r>
      <w:r w:rsidR="00306D13" w:rsidRPr="00306D13">
        <w:rPr>
          <w:rFonts w:ascii="Times New Roman" w:hAnsi="Times New Roman"/>
          <w:i/>
        </w:rPr>
        <w:t>h</w:t>
      </w:r>
      <w:r w:rsidR="00306D13" w:rsidRPr="00306D13">
        <w:rPr>
          <w:rFonts w:ascii="Times New Roman" w:hAnsi="Times New Roman"/>
          <w:vertAlign w:val="superscript"/>
        </w:rPr>
        <w:t>1</w:t>
      </w:r>
      <w:r w:rsidR="00306D13" w:rsidRPr="00306D13">
        <w:rPr>
          <w:rFonts w:ascii="Times New Roman" w:hAnsi="Times New Roman"/>
          <w:i/>
          <w:vertAlign w:val="subscript"/>
        </w:rPr>
        <w:t>i</w:t>
      </w:r>
      <w:r w:rsidR="00315F29">
        <w:rPr>
          <w:rFonts w:ascii="Times New Roman" w:hAnsi="Times New Roman"/>
        </w:rPr>
        <w:t>,</w:t>
      </w:r>
      <w:r w:rsidR="00306D13">
        <w:rPr>
          <w:rFonts w:ascii="Times New Roman" w:hAnsi="Times New Roman"/>
        </w:rPr>
        <w:t xml:space="preserve"> </w:t>
      </w:r>
      <w:r w:rsidR="00306D13" w:rsidRPr="00306D13">
        <w:rPr>
          <w:rFonts w:ascii="Times New Roman" w:hAnsi="Times New Roman"/>
          <w:i/>
        </w:rPr>
        <w:t>h</w:t>
      </w:r>
      <w:r w:rsidR="00306D13" w:rsidRPr="00306D13">
        <w:rPr>
          <w:rFonts w:ascii="Times New Roman" w:hAnsi="Times New Roman"/>
          <w:vertAlign w:val="superscript"/>
        </w:rPr>
        <w:t>2</w:t>
      </w:r>
      <w:r w:rsidR="00306D13" w:rsidRPr="00306D13">
        <w:rPr>
          <w:rFonts w:ascii="Times New Roman" w:hAnsi="Times New Roman"/>
          <w:i/>
          <w:vertAlign w:val="subscript"/>
        </w:rPr>
        <w:t>i</w:t>
      </w:r>
      <w:r w:rsidR="00315F29">
        <w:rPr>
          <w:rFonts w:ascii="Times New Roman" w:hAnsi="Times New Roman"/>
        </w:rPr>
        <w:t xml:space="preserve">) </w:t>
      </w:r>
      <w:r w:rsidR="00306D13">
        <w:rPr>
          <w:rFonts w:ascii="Times New Roman" w:hAnsi="Times New Roman"/>
        </w:rPr>
        <w:t>are the two</w:t>
      </w:r>
      <w:r w:rsidR="00E23EF5">
        <w:rPr>
          <w:rFonts w:ascii="Times New Roman" w:hAnsi="Times New Roman"/>
        </w:rPr>
        <w:t xml:space="preserve"> </w:t>
      </w:r>
      <w:r w:rsidR="00E23EF5" w:rsidRPr="00E23EF5">
        <w:rPr>
          <w:rFonts w:ascii="Times New Roman" w:hAnsi="Times New Roman"/>
          <w:i/>
        </w:rPr>
        <w:t>m</w:t>
      </w:r>
      <w:r w:rsidR="00E23EF5">
        <w:rPr>
          <w:rFonts w:ascii="Times New Roman" w:hAnsi="Times New Roman"/>
        </w:rPr>
        <w:t>-locus</w:t>
      </w:r>
      <w:r w:rsidR="00306D13">
        <w:rPr>
          <w:rFonts w:ascii="Times New Roman" w:hAnsi="Times New Roman"/>
        </w:rPr>
        <w:t xml:space="preserve"> haplotypes for the </w:t>
      </w:r>
      <w:r w:rsidR="00306D13" w:rsidRPr="00306D13">
        <w:rPr>
          <w:rFonts w:ascii="Times New Roman" w:hAnsi="Times New Roman"/>
          <w:i/>
        </w:rPr>
        <w:t>i</w:t>
      </w:r>
      <w:r w:rsidR="00306D13">
        <w:rPr>
          <w:rFonts w:ascii="Times New Roman" w:hAnsi="Times New Roman"/>
        </w:rPr>
        <w:t>th individual</w:t>
      </w:r>
      <w:r w:rsidR="00306D13">
        <w:rPr>
          <w:rFonts w:ascii="Times New Roman" w:hAnsi="Times New Roman"/>
        </w:rPr>
        <w:t xml:space="preserve">. </w:t>
      </w:r>
      <w:r w:rsidR="00913FA1">
        <w:rPr>
          <w:rFonts w:ascii="Times New Roman" w:hAnsi="Times New Roman"/>
        </w:rPr>
        <w:t>Here, the maternal/paternal origin</w:t>
      </w:r>
      <w:r w:rsidR="00046A85">
        <w:rPr>
          <w:rFonts w:ascii="Times New Roman" w:hAnsi="Times New Roman"/>
        </w:rPr>
        <w:t xml:space="preserve"> of a haplotype</w:t>
      </w:r>
      <w:r w:rsidR="00913FA1">
        <w:rPr>
          <w:rFonts w:ascii="Times New Roman" w:hAnsi="Times New Roman"/>
        </w:rPr>
        <w:t xml:space="preserve"> is not important. </w:t>
      </w:r>
      <w:r w:rsidR="00C857ED">
        <w:rPr>
          <w:rFonts w:ascii="Times New Roman" w:hAnsi="Times New Roman"/>
        </w:rPr>
        <w:t xml:space="preserve">The </w:t>
      </w:r>
      <w:r w:rsidR="00C857ED" w:rsidRPr="00C857ED">
        <w:rPr>
          <w:rFonts w:ascii="Times New Roman" w:hAnsi="Times New Roman"/>
          <w:i/>
        </w:rPr>
        <w:t>m</w:t>
      </w:r>
      <w:r w:rsidR="00C857ED">
        <w:rPr>
          <w:rFonts w:ascii="Times New Roman" w:hAnsi="Times New Roman"/>
        </w:rPr>
        <w:t xml:space="preserve"> marker loci span a genomic region known to house a QTL. We assume a biallelic QTL with alleles </w:t>
      </w:r>
      <w:r w:rsidR="005D68E8">
        <w:rPr>
          <w:rFonts w:ascii="Times New Roman" w:hAnsi="Times New Roman"/>
          <w:i/>
        </w:rPr>
        <w:t>A</w:t>
      </w:r>
      <w:r w:rsidR="00C857ED">
        <w:rPr>
          <w:rFonts w:ascii="Times New Roman" w:hAnsi="Times New Roman"/>
        </w:rPr>
        <w:t xml:space="preserve"> and </w:t>
      </w:r>
      <w:r w:rsidR="005D68E8">
        <w:rPr>
          <w:rFonts w:ascii="Times New Roman" w:hAnsi="Times New Roman"/>
          <w:i/>
        </w:rPr>
        <w:t>a</w:t>
      </w:r>
      <w:r w:rsidR="00C857ED">
        <w:rPr>
          <w:rFonts w:ascii="Times New Roman" w:hAnsi="Times New Roman"/>
        </w:rPr>
        <w:t xml:space="preserve">. </w:t>
      </w:r>
      <w:r w:rsidR="00197F6E">
        <w:rPr>
          <w:rFonts w:ascii="Times New Roman" w:hAnsi="Times New Roman"/>
        </w:rPr>
        <w:t xml:space="preserve">Let </w:t>
      </w:r>
      <w:r w:rsidR="00197F6E" w:rsidRPr="005D68E8">
        <w:rPr>
          <w:rFonts w:ascii="Times New Roman" w:hAnsi="Times New Roman"/>
          <w:i/>
        </w:rPr>
        <w:t>u</w:t>
      </w:r>
      <w:r w:rsidR="00197F6E">
        <w:rPr>
          <w:rFonts w:ascii="Times New Roman" w:hAnsi="Times New Roman"/>
        </w:rPr>
        <w:t xml:space="preserve"> be the number of unique marker haplotypes in G. </w:t>
      </w:r>
      <w:r w:rsidR="00331FB0">
        <w:rPr>
          <w:rFonts w:ascii="Times New Roman" w:hAnsi="Times New Roman"/>
        </w:rPr>
        <w:t xml:space="preserve">Let </w:t>
      </w:r>
      <w:r w:rsidR="0024236B" w:rsidRPr="00FD4273">
        <w:rPr>
          <w:rFonts w:ascii="Times New Roman" w:hAnsi="Times New Roman"/>
          <w:b/>
        </w:rPr>
        <w:sym w:font="Symbol" w:char="F046"/>
      </w:r>
      <w:r w:rsidR="0024236B">
        <w:rPr>
          <w:rFonts w:ascii="Times New Roman" w:hAnsi="Times New Roman"/>
          <w:vertAlign w:val="superscript"/>
        </w:rPr>
        <w:t>(</w:t>
      </w:r>
      <w:r w:rsidR="003629AD">
        <w:rPr>
          <w:rFonts w:ascii="Times New Roman" w:hAnsi="Times New Roman"/>
          <w:i/>
          <w:vertAlign w:val="superscript"/>
        </w:rPr>
        <w:t>u</w:t>
      </w:r>
      <w:r w:rsidR="0024236B">
        <w:rPr>
          <w:rFonts w:ascii="Times New Roman" w:hAnsi="Times New Roman"/>
          <w:vertAlign w:val="superscript"/>
        </w:rPr>
        <w:t>x1)</w:t>
      </w:r>
      <w:r w:rsidR="0024236B">
        <w:rPr>
          <w:rFonts w:ascii="Times New Roman" w:hAnsi="Times New Roman"/>
        </w:rPr>
        <w:t xml:space="preserve"> be </w:t>
      </w:r>
      <w:r w:rsidR="00331FB0">
        <w:rPr>
          <w:rFonts w:ascii="Times New Roman" w:hAnsi="Times New Roman"/>
        </w:rPr>
        <w:t xml:space="preserve">the vector of QTL alleles being carried by </w:t>
      </w:r>
      <w:r w:rsidR="0024236B">
        <w:rPr>
          <w:rFonts w:ascii="Times New Roman" w:hAnsi="Times New Roman"/>
        </w:rPr>
        <w:t xml:space="preserve">the </w:t>
      </w:r>
      <w:r w:rsidR="005D68E8" w:rsidRPr="005D68E8">
        <w:rPr>
          <w:rFonts w:ascii="Times New Roman" w:hAnsi="Times New Roman"/>
          <w:i/>
        </w:rPr>
        <w:t>u</w:t>
      </w:r>
      <w:r w:rsidR="005D68E8">
        <w:rPr>
          <w:rFonts w:ascii="Times New Roman" w:hAnsi="Times New Roman"/>
        </w:rPr>
        <w:t xml:space="preserve"> </w:t>
      </w:r>
      <w:r w:rsidR="008F08C2">
        <w:rPr>
          <w:rFonts w:ascii="Times New Roman" w:hAnsi="Times New Roman"/>
        </w:rPr>
        <w:t xml:space="preserve">unique </w:t>
      </w:r>
      <w:r w:rsidR="0024236B">
        <w:rPr>
          <w:rFonts w:ascii="Times New Roman" w:hAnsi="Times New Roman"/>
        </w:rPr>
        <w:t>haplotypes</w:t>
      </w:r>
      <w:r w:rsidR="005D68E8">
        <w:rPr>
          <w:rFonts w:ascii="Times New Roman" w:hAnsi="Times New Roman"/>
        </w:rPr>
        <w:t>.</w:t>
      </w:r>
      <w:r w:rsidR="0067146A">
        <w:rPr>
          <w:rFonts w:ascii="Times New Roman" w:hAnsi="Times New Roman"/>
        </w:rPr>
        <w:t xml:space="preserve"> It is the probability </w:t>
      </w:r>
      <w:r w:rsidR="00F32EAC">
        <w:rPr>
          <w:rFonts w:ascii="Times New Roman" w:hAnsi="Times New Roman"/>
        </w:rPr>
        <w:t xml:space="preserve">distribution </w:t>
      </w:r>
      <w:r w:rsidR="0067146A">
        <w:rPr>
          <w:rFonts w:ascii="Times New Roman" w:hAnsi="Times New Roman"/>
        </w:rPr>
        <w:t xml:space="preserve">of </w:t>
      </w:r>
      <w:r w:rsidR="00F32EAC" w:rsidRPr="00FD4273">
        <w:rPr>
          <w:rFonts w:ascii="Times New Roman" w:hAnsi="Times New Roman"/>
          <w:b/>
        </w:rPr>
        <w:sym w:font="Symbol" w:char="F046"/>
      </w:r>
      <w:r w:rsidR="00F32EAC">
        <w:rPr>
          <w:rFonts w:ascii="Times New Roman" w:hAnsi="Times New Roman"/>
        </w:rPr>
        <w:t xml:space="preserve"> that we are interested in. </w:t>
      </w:r>
    </w:p>
    <w:p w14:paraId="71415C08" w14:textId="77777777" w:rsidR="00331FB0" w:rsidRDefault="00331FB0" w:rsidP="006262C2">
      <w:pPr>
        <w:rPr>
          <w:rFonts w:ascii="Times New Roman" w:hAnsi="Times New Roman"/>
        </w:rPr>
      </w:pPr>
    </w:p>
    <w:p w14:paraId="7FD17F2F" w14:textId="7B07D3AF" w:rsidR="00BA1962" w:rsidRDefault="0024236B" w:rsidP="006262C2">
      <w:pPr>
        <w:rPr>
          <w:rFonts w:ascii="Times New Roman" w:hAnsi="Times New Roman"/>
        </w:rPr>
      </w:pPr>
      <w:r>
        <w:rPr>
          <w:rFonts w:ascii="Times New Roman" w:hAnsi="Times New Roman"/>
        </w:rPr>
        <w:t xml:space="preserve">Our Bayesian model for calculating the probability of </w:t>
      </w:r>
      <w:r w:rsidR="008F08C2">
        <w:rPr>
          <w:rFonts w:ascii="Times New Roman" w:hAnsi="Times New Roman"/>
        </w:rPr>
        <w:t xml:space="preserve">the </w:t>
      </w:r>
      <w:r w:rsidR="008F08C2" w:rsidRPr="006839B4">
        <w:rPr>
          <w:rFonts w:ascii="Times New Roman" w:hAnsi="Times New Roman"/>
          <w:i/>
        </w:rPr>
        <w:t>u</w:t>
      </w:r>
      <w:r w:rsidR="008F08C2">
        <w:rPr>
          <w:rFonts w:ascii="Times New Roman" w:hAnsi="Times New Roman"/>
        </w:rPr>
        <w:t xml:space="preserve"> unique haplotypes</w:t>
      </w:r>
      <w:r w:rsidR="00B77C2D">
        <w:rPr>
          <w:rFonts w:ascii="Times New Roman" w:hAnsi="Times New Roman"/>
        </w:rPr>
        <w:t xml:space="preserve"> carrying either </w:t>
      </w:r>
      <w:r w:rsidR="00CD4AB2">
        <w:rPr>
          <w:rFonts w:ascii="Times New Roman" w:hAnsi="Times New Roman"/>
          <w:i/>
        </w:rPr>
        <w:t>A</w:t>
      </w:r>
      <w:r w:rsidR="00B77C2D">
        <w:rPr>
          <w:rFonts w:ascii="Times New Roman" w:hAnsi="Times New Roman"/>
        </w:rPr>
        <w:t xml:space="preserve"> or </w:t>
      </w:r>
      <w:r w:rsidR="00CD4AB2">
        <w:rPr>
          <w:rFonts w:ascii="Times New Roman" w:hAnsi="Times New Roman"/>
          <w:i/>
        </w:rPr>
        <w:t>a</w:t>
      </w:r>
      <w:r w:rsidR="00B77C2D">
        <w:rPr>
          <w:rFonts w:ascii="Times New Roman" w:hAnsi="Times New Roman"/>
        </w:rPr>
        <w:t xml:space="preserve"> is</w:t>
      </w:r>
      <w:r w:rsidR="005119A6">
        <w:rPr>
          <w:rFonts w:ascii="Times New Roman" w:hAnsi="Times New Roman"/>
        </w:rPr>
        <w:t xml:space="preserve"> </w:t>
      </w:r>
    </w:p>
    <w:p w14:paraId="317514A6" w14:textId="77777777" w:rsidR="00BA1962" w:rsidRDefault="00BA1962" w:rsidP="006262C2">
      <w:pPr>
        <w:rPr>
          <w:rFonts w:ascii="Times New Roman" w:hAnsi="Times New Roman"/>
        </w:rPr>
      </w:pPr>
    </w:p>
    <w:p w14:paraId="1578617C" w14:textId="40AB8A27" w:rsidR="00AE0B5E" w:rsidRPr="007D2517" w:rsidRDefault="002A39B0" w:rsidP="006262C2">
      <w:pPr>
        <w:rPr>
          <w:rFonts w:ascii="Times New Roman" w:hAnsi="Times New Roman"/>
        </w:rPr>
      </w:pPr>
      <m:oMathPara>
        <m:oMath>
          <m:r>
            <w:rPr>
              <w:rFonts w:ascii="Cambria Math" w:hAnsi="Cambria Math"/>
            </w:rPr>
            <m:t>π</m:t>
          </m:r>
          <m:d>
            <m:dPr>
              <m:ctrlPr>
                <w:rPr>
                  <w:rFonts w:ascii="Cambria Math" w:hAnsi="Cambria Math"/>
                  <w:i/>
                </w:rPr>
              </m:ctrlPr>
            </m:dPr>
            <m:e>
              <m:r>
                <m:rPr>
                  <m:sty m:val="p"/>
                </m:rPr>
                <w:rPr>
                  <w:rFonts w:ascii="Cambria Math" w:hAnsi="Cambria Math"/>
                </w:rPr>
                <m:t>Φ,θ |  Y, G</m:t>
              </m:r>
            </m:e>
          </m:d>
          <m:r>
            <w:rPr>
              <w:rFonts w:ascii="Cambria Math" w:hAnsi="Cambria Math"/>
            </w:rPr>
            <m:t xml:space="preserve"> ∝P</m:t>
          </m:r>
          <m:d>
            <m:dPr>
              <m:ctrlPr>
                <w:rPr>
                  <w:rFonts w:ascii="Cambria Math" w:hAnsi="Cambria Math"/>
                  <w:i/>
                </w:rPr>
              </m:ctrlPr>
            </m:dPr>
            <m:e>
              <m:r>
                <w:rPr>
                  <w:rFonts w:ascii="Cambria Math" w:hAnsi="Cambria Math"/>
                </w:rPr>
                <m:t>Y,G</m:t>
              </m:r>
            </m:e>
            <m:e>
              <m:r>
                <m:rPr>
                  <m:sty m:val="p"/>
                </m:rPr>
                <w:rPr>
                  <w:rFonts w:ascii="Cambria Math" w:hAnsi="Cambria Math"/>
                </w:rPr>
                <m:t>Φ</m:t>
              </m:r>
              <m:r>
                <w:rPr>
                  <w:rFonts w:ascii="Cambria Math" w:hAnsi="Cambria Math"/>
                </w:rPr>
                <m:t>,θ</m:t>
              </m:r>
            </m:e>
          </m:d>
          <m:r>
            <w:rPr>
              <w:rFonts w:ascii="Cambria Math" w:hAnsi="Cambria Math"/>
            </w:rPr>
            <m:t>π</m:t>
          </m:r>
          <m:d>
            <m:dPr>
              <m:ctrlPr>
                <w:rPr>
                  <w:rFonts w:ascii="Cambria Math" w:hAnsi="Cambria Math"/>
                  <w:i/>
                </w:rPr>
              </m:ctrlPr>
            </m:dPr>
            <m:e>
              <m:r>
                <m:rPr>
                  <m:sty m:val="p"/>
                </m:rPr>
                <w:rPr>
                  <w:rFonts w:ascii="Cambria Math" w:hAnsi="Cambria Math"/>
                </w:rPr>
                <m:t>Φ</m:t>
              </m:r>
              <m:r>
                <w:rPr>
                  <w:rFonts w:ascii="Cambria Math" w:hAnsi="Cambria Math"/>
                </w:rPr>
                <m:t>,θ</m:t>
              </m:r>
            </m:e>
          </m:d>
        </m:oMath>
      </m:oMathPara>
    </w:p>
    <w:p w14:paraId="180E4CE3" w14:textId="77777777" w:rsidR="007D2517" w:rsidRPr="00EC2CB3" w:rsidRDefault="007D2517" w:rsidP="006262C2">
      <w:pPr>
        <w:rPr>
          <w:rFonts w:ascii="Times New Roman" w:hAnsi="Times New Roman"/>
        </w:rPr>
      </w:pPr>
    </w:p>
    <w:p w14:paraId="1F8C6C29" w14:textId="37C86D12" w:rsidR="00E02477" w:rsidRDefault="00E02477" w:rsidP="006262C2">
      <w:pPr>
        <w:rPr>
          <w:rFonts w:ascii="Times New Roman" w:hAnsi="Times New Roman"/>
        </w:rPr>
      </w:pPr>
      <w:r>
        <w:rPr>
          <w:rFonts w:ascii="Times New Roman" w:hAnsi="Times New Roman"/>
        </w:rPr>
        <w:t>where</w:t>
      </w:r>
      <w:r w:rsidR="008F08C2">
        <w:rPr>
          <w:rFonts w:ascii="Times New Roman" w:hAnsi="Times New Roman"/>
        </w:rPr>
        <w:t xml:space="preserve">  </w:t>
      </w:r>
      <m:oMath>
        <m:r>
          <w:rPr>
            <w:rFonts w:ascii="Cambria Math" w:hAnsi="Cambria Math"/>
          </w:rPr>
          <m:t>π</m:t>
        </m:r>
        <m:d>
          <m:dPr>
            <m:ctrlPr>
              <w:rPr>
                <w:rFonts w:ascii="Cambria Math" w:hAnsi="Cambria Math"/>
                <w:i/>
              </w:rPr>
            </m:ctrlPr>
          </m:dPr>
          <m:e>
            <m:r>
              <m:rPr>
                <m:sty m:val="p"/>
              </m:rPr>
              <w:rPr>
                <w:rFonts w:ascii="Cambria Math" w:hAnsi="Cambria Math"/>
              </w:rPr>
              <m:t>Φ,θ |  Y, G</m:t>
            </m:r>
          </m:e>
        </m:d>
      </m:oMath>
      <w:r w:rsidR="008F08C2">
        <w:rPr>
          <w:rFonts w:ascii="Times New Roman" w:hAnsi="Times New Roman"/>
        </w:rPr>
        <w:t xml:space="preserve">  </w:t>
      </w:r>
      <w:r>
        <w:rPr>
          <w:rFonts w:ascii="Times New Roman" w:hAnsi="Times New Roman"/>
        </w:rPr>
        <w:t xml:space="preserve"> </w:t>
      </w:r>
      <w:r w:rsidR="008F08C2">
        <w:rPr>
          <w:rFonts w:ascii="Times New Roman" w:hAnsi="Times New Roman"/>
        </w:rPr>
        <w:t xml:space="preserve">is the joint posterior probability of </w:t>
      </w:r>
      <w:r w:rsidR="008F08C2">
        <w:rPr>
          <w:rFonts w:ascii="Times New Roman" w:hAnsi="Times New Roman"/>
        </w:rPr>
        <w:sym w:font="Symbol" w:char="F046"/>
      </w:r>
      <w:r w:rsidR="008F08C2">
        <w:rPr>
          <w:rFonts w:ascii="Times New Roman" w:hAnsi="Times New Roman"/>
        </w:rPr>
        <w:t xml:space="preserve"> and </w:t>
      </w:r>
      <w:r w:rsidR="008F08C2">
        <w:rPr>
          <w:rFonts w:ascii="Times New Roman" w:hAnsi="Times New Roman"/>
        </w:rPr>
        <w:sym w:font="Symbol" w:char="F071"/>
      </w:r>
      <w:r w:rsidR="008F08C2">
        <w:rPr>
          <w:rFonts w:ascii="Times New Roman" w:hAnsi="Times New Roman"/>
        </w:rPr>
        <w:t xml:space="preserve"> given the observed data, and </w:t>
      </w:r>
      <w:r w:rsidRPr="000526FA">
        <w:rPr>
          <w:rFonts w:ascii="Candara" w:hAnsi="Candara"/>
          <w:b/>
          <w:bCs/>
          <w:i/>
          <w:iCs/>
        </w:rPr>
        <w:sym w:font="Symbol" w:char="F071"/>
      </w:r>
      <w:r>
        <w:rPr>
          <w:rFonts w:ascii="Times New Roman" w:hAnsi="Times New Roman"/>
        </w:rPr>
        <w:t xml:space="preserve"> </w:t>
      </w:r>
      <w:r w:rsidRPr="00E02477">
        <w:rPr>
          <w:rFonts w:ascii="Times New Roman" w:hAnsi="Times New Roman"/>
          <w:vertAlign w:val="superscript"/>
        </w:rPr>
        <w:t>(</w:t>
      </w:r>
      <w:r w:rsidRPr="00E02477">
        <w:rPr>
          <w:rFonts w:ascii="Times New Roman" w:hAnsi="Times New Roman"/>
          <w:i/>
          <w:vertAlign w:val="superscript"/>
        </w:rPr>
        <w:t>p</w:t>
      </w:r>
      <w:r w:rsidRPr="00E02477">
        <w:rPr>
          <w:rFonts w:ascii="Times New Roman" w:hAnsi="Times New Roman"/>
          <w:vertAlign w:val="superscript"/>
        </w:rPr>
        <w:t>x1)</w:t>
      </w:r>
      <w:r>
        <w:rPr>
          <w:rFonts w:ascii="Times New Roman" w:hAnsi="Times New Roman"/>
        </w:rPr>
        <w:t xml:space="preserve"> </w:t>
      </w:r>
      <w:r w:rsidR="008F08C2">
        <w:rPr>
          <w:rFonts w:ascii="Times New Roman" w:hAnsi="Times New Roman"/>
        </w:rPr>
        <w:t xml:space="preserve">is a vector of </w:t>
      </w:r>
      <w:r>
        <w:rPr>
          <w:rFonts w:ascii="Times New Roman" w:hAnsi="Times New Roman"/>
        </w:rPr>
        <w:t xml:space="preserve">penetrance parameters. </w:t>
      </w:r>
      <w:r w:rsidR="008F08C2">
        <w:rPr>
          <w:rFonts w:ascii="Times New Roman" w:hAnsi="Times New Roman"/>
        </w:rPr>
        <w:t>We ca</w:t>
      </w:r>
      <w:r w:rsidR="007D2517">
        <w:rPr>
          <w:rFonts w:ascii="Times New Roman" w:hAnsi="Times New Roman"/>
        </w:rPr>
        <w:t>n further simply this model</w:t>
      </w:r>
      <w:r w:rsidR="008F08C2">
        <w:rPr>
          <w:rFonts w:ascii="Times New Roman" w:hAnsi="Times New Roman"/>
        </w:rPr>
        <w:t xml:space="preserve"> by </w:t>
      </w:r>
      <w:r w:rsidR="007D2517">
        <w:rPr>
          <w:rFonts w:ascii="Times New Roman" w:hAnsi="Times New Roman"/>
        </w:rPr>
        <w:t>u</w:t>
      </w:r>
      <w:r w:rsidR="000526FA">
        <w:rPr>
          <w:rFonts w:ascii="Times New Roman" w:hAnsi="Times New Roman"/>
        </w:rPr>
        <w:t>sing the conditional dependence s</w:t>
      </w:r>
      <w:r w:rsidR="007D2517">
        <w:rPr>
          <w:rFonts w:ascii="Times New Roman" w:hAnsi="Times New Roman"/>
        </w:rPr>
        <w:t>tructure between the variables</w:t>
      </w:r>
      <w:r w:rsidR="00A300C5">
        <w:rPr>
          <w:rFonts w:ascii="Times New Roman" w:hAnsi="Times New Roman"/>
        </w:rPr>
        <w:t xml:space="preserve"> giving</w:t>
      </w:r>
    </w:p>
    <w:p w14:paraId="1CD7A62A" w14:textId="77777777" w:rsidR="007D2517" w:rsidRDefault="007D2517" w:rsidP="006262C2">
      <w:pPr>
        <w:rPr>
          <w:rFonts w:ascii="Times New Roman" w:hAnsi="Times New Roman"/>
        </w:rPr>
      </w:pPr>
    </w:p>
    <w:p w14:paraId="1131AD97" w14:textId="3567816D" w:rsidR="00227172" w:rsidRPr="007D2517" w:rsidRDefault="004F45ED" w:rsidP="006262C2">
      <w:pPr>
        <w:rPr>
          <w:rFonts w:ascii="Times New Roman" w:hAnsi="Times New Roman"/>
        </w:rPr>
      </w:pPr>
      <m:oMathPara>
        <m:oMath>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θ</m:t>
              </m:r>
            </m:sub>
          </m:sSub>
          <m:r>
            <w:rPr>
              <w:rFonts w:ascii="Cambria Math" w:hAnsi="Cambria Math"/>
            </w:rPr>
            <m:t>(Y|G,</m:t>
          </m:r>
          <m:r>
            <w:rPr>
              <w:rFonts w:ascii="Cambria Math" w:hAnsi="Cambria Math"/>
            </w:rPr>
            <m:t>Φ</m:t>
          </m:r>
          <m:r>
            <w:rPr>
              <w:rFonts w:ascii="Cambria Math" w:hAnsi="Cambria Math"/>
            </w:rPr>
            <m:t>)π(G)π(</m:t>
          </m:r>
          <m:r>
            <w:rPr>
              <w:rFonts w:ascii="Cambria Math" w:hAnsi="Cambria Math"/>
            </w:rPr>
            <m:t>Φ</m:t>
          </m:r>
          <m:r>
            <w:rPr>
              <w:rFonts w:ascii="Cambria Math" w:hAnsi="Cambria Math"/>
            </w:rPr>
            <m:t>)π(θ)</m:t>
          </m:r>
        </m:oMath>
      </m:oMathPara>
    </w:p>
    <w:p w14:paraId="32B9CC19" w14:textId="77777777" w:rsidR="007D2517" w:rsidRPr="000526FA" w:rsidRDefault="007D2517" w:rsidP="006262C2">
      <w:pPr>
        <w:rPr>
          <w:rFonts w:ascii="Times New Roman" w:hAnsi="Times New Roman"/>
        </w:rPr>
      </w:pPr>
    </w:p>
    <w:p w14:paraId="240E0DA8" w14:textId="77777777" w:rsidR="00CD4AB2" w:rsidRDefault="00CD4AB2" w:rsidP="006262C2">
      <w:pPr>
        <w:rPr>
          <w:rFonts w:ascii="Times New Roman" w:hAnsi="Times New Roman"/>
        </w:rPr>
      </w:pPr>
      <w:r>
        <w:rPr>
          <w:rFonts w:ascii="Times New Roman" w:hAnsi="Times New Roman"/>
        </w:rPr>
        <w:t>where P</w:t>
      </w:r>
      <w:r w:rsidRPr="00CD4AB2">
        <w:rPr>
          <w:rFonts w:ascii="Times New Roman" w:hAnsi="Times New Roman"/>
          <w:vertAlign w:val="subscript"/>
        </w:rPr>
        <w:sym w:font="Symbol" w:char="F071"/>
      </w:r>
      <w:r w:rsidR="004F45ED">
        <w:rPr>
          <w:rFonts w:ascii="Times New Roman" w:hAnsi="Times New Roman"/>
        </w:rPr>
        <w:t xml:space="preserve">(.|.) is the likelihood and </w:t>
      </w:r>
      <w:r w:rsidR="004F45ED">
        <w:rPr>
          <w:rFonts w:ascii="Times New Roman" w:hAnsi="Times New Roman"/>
        </w:rPr>
        <w:sym w:font="Symbol" w:char="F070"/>
      </w:r>
      <w:r w:rsidR="004F45ED">
        <w:rPr>
          <w:rFonts w:ascii="Times New Roman" w:hAnsi="Times New Roman"/>
        </w:rPr>
        <w:t xml:space="preserve">(.) are prior distributions. </w:t>
      </w:r>
    </w:p>
    <w:p w14:paraId="791CFDE3" w14:textId="77777777" w:rsidR="00CD4AB2" w:rsidRDefault="00CD4AB2" w:rsidP="006262C2">
      <w:pPr>
        <w:rPr>
          <w:rFonts w:ascii="Times New Roman" w:hAnsi="Times New Roman"/>
        </w:rPr>
      </w:pPr>
    </w:p>
    <w:p w14:paraId="1CDAE468" w14:textId="0DF219E4" w:rsidR="004F45ED" w:rsidRDefault="004F45ED" w:rsidP="006262C2">
      <w:pPr>
        <w:rPr>
          <w:rFonts w:ascii="Times New Roman" w:hAnsi="Times New Roman"/>
        </w:rPr>
      </w:pPr>
      <w:r>
        <w:rPr>
          <w:rFonts w:ascii="Times New Roman" w:hAnsi="Times New Roman"/>
        </w:rPr>
        <w:t xml:space="preserve">The likelihood is calculated as </w:t>
      </w:r>
      <w:r w:rsidR="00155D99">
        <w:rPr>
          <w:rFonts w:ascii="Times New Roman" w:hAnsi="Times New Roman"/>
        </w:rPr>
        <w:t xml:space="preserve"> </w:t>
      </w:r>
      <m:oMath>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1</m:t>
                    </m:r>
                  </m:sup>
                </m:sSubSup>
                <m:r>
                  <w:rPr>
                    <w:rFonts w:ascii="Cambria Math" w:hAnsi="Cambria Math"/>
                  </w:rPr>
                  <m:t>,</m:t>
                </m:r>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2</m:t>
                    </m:r>
                  </m:sup>
                </m:sSubSup>
                <m:r>
                  <w:rPr>
                    <w:rFonts w:ascii="Cambria Math" w:hAnsi="Cambria Math"/>
                  </w:rPr>
                  <m:t>,</m:t>
                </m:r>
                <m:r>
                  <w:rPr>
                    <w:rFonts w:ascii="Cambria Math" w:hAnsi="Cambria Math"/>
                  </w:rPr>
                  <m:t>Φ</m:t>
                </m:r>
              </m:e>
            </m:d>
          </m:e>
        </m:nary>
        <m:r>
          <w:rPr>
            <w:rFonts w:ascii="Cambria Math" w:hAnsi="Cambria Math"/>
          </w:rPr>
          <m:t>=</m:t>
        </m:r>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
                  <m:sSubPr>
                    <m:ctrlPr>
                      <w:rPr>
                        <w:rFonts w:ascii="Cambria Math" w:hAnsi="Cambria Math"/>
                        <w:i/>
                      </w:rPr>
                    </m:ctrlPr>
                  </m:sSubPr>
                  <m:e>
                    <m:r>
                      <w:rPr>
                        <w:rFonts w:ascii="Cambria Math" w:hAnsi="Cambria Math"/>
                      </w:rPr>
                      <m:t>Q</m:t>
                    </m:r>
                  </m:e>
                  <m:sub>
                    <m:r>
                      <w:rPr>
                        <w:rFonts w:ascii="Cambria Math" w:hAnsi="Cambria Math"/>
                      </w:rPr>
                      <m:t>i</m:t>
                    </m:r>
                  </m:sub>
                </m:sSub>
              </m:e>
            </m:d>
          </m:e>
        </m:nary>
      </m:oMath>
      <w:r w:rsidR="00584EF1">
        <w:rPr>
          <w:rFonts w:ascii="Times New Roman" w:hAnsi="Times New Roman"/>
        </w:rPr>
        <w:t xml:space="preserve"> where </w:t>
      </w:r>
      <w:r w:rsidR="00584EF1" w:rsidRPr="00CD4AB2">
        <w:rPr>
          <w:rFonts w:ascii="Times New Roman" w:hAnsi="Times New Roman"/>
          <w:i/>
        </w:rPr>
        <w:t>Q</w:t>
      </w:r>
      <w:r w:rsidR="00584EF1" w:rsidRPr="00CD4AB2">
        <w:rPr>
          <w:rFonts w:ascii="Times New Roman" w:hAnsi="Times New Roman"/>
          <w:i/>
          <w:vertAlign w:val="subscript"/>
        </w:rPr>
        <w:t>i</w:t>
      </w:r>
      <w:r w:rsidR="00584EF1">
        <w:rPr>
          <w:rFonts w:ascii="Times New Roman" w:hAnsi="Times New Roman"/>
        </w:rPr>
        <w:t xml:space="preserve"> </w:t>
      </w:r>
      <w:r w:rsidR="005224B8">
        <w:rPr>
          <w:rFonts w:ascii="Times New Roman" w:hAnsi="Times New Roman"/>
        </w:rPr>
        <w:sym w:font="Symbol" w:char="F0CE"/>
      </w:r>
      <w:r w:rsidR="005224B8">
        <w:rPr>
          <w:rFonts w:ascii="Times New Roman" w:hAnsi="Times New Roman"/>
        </w:rPr>
        <w:t>{</w:t>
      </w:r>
      <w:r w:rsidR="005224B8" w:rsidRPr="005224B8">
        <w:rPr>
          <w:rFonts w:ascii="Times New Roman" w:hAnsi="Times New Roman"/>
          <w:i/>
        </w:rPr>
        <w:t>AA</w:t>
      </w:r>
      <w:r w:rsidR="005224B8">
        <w:rPr>
          <w:rFonts w:ascii="Times New Roman" w:hAnsi="Times New Roman"/>
        </w:rPr>
        <w:t xml:space="preserve">, </w:t>
      </w:r>
      <w:r w:rsidR="005224B8" w:rsidRPr="005224B8">
        <w:rPr>
          <w:rFonts w:ascii="Times New Roman" w:hAnsi="Times New Roman"/>
          <w:i/>
        </w:rPr>
        <w:t>Aa</w:t>
      </w:r>
      <w:r w:rsidR="005224B8">
        <w:rPr>
          <w:rFonts w:ascii="Times New Roman" w:hAnsi="Times New Roman"/>
        </w:rPr>
        <w:t xml:space="preserve">, </w:t>
      </w:r>
      <w:r w:rsidR="005224B8" w:rsidRPr="005224B8">
        <w:rPr>
          <w:rFonts w:ascii="Times New Roman" w:hAnsi="Times New Roman"/>
          <w:i/>
        </w:rPr>
        <w:t>aa</w:t>
      </w:r>
      <w:r w:rsidR="005224B8">
        <w:rPr>
          <w:rFonts w:ascii="Times New Roman" w:hAnsi="Times New Roman"/>
        </w:rPr>
        <w:t xml:space="preserve">} </w:t>
      </w:r>
      <w:r w:rsidR="00584EF1">
        <w:rPr>
          <w:rFonts w:ascii="Times New Roman" w:hAnsi="Times New Roman"/>
        </w:rPr>
        <w:t xml:space="preserve">is the </w:t>
      </w:r>
      <w:r w:rsidR="00584EF1" w:rsidRPr="00CD4AB2">
        <w:rPr>
          <w:rFonts w:ascii="Times New Roman" w:hAnsi="Times New Roman"/>
          <w:i/>
        </w:rPr>
        <w:t>i</w:t>
      </w:r>
      <w:r w:rsidR="00584EF1">
        <w:rPr>
          <w:rFonts w:ascii="Times New Roman" w:hAnsi="Times New Roman"/>
        </w:rPr>
        <w:t>th individual</w:t>
      </w:r>
      <w:r w:rsidR="00794218">
        <w:rPr>
          <w:rFonts w:ascii="Times New Roman" w:hAnsi="Times New Roman"/>
        </w:rPr>
        <w:t>’</w:t>
      </w:r>
      <w:r w:rsidR="00584EF1">
        <w:rPr>
          <w:rFonts w:ascii="Times New Roman" w:hAnsi="Times New Roman"/>
        </w:rPr>
        <w:t xml:space="preserve">s QTL genotype formed from </w:t>
      </w:r>
      <w:r>
        <w:rPr>
          <w:rFonts w:ascii="Times New Roman" w:hAnsi="Times New Roman"/>
        </w:rPr>
        <w:t>its haplotypes (</w:t>
      </w:r>
      <w:r w:rsidRPr="002B46AB">
        <w:rPr>
          <w:rFonts w:ascii="Times New Roman" w:hAnsi="Times New Roman"/>
          <w:i/>
        </w:rPr>
        <w:t>h</w:t>
      </w:r>
      <w:r w:rsidRPr="002B46AB">
        <w:rPr>
          <w:rFonts w:ascii="Times New Roman" w:hAnsi="Times New Roman"/>
          <w:vertAlign w:val="superscript"/>
        </w:rPr>
        <w:t>1</w:t>
      </w:r>
      <w:r w:rsidRPr="002B46AB">
        <w:rPr>
          <w:rFonts w:ascii="Times New Roman" w:hAnsi="Times New Roman"/>
          <w:i/>
          <w:vertAlign w:val="subscript"/>
        </w:rPr>
        <w:t>i</w:t>
      </w:r>
      <w:r>
        <w:rPr>
          <w:rFonts w:ascii="Times New Roman" w:hAnsi="Times New Roman"/>
        </w:rPr>
        <w:t xml:space="preserve">, </w:t>
      </w:r>
      <w:r w:rsidRPr="002B46AB">
        <w:rPr>
          <w:rFonts w:ascii="Times New Roman" w:hAnsi="Times New Roman"/>
          <w:i/>
        </w:rPr>
        <w:t>h</w:t>
      </w:r>
      <w:r w:rsidRPr="002B46AB">
        <w:rPr>
          <w:rFonts w:ascii="Times New Roman" w:hAnsi="Times New Roman"/>
          <w:vertAlign w:val="superscript"/>
        </w:rPr>
        <w:t>2</w:t>
      </w:r>
      <w:r w:rsidRPr="002B46AB">
        <w:rPr>
          <w:rFonts w:ascii="Times New Roman" w:hAnsi="Times New Roman"/>
          <w:i/>
          <w:vertAlign w:val="subscript"/>
        </w:rPr>
        <w:t>i</w:t>
      </w:r>
      <w:r>
        <w:rPr>
          <w:rFonts w:ascii="Times New Roman" w:hAnsi="Times New Roman"/>
        </w:rPr>
        <w:t xml:space="preserve">) </w:t>
      </w:r>
      <w:r w:rsidR="003629AD">
        <w:rPr>
          <w:rFonts w:ascii="Times New Roman" w:hAnsi="Times New Roman"/>
        </w:rPr>
        <w:t xml:space="preserve">carrying </w:t>
      </w:r>
      <w:r w:rsidR="00CD4AB2" w:rsidRPr="002B46AB">
        <w:rPr>
          <w:rFonts w:ascii="Times New Roman" w:hAnsi="Times New Roman"/>
          <w:i/>
        </w:rPr>
        <w:t>A</w:t>
      </w:r>
      <w:r w:rsidR="002B46AB">
        <w:rPr>
          <w:rFonts w:ascii="Times New Roman" w:hAnsi="Times New Roman"/>
        </w:rPr>
        <w:t xml:space="preserve"> or </w:t>
      </w:r>
      <w:r w:rsidR="002B46AB" w:rsidRPr="00794218">
        <w:rPr>
          <w:rFonts w:ascii="Times New Roman" w:hAnsi="Times New Roman"/>
          <w:i/>
        </w:rPr>
        <w:t>a</w:t>
      </w:r>
      <w:r w:rsidR="002B46AB">
        <w:rPr>
          <w:rFonts w:ascii="Times New Roman" w:hAnsi="Times New Roman"/>
        </w:rPr>
        <w:t xml:space="preserve">, as determined by </w:t>
      </w:r>
      <w:r w:rsidR="002B46AB">
        <w:rPr>
          <w:rFonts w:ascii="Times New Roman" w:hAnsi="Times New Roman"/>
        </w:rPr>
        <w:sym w:font="Symbol" w:char="F046"/>
      </w:r>
      <w:r w:rsidR="002B46AB">
        <w:rPr>
          <w:rFonts w:ascii="Times New Roman" w:hAnsi="Times New Roman"/>
        </w:rPr>
        <w:t>.</w:t>
      </w:r>
      <w:r w:rsidR="00794218">
        <w:rPr>
          <w:rFonts w:ascii="Times New Roman" w:hAnsi="Times New Roman"/>
        </w:rPr>
        <w:t xml:space="preserve"> </w:t>
      </w:r>
      <w:r w:rsidR="00025F8B">
        <w:rPr>
          <w:rFonts w:ascii="Times New Roman" w:hAnsi="Times New Roman"/>
        </w:rPr>
        <w:t xml:space="preserve"> </w:t>
      </w:r>
      <w:r w:rsidR="005224B8">
        <w:rPr>
          <w:rFonts w:ascii="Times New Roman" w:hAnsi="Times New Roman"/>
        </w:rPr>
        <w:t xml:space="preserve">The density </w:t>
      </w:r>
      <m:oMath>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
              <m:sSubPr>
                <m:ctrlPr>
                  <w:rPr>
                    <w:rFonts w:ascii="Cambria Math" w:hAnsi="Cambria Math"/>
                    <w:i/>
                  </w:rPr>
                </m:ctrlPr>
              </m:sSubPr>
              <m:e>
                <m:r>
                  <w:rPr>
                    <w:rFonts w:ascii="Cambria Math" w:hAnsi="Cambria Math"/>
                  </w:rPr>
                  <m:t>Q</m:t>
                </m:r>
              </m:e>
              <m:sub>
                <m:r>
                  <w:rPr>
                    <w:rFonts w:ascii="Cambria Math" w:hAnsi="Cambria Math"/>
                  </w:rPr>
                  <m:t>i</m:t>
                </m:r>
              </m:sub>
            </m:sSub>
          </m:e>
        </m:d>
      </m:oMath>
      <w:r w:rsidR="005224B8">
        <w:rPr>
          <w:rFonts w:ascii="Times New Roman" w:hAnsi="Times New Roman"/>
        </w:rPr>
        <w:t xml:space="preserve"> is known as the penetrance. </w:t>
      </w:r>
      <w:r w:rsidR="00025F8B">
        <w:rPr>
          <w:rFonts w:ascii="Times New Roman" w:hAnsi="Times New Roman"/>
        </w:rPr>
        <w:t>Non-informative priors are placed on the variables in the form of uniform distributions for discrete variables and over-dispersed normal densities for continuous variables.</w:t>
      </w:r>
    </w:p>
    <w:p w14:paraId="0FD6D964" w14:textId="77777777" w:rsidR="002A39B0" w:rsidRPr="002A39B0" w:rsidRDefault="002A39B0" w:rsidP="006262C2">
      <w:pPr>
        <w:rPr>
          <w:rFonts w:ascii="Times New Roman" w:hAnsi="Times New Roman"/>
        </w:rPr>
      </w:pPr>
      <w:bookmarkStart w:id="0" w:name="_GoBack"/>
      <w:bookmarkEnd w:id="0"/>
    </w:p>
    <w:p w14:paraId="46409256" w14:textId="77777777" w:rsidR="00AE0B5E" w:rsidRDefault="00AE0B5E" w:rsidP="006262C2">
      <w:pPr>
        <w:rPr>
          <w:rFonts w:ascii="Times New Roman" w:hAnsi="Times New Roman"/>
        </w:rPr>
      </w:pPr>
    </w:p>
    <w:p w14:paraId="363AC13D" w14:textId="77777777" w:rsidR="0029383D" w:rsidRDefault="0029383D" w:rsidP="006262C2">
      <w:pPr>
        <w:rPr>
          <w:rFonts w:ascii="Times New Roman" w:hAnsi="Times New Roman"/>
        </w:rPr>
      </w:pPr>
    </w:p>
    <w:p w14:paraId="07140C64" w14:textId="77777777" w:rsidR="000F3672" w:rsidRDefault="000F3672" w:rsidP="006262C2">
      <w:pPr>
        <w:rPr>
          <w:rFonts w:ascii="Times New Roman" w:hAnsi="Times New Roman"/>
        </w:rPr>
      </w:pPr>
      <w:r>
        <w:rPr>
          <w:rFonts w:ascii="Times New Roman" w:hAnsi="Times New Roman"/>
        </w:rPr>
        <w:t>MCMC algorithm</w:t>
      </w:r>
    </w:p>
    <w:p w14:paraId="272C19E4" w14:textId="77777777" w:rsidR="000F3672" w:rsidRDefault="000F3672" w:rsidP="006262C2">
      <w:pPr>
        <w:rPr>
          <w:rFonts w:ascii="Times New Roman" w:hAnsi="Times New Roman"/>
        </w:rPr>
      </w:pPr>
    </w:p>
    <w:p w14:paraId="61EA1731" w14:textId="77777777" w:rsidR="000F3672" w:rsidRDefault="000F3672" w:rsidP="006262C2">
      <w:pPr>
        <w:rPr>
          <w:rFonts w:ascii="Times New Roman" w:hAnsi="Times New Roman"/>
        </w:rPr>
      </w:pPr>
      <w:r>
        <w:rPr>
          <w:rFonts w:ascii="Times New Roman" w:hAnsi="Times New Roman"/>
        </w:rPr>
        <w:t>Simulation Study</w:t>
      </w:r>
    </w:p>
    <w:p w14:paraId="6C88AB0F" w14:textId="77777777" w:rsidR="000F3672" w:rsidRDefault="000F3672" w:rsidP="006262C2">
      <w:pPr>
        <w:rPr>
          <w:rFonts w:ascii="Times New Roman" w:hAnsi="Times New Roman"/>
        </w:rPr>
      </w:pPr>
    </w:p>
    <w:p w14:paraId="52174CBE" w14:textId="77777777" w:rsidR="000F3672" w:rsidRDefault="000F3672" w:rsidP="006262C2">
      <w:pPr>
        <w:rPr>
          <w:rFonts w:ascii="Times New Roman" w:hAnsi="Times New Roman"/>
        </w:rPr>
      </w:pPr>
      <w:r>
        <w:rPr>
          <w:rFonts w:ascii="Times New Roman" w:hAnsi="Times New Roman"/>
        </w:rPr>
        <w:t>Results</w:t>
      </w:r>
    </w:p>
    <w:p w14:paraId="62E7FD3F" w14:textId="77777777" w:rsidR="000F3672" w:rsidRDefault="000F3672" w:rsidP="006262C2">
      <w:pPr>
        <w:rPr>
          <w:rFonts w:ascii="Times New Roman" w:hAnsi="Times New Roman"/>
        </w:rPr>
      </w:pPr>
    </w:p>
    <w:p w14:paraId="78EB4D20" w14:textId="77777777" w:rsidR="000F3672" w:rsidRDefault="000F3672" w:rsidP="006262C2">
      <w:pPr>
        <w:rPr>
          <w:rFonts w:ascii="Times New Roman" w:hAnsi="Times New Roman"/>
        </w:rPr>
      </w:pPr>
      <w:r>
        <w:rPr>
          <w:rFonts w:ascii="Times New Roman" w:hAnsi="Times New Roman"/>
        </w:rPr>
        <w:t>Conclusion</w:t>
      </w:r>
    </w:p>
    <w:p w14:paraId="75FAAC66" w14:textId="77777777" w:rsidR="00392DAA" w:rsidRDefault="00392DAA" w:rsidP="006262C2">
      <w:pPr>
        <w:rPr>
          <w:rFonts w:ascii="Times New Roman" w:hAnsi="Times New Roman"/>
        </w:rPr>
      </w:pPr>
    </w:p>
    <w:p w14:paraId="2CB4B4ED" w14:textId="77777777" w:rsidR="00392DAA" w:rsidRDefault="00392DAA" w:rsidP="006262C2">
      <w:pPr>
        <w:rPr>
          <w:rFonts w:ascii="Times New Roman" w:hAnsi="Times New Roman"/>
        </w:rPr>
      </w:pPr>
    </w:p>
    <w:p w14:paraId="2B8DA2EB" w14:textId="77777777" w:rsidR="00392DAA" w:rsidRDefault="00392DAA" w:rsidP="006262C2">
      <w:pPr>
        <w:rPr>
          <w:rFonts w:ascii="Times New Roman" w:hAnsi="Times New Roman"/>
        </w:rPr>
      </w:pPr>
    </w:p>
    <w:p w14:paraId="73AFDB66" w14:textId="77777777" w:rsidR="00392DAA" w:rsidRPr="00BC15E6" w:rsidRDefault="00392DAA" w:rsidP="006262C2">
      <w:pPr>
        <w:rPr>
          <w:rFonts w:ascii="Times New Roman" w:hAnsi="Times New Roman"/>
        </w:rPr>
      </w:pPr>
    </w:p>
    <w:p w14:paraId="3C80C394" w14:textId="77777777" w:rsidR="006262C2" w:rsidRPr="00BC15E6" w:rsidRDefault="006262C2" w:rsidP="006262C2">
      <w:pPr>
        <w:rPr>
          <w:rFonts w:ascii="Times New Roman" w:hAnsi="Times New Roman"/>
        </w:rPr>
      </w:pPr>
      <w:r w:rsidRPr="00BC15E6">
        <w:rPr>
          <w:rFonts w:ascii="Times New Roman" w:hAnsi="Times New Roman"/>
        </w:rPr>
        <w:t>Haplotypes have the potential to provide greater information</w:t>
      </w:r>
      <w:r w:rsidR="00BC15E6">
        <w:rPr>
          <w:rFonts w:ascii="Times New Roman" w:hAnsi="Times New Roman"/>
        </w:rPr>
        <w:t xml:space="preserve"> </w:t>
      </w:r>
      <w:r w:rsidRPr="00BC15E6">
        <w:rPr>
          <w:rFonts w:ascii="Times New Roman" w:hAnsi="Times New Roman"/>
        </w:rPr>
        <w:t>about the identity of quantitative trait loci (QTL) until all the</w:t>
      </w:r>
      <w:r w:rsidR="00BC15E6">
        <w:rPr>
          <w:rFonts w:ascii="Times New Roman" w:hAnsi="Times New Roman"/>
        </w:rPr>
        <w:t xml:space="preserve"> </w:t>
      </w:r>
      <w:r w:rsidR="00F24700">
        <w:rPr>
          <w:rFonts w:ascii="Times New Roman" w:hAnsi="Times New Roman"/>
        </w:rPr>
        <w:t xml:space="preserve">main </w:t>
      </w:r>
      <w:r w:rsidRPr="00BC15E6">
        <w:rPr>
          <w:rFonts w:ascii="Times New Roman" w:hAnsi="Times New Roman"/>
        </w:rPr>
        <w:t>causative mutations in a genomic segment are identified.</w:t>
      </w:r>
      <w:r w:rsidR="00BC15E6">
        <w:rPr>
          <w:rFonts w:ascii="Times New Roman" w:hAnsi="Times New Roman"/>
        </w:rPr>
        <w:t xml:space="preserve"> </w:t>
      </w:r>
      <w:r w:rsidRPr="00BC15E6">
        <w:rPr>
          <w:rFonts w:ascii="Times New Roman" w:hAnsi="Times New Roman"/>
        </w:rPr>
        <w:t>DNA markers in a haplotype will maintain</w:t>
      </w:r>
      <w:r w:rsidR="00BC15E6">
        <w:rPr>
          <w:rFonts w:ascii="Times New Roman" w:hAnsi="Times New Roman"/>
        </w:rPr>
        <w:t xml:space="preserve"> </w:t>
      </w:r>
      <w:r w:rsidRPr="00BC15E6">
        <w:rPr>
          <w:rFonts w:ascii="Times New Roman" w:hAnsi="Times New Roman"/>
        </w:rPr>
        <w:t>linkage disequilibrium (LD) for longer to a QTL allele than</w:t>
      </w:r>
      <w:r w:rsidR="00BC15E6">
        <w:rPr>
          <w:rFonts w:ascii="Times New Roman" w:hAnsi="Times New Roman"/>
        </w:rPr>
        <w:t xml:space="preserve"> </w:t>
      </w:r>
      <w:r w:rsidRPr="00BC15E6">
        <w:rPr>
          <w:rFonts w:ascii="Times New Roman" w:hAnsi="Times New Roman"/>
        </w:rPr>
        <w:t>would a single DNA marker, because double recombinants are rare events.</w:t>
      </w:r>
      <w:r w:rsidR="00BC15E6">
        <w:rPr>
          <w:rFonts w:ascii="Times New Roman" w:hAnsi="Times New Roman"/>
        </w:rPr>
        <w:t xml:space="preserve"> </w:t>
      </w:r>
      <w:r w:rsidRPr="00BC15E6">
        <w:rPr>
          <w:rFonts w:ascii="Times New Roman" w:hAnsi="Times New Roman"/>
        </w:rPr>
        <w:t>However, in the era of plentiful DNA markers in high density SNP arrays</w:t>
      </w:r>
      <w:r w:rsidR="00BC15E6">
        <w:rPr>
          <w:rFonts w:ascii="Times New Roman" w:hAnsi="Times New Roman"/>
        </w:rPr>
        <w:t xml:space="preserve"> </w:t>
      </w:r>
      <w:r w:rsidRPr="00BC15E6">
        <w:rPr>
          <w:rFonts w:ascii="Times New Roman" w:hAnsi="Times New Roman"/>
        </w:rPr>
        <w:t xml:space="preserve">and Bayesian methods that knockdown most of the associations in a region </w:t>
      </w:r>
      <w:r w:rsidR="0009254F">
        <w:rPr>
          <w:rFonts w:ascii="Times New Roman" w:hAnsi="Times New Roman"/>
        </w:rPr>
        <w:fldChar w:fldCharType="begin"/>
      </w:r>
      <w:r w:rsidR="0009254F">
        <w:rPr>
          <w:rFonts w:ascii="Times New Roman" w:hAnsi="Times New Roman"/>
        </w:rPr>
        <w:instrText xml:space="preserve"> ADDIN EN.CITE &lt;EndNote&gt;&lt;Cite&gt;&lt;Author&gt;Bolormaa&lt;/Author&gt;&lt;Year&gt;2015&lt;/Year&gt;&lt;IDText&gt;Non-additive genetic variation in growth, carcass and fertility traits of beef cattle&lt;/IDText&gt;&lt;DisplayText&gt;(Bolormaa et al. 2015)&lt;/DisplayText&gt;&lt;record&gt;&lt;dates&gt;&lt;pub-dates&gt;&lt;date&gt;Apr&lt;/date&gt;&lt;/pub-dates&gt;&lt;year&gt;2015&lt;/year&gt;&lt;/dates&gt;&lt;urls&gt;&lt;related-urls&gt;&lt;url&gt;&amp;lt;Go to ISI&amp;gt;://WOS:000352103100003&lt;/url&gt;&lt;/related-urls&gt;&lt;/urls&gt;&lt;isbn&gt;0999-193X&lt;/isbn&gt;&lt;titles&gt;&lt;title&gt;Non-additive genetic variation in growth, carcass and fertility traits of beef cattle&lt;/title&gt;&lt;secondary-title&gt;Genetics Selection Evolution&lt;/secondary-title&gt;&lt;/titles&gt;&lt;contributors&gt;&lt;authors&gt;&lt;author&gt;Bolormaa, S.&lt;/author&gt;&lt;author&gt;Pryce, J. E.&lt;/author&gt;&lt;author&gt;Zhang, Y. D.&lt;/author&gt;&lt;author&gt;Reverter, A.&lt;/author&gt;&lt;author&gt;Barendse, W.&lt;/author&gt;&lt;author&gt;Hayes, B. J.&lt;/author&gt;&lt;author&gt;Goddard, M. E.&lt;/author&gt;&lt;/authors&gt;&lt;/contributors&gt;&lt;custom7&gt;26&lt;/custom7&gt;&lt;added-date format="utc"&gt;1438230143&lt;/added-date&gt;&lt;ref-type name="Journal Article"&gt;17&lt;/ref-type&gt;&lt;rec-number&gt;4326&lt;/rec-number&gt;&lt;last-updated-date format="utc"&gt;1438230341&lt;/last-updated-date&gt;&lt;accession-num&gt;WOS:000352103100003&lt;/accession-num&gt;&lt;electronic-resource-num&gt;10.1186/s12711-015-0114-8&lt;/electronic-resource-num&gt;&lt;volume&gt;47&lt;/volume&gt;&lt;/record&gt;&lt;/Cite&gt;&lt;/EndNote&gt;</w:instrText>
      </w:r>
      <w:r w:rsidR="0009254F">
        <w:rPr>
          <w:rFonts w:ascii="Times New Roman" w:hAnsi="Times New Roman"/>
        </w:rPr>
        <w:fldChar w:fldCharType="separate"/>
      </w:r>
      <w:r w:rsidR="0009254F">
        <w:rPr>
          <w:rFonts w:ascii="Times New Roman" w:hAnsi="Times New Roman"/>
          <w:noProof/>
        </w:rPr>
        <w:t>(Bolormaa et al. 2015)</w:t>
      </w:r>
      <w:r w:rsidR="0009254F">
        <w:rPr>
          <w:rFonts w:ascii="Times New Roman" w:hAnsi="Times New Roman"/>
        </w:rPr>
        <w:fldChar w:fldCharType="end"/>
      </w:r>
      <w:r w:rsidR="00993FD4">
        <w:rPr>
          <w:rFonts w:ascii="Times New Roman" w:hAnsi="Times New Roman"/>
        </w:rPr>
        <w:t xml:space="preserve"> </w:t>
      </w:r>
      <w:r w:rsidRPr="00BC15E6">
        <w:rPr>
          <w:rFonts w:ascii="Times New Roman" w:hAnsi="Times New Roman"/>
        </w:rPr>
        <w:t>haplotype methods have been largely neglected.</w:t>
      </w:r>
      <w:r w:rsidR="00BC15E6">
        <w:rPr>
          <w:rFonts w:ascii="Times New Roman" w:hAnsi="Times New Roman"/>
        </w:rPr>
        <w:t xml:space="preserve"> </w:t>
      </w:r>
      <w:r w:rsidRPr="00BC15E6">
        <w:rPr>
          <w:rFonts w:ascii="Times New Roman" w:hAnsi="Times New Roman"/>
        </w:rPr>
        <w:t>Furthermore, haplotype methods have</w:t>
      </w:r>
      <w:r w:rsidR="00BC15E6">
        <w:rPr>
          <w:rFonts w:ascii="Times New Roman" w:hAnsi="Times New Roman"/>
        </w:rPr>
        <w:t xml:space="preserve"> </w:t>
      </w:r>
      <w:r w:rsidRPr="00BC15E6">
        <w:rPr>
          <w:rFonts w:ascii="Times New Roman" w:hAnsi="Times New Roman"/>
        </w:rPr>
        <w:t>an arbitrary component, viz., which SNP should be included in the haplotype,</w:t>
      </w:r>
      <w:r w:rsidR="00BC15E6">
        <w:rPr>
          <w:rFonts w:ascii="Times New Roman" w:hAnsi="Times New Roman"/>
        </w:rPr>
        <w:t xml:space="preserve"> </w:t>
      </w:r>
      <w:r w:rsidRPr="00BC15E6">
        <w:rPr>
          <w:rFonts w:ascii="Times New Roman" w:hAnsi="Times New Roman"/>
        </w:rPr>
        <w:t>what method of analysis should be used, should all the haplotypes be</w:t>
      </w:r>
      <w:r w:rsidR="00BC15E6">
        <w:rPr>
          <w:rFonts w:ascii="Times New Roman" w:hAnsi="Times New Roman"/>
        </w:rPr>
        <w:t xml:space="preserve"> </w:t>
      </w:r>
      <w:r w:rsidRPr="00BC15E6">
        <w:rPr>
          <w:rFonts w:ascii="Times New Roman" w:hAnsi="Times New Roman"/>
        </w:rPr>
        <w:t>compared or should an index haplotype be compared to the</w:t>
      </w:r>
      <w:r w:rsidR="00BC15E6">
        <w:rPr>
          <w:rFonts w:ascii="Times New Roman" w:hAnsi="Times New Roman"/>
        </w:rPr>
        <w:t xml:space="preserve"> </w:t>
      </w:r>
      <w:r w:rsidR="00BC15E6" w:rsidRPr="00993FD4">
        <w:rPr>
          <w:rFonts w:ascii="Times New Roman" w:hAnsi="Times New Roman"/>
        </w:rPr>
        <w:t>others</w:t>
      </w:r>
      <w:r w:rsidR="00993FD4" w:rsidRPr="00993FD4">
        <w:rPr>
          <w:rFonts w:ascii="Times New Roman" w:hAnsi="Times New Roman"/>
        </w:rPr>
        <w:t xml:space="preserve"> </w:t>
      </w:r>
      <w:r w:rsidR="00993FD4" w:rsidRPr="00993FD4">
        <w:rPr>
          <w:rFonts w:ascii="Times New Roman" w:hAnsi="Times New Roman"/>
        </w:rPr>
        <w:fldChar w:fldCharType="begin"/>
      </w:r>
      <w:r w:rsidR="00993FD4" w:rsidRPr="00993FD4">
        <w:rPr>
          <w:rFonts w:ascii="Times New Roman" w:hAnsi="Times New Roman"/>
        </w:rPr>
        <w:instrText xml:space="preserve"> ADDIN EN.CITE &lt;EndNote&gt;&lt;Cite&gt;&lt;Author&gt;Barendse&lt;/Author&gt;&lt;Year&gt;2011&lt;/Year&gt;&lt;IDText&gt;Haplotype Analysis Improved Evidence for Candidate Genes for Intramuscular Fat Percentage from a Genome Wide Association Study of Cattle&lt;/IDText&gt;&lt;DisplayText&gt;(Barendse 2011)&lt;/DisplayText&gt;&lt;record&gt;&lt;urls&gt;&lt;related-urls&gt;&lt;url&gt;http://dx.doi.org/10.1371%2Fjournal.pone.0029601&lt;/url&gt;&lt;/related-urls&gt;&lt;/urls&gt;&lt;titles&gt;&lt;title&gt;Haplotype Analysis Improved Evidence for Candidate Genes for Intramuscular Fat Percentage from a Genome Wide Association Study of Cattle&lt;/title&gt;&lt;secondary-title&gt;PLoS ONE&lt;/secondary-title&gt;&lt;short-title&gt;Haplotype Analysis Improved Evidence for Candidate Genes for Intramuscular Fat Percentage from a Genome Wide Association Study of Cattle&lt;/short-title&gt;&lt;/titles&gt;&lt;pages&gt;e29601&lt;/pages&gt;&lt;number&gt;12&lt;/number&gt;&lt;contributors&gt;&lt;authors&gt;&lt;author&gt;Barendse, William&lt;/author&gt;&lt;/authors&gt;&lt;/contributors&gt;&lt;added-date format="utc"&gt;1337126401&lt;/added-date&gt;&lt;ref-type name="Journal Article"&gt;17&lt;/ref-type&gt;&lt;dates&gt;&lt;year&gt;2011&lt;/year&gt;&lt;/dates&gt;&lt;rec-number&gt;2130&lt;/rec-number&gt;&lt;last-updated-date format="utc"&gt;1337126401&lt;/last-updated-date&gt;&lt;electronic-resource-num&gt;10.1371/journal.pone.0029601&lt;/electronic-resource-num&gt;&lt;volume&gt;6&lt;/volume&gt;&lt;/record&gt;&lt;/Cite&gt;&lt;/EndNote&gt;</w:instrText>
      </w:r>
      <w:r w:rsidR="00993FD4" w:rsidRPr="00993FD4">
        <w:rPr>
          <w:rFonts w:ascii="Times New Roman" w:hAnsi="Times New Roman"/>
        </w:rPr>
        <w:fldChar w:fldCharType="separate"/>
      </w:r>
      <w:r w:rsidR="00993FD4" w:rsidRPr="00993FD4">
        <w:rPr>
          <w:rFonts w:ascii="Times New Roman" w:hAnsi="Times New Roman"/>
          <w:noProof/>
        </w:rPr>
        <w:t>(Barendse 2011)</w:t>
      </w:r>
      <w:r w:rsidR="00993FD4" w:rsidRPr="00993FD4">
        <w:rPr>
          <w:rFonts w:ascii="Times New Roman" w:hAnsi="Times New Roman"/>
        </w:rPr>
        <w:fldChar w:fldCharType="end"/>
      </w:r>
      <w:r w:rsidRPr="00993FD4">
        <w:rPr>
          <w:rFonts w:ascii="Times New Roman" w:hAnsi="Times New Roman"/>
        </w:rPr>
        <w:t>,</w:t>
      </w:r>
      <w:r w:rsidR="0009254F" w:rsidRPr="00993FD4">
        <w:rPr>
          <w:rFonts w:ascii="Times New Roman" w:hAnsi="Times New Roman"/>
        </w:rPr>
        <w:t xml:space="preserve"> </w:t>
      </w:r>
      <w:r w:rsidRPr="00993FD4">
        <w:rPr>
          <w:rFonts w:ascii="Times New Roman" w:hAnsi="Times New Roman"/>
        </w:rPr>
        <w:t>and</w:t>
      </w:r>
      <w:r w:rsidRPr="00BC15E6">
        <w:rPr>
          <w:rFonts w:ascii="Times New Roman" w:hAnsi="Times New Roman"/>
        </w:rPr>
        <w:t xml:space="preserve"> there are implications of these choices on multiple testing.</w:t>
      </w:r>
      <w:r w:rsidR="00BC15E6">
        <w:rPr>
          <w:rFonts w:ascii="Times New Roman" w:hAnsi="Times New Roman"/>
        </w:rPr>
        <w:t xml:space="preserve"> </w:t>
      </w:r>
      <w:r w:rsidRPr="00BC15E6">
        <w:rPr>
          <w:rFonts w:ascii="Times New Roman" w:hAnsi="Times New Roman"/>
        </w:rPr>
        <w:t>Nevertheless, a method that could reliably identify the haplotypes that contain the QTL from those that do not would be</w:t>
      </w:r>
      <w:r w:rsidR="00BC15E6">
        <w:rPr>
          <w:rFonts w:ascii="Times New Roman" w:hAnsi="Times New Roman"/>
        </w:rPr>
        <w:t xml:space="preserve"> </w:t>
      </w:r>
      <w:r w:rsidRPr="00BC15E6">
        <w:rPr>
          <w:rFonts w:ascii="Times New Roman" w:hAnsi="Times New Roman"/>
        </w:rPr>
        <w:t>useful in identifying causative mutations and could inform</w:t>
      </w:r>
      <w:r w:rsidR="00BC15E6">
        <w:rPr>
          <w:rFonts w:ascii="Times New Roman" w:hAnsi="Times New Roman"/>
        </w:rPr>
        <w:t xml:space="preserve"> </w:t>
      </w:r>
      <w:r w:rsidRPr="00BC15E6">
        <w:rPr>
          <w:rFonts w:ascii="Times New Roman" w:hAnsi="Times New Roman"/>
        </w:rPr>
        <w:t>prediction equations well before the causative mutations are identified.</w:t>
      </w:r>
    </w:p>
    <w:p w14:paraId="32DBD16B" w14:textId="77777777" w:rsidR="006262C2" w:rsidRPr="00BC15E6" w:rsidRDefault="006262C2" w:rsidP="006262C2">
      <w:pPr>
        <w:rPr>
          <w:rFonts w:ascii="Times New Roman" w:hAnsi="Times New Roman"/>
        </w:rPr>
      </w:pPr>
    </w:p>
    <w:p w14:paraId="35FDC8BE" w14:textId="77777777" w:rsidR="006262C2" w:rsidRPr="00BC15E6" w:rsidRDefault="006262C2" w:rsidP="006262C2">
      <w:pPr>
        <w:rPr>
          <w:rFonts w:ascii="Times New Roman" w:hAnsi="Times New Roman"/>
        </w:rPr>
      </w:pPr>
      <w:r w:rsidRPr="00BC15E6">
        <w:rPr>
          <w:rFonts w:ascii="Times New Roman" w:hAnsi="Times New Roman"/>
        </w:rPr>
        <w:t>Here we implement a Metropolis-Hastings sampler to calculate</w:t>
      </w:r>
      <w:r w:rsidR="00041740">
        <w:rPr>
          <w:rFonts w:ascii="Times New Roman" w:hAnsi="Times New Roman"/>
        </w:rPr>
        <w:t xml:space="preserve"> </w:t>
      </w:r>
      <w:r w:rsidRPr="00BC15E6">
        <w:rPr>
          <w:rFonts w:ascii="Times New Roman" w:hAnsi="Times New Roman"/>
        </w:rPr>
        <w:t xml:space="preserve">the probability that a haplotype is associated with QTL alleles. </w:t>
      </w:r>
      <w:r w:rsidR="00041740">
        <w:rPr>
          <w:rFonts w:ascii="Times New Roman" w:hAnsi="Times New Roman"/>
        </w:rPr>
        <w:t xml:space="preserve"> </w:t>
      </w:r>
      <w:r w:rsidRPr="00BC15E6">
        <w:rPr>
          <w:rFonts w:ascii="Times New Roman" w:hAnsi="Times New Roman"/>
        </w:rPr>
        <w:t>Samplers implementi</w:t>
      </w:r>
      <w:r w:rsidR="00041740">
        <w:rPr>
          <w:rFonts w:ascii="Times New Roman" w:hAnsi="Times New Roman"/>
        </w:rPr>
        <w:t>n</w:t>
      </w:r>
      <w:r w:rsidRPr="00BC15E6">
        <w:rPr>
          <w:rFonts w:ascii="Times New Roman" w:hAnsi="Times New Roman"/>
        </w:rPr>
        <w:t>g the Metropolis-Hastings algorithm</w:t>
      </w:r>
      <w:r w:rsidR="00041740">
        <w:rPr>
          <w:rFonts w:ascii="Times New Roman" w:hAnsi="Times New Roman"/>
        </w:rPr>
        <w:t xml:space="preserve"> </w:t>
      </w:r>
      <w:r w:rsidRPr="00BC15E6">
        <w:rPr>
          <w:rFonts w:ascii="Times New Roman" w:hAnsi="Times New Roman"/>
        </w:rPr>
        <w:t>can explore the entire probability landscape of an</w:t>
      </w:r>
      <w:r w:rsidR="00041740">
        <w:rPr>
          <w:rFonts w:ascii="Times New Roman" w:hAnsi="Times New Roman"/>
        </w:rPr>
        <w:t xml:space="preserve"> unknown distribution</w:t>
      </w:r>
      <w:r w:rsidR="00993FD4">
        <w:rPr>
          <w:rFonts w:ascii="Times New Roman" w:hAnsi="Times New Roman"/>
        </w:rPr>
        <w:t xml:space="preserve"> </w:t>
      </w:r>
      <w:r w:rsidR="00993FD4">
        <w:rPr>
          <w:rFonts w:ascii="Times New Roman" w:hAnsi="Times New Roman"/>
        </w:rPr>
        <w:fldChar w:fldCharType="begin"/>
      </w:r>
      <w:r w:rsidR="00993FD4">
        <w:rPr>
          <w:rFonts w:ascii="Times New Roman" w:hAnsi="Times New Roman"/>
        </w:rPr>
        <w:instrText xml:space="preserve"> ADDIN EN.CITE &lt;EndNote&gt;&lt;Cite&gt;&lt;Author&gt;Tierney&lt;/Author&gt;&lt;Year&gt;1994&lt;/Year&gt;&lt;IDText&gt;MARKOV-CHAINS FOR EXPLORING POSTERIOR DISTRIBUTIONS&lt;/IDText&gt;&lt;DisplayText&gt;(Tierney 1994; Chib and Greenberg 1995)&lt;/DisplayText&gt;&lt;record&gt;&lt;dates&gt;&lt;pub-dates&gt;&lt;date&gt;Dec&lt;/date&gt;&lt;/pub-dates&gt;&lt;year&gt;1994&lt;/year&gt;&lt;/dates&gt;&lt;urls&gt;&lt;related-urls&gt;&lt;url&gt;&amp;lt;Go to ISI&amp;gt;://WOS:A1994QX01100005&lt;/url&gt;&lt;/related-urls&gt;&lt;/urls&gt;&lt;isbn&gt;0090-5364&lt;/isbn&gt;&lt;titles&gt;&lt;title&gt;MARKOV-CHAINS FOR EXPLORING POSTERIOR DISTRIBUTIONS&lt;/title&gt;&lt;secondary-title&gt;Annals of Statistics&lt;/secondary-title&gt;&lt;/titles&gt;&lt;pages&gt;1701-1728&lt;/pages&gt;&lt;number&gt;4&lt;/number&gt;&lt;contributors&gt;&lt;authors&gt;&lt;author&gt;Tierney, L.&lt;/author&gt;&lt;/authors&gt;&lt;/contributors&gt;&lt;added-date format="utc"&gt;1462331328&lt;/added-date&gt;&lt;ref-type name="Journal Article"&gt;17&lt;/ref-type&gt;&lt;rec-number&gt;4634&lt;/rec-number&gt;&lt;last-updated-date format="utc"&gt;1462489322&lt;/last-updated-date&gt;&lt;accession-num&gt;WOS:A1994QX01100005&lt;/accession-num&gt;&lt;electronic-resource-num&gt;10.1214/aos/1176325750&lt;/electronic-resource-num&gt;&lt;volume&gt;22&lt;/volume&gt;&lt;/record&gt;&lt;/Cite&gt;&lt;Cite&gt;&lt;Author&gt;Chib&lt;/Author&gt;&lt;Year&gt;1995&lt;/Year&gt;&lt;IDText&gt;UNDERSTANDING THE METROPOLIS-HASTINGS ALGORITHM&lt;/IDText&gt;&lt;record&gt;&lt;dates&gt;&lt;pub-dates&gt;&lt;date&gt;Nov&lt;/date&gt;&lt;/pub-dates&gt;&lt;year&gt;1995&lt;/year&gt;&lt;/dates&gt;&lt;urls&gt;&lt;related-urls&gt;&lt;url&gt;&amp;lt;Go to ISI&amp;gt;://WOS:A1995TK39900001&lt;/url&gt;&lt;/related-urls&gt;&lt;/urls&gt;&lt;isbn&gt;0003-1305&lt;/isbn&gt;&lt;titles&gt;&lt;title&gt;UNDERSTANDING THE METROPOLIS-HASTINGS ALGORITHM&lt;/title&gt;&lt;secondary-title&gt;American Statistician&lt;/secondary-title&gt;&lt;/titles&gt;&lt;pages&gt;327-335&lt;/pages&gt;&lt;number&gt;4&lt;/number&gt;&lt;contributors&gt;&lt;authors&gt;&lt;author&gt;Chib, S.&lt;/author&gt;&lt;author&gt;Greenberg, E.&lt;/author&gt;&lt;/authors&gt;&lt;/contributors&gt;&lt;added-date format="utc"&gt;1462331924&lt;/added-date&gt;&lt;ref-type name="Journal Article"&gt;17&lt;/ref-type&gt;&lt;rec-number&gt;4635&lt;/rec-number&gt;&lt;last-updated-date format="utc"&gt;1462489322&lt;/last-updated-date&gt;&lt;accession-num&gt;WOS:A1995TK39900001&lt;/accession-num&gt;&lt;electronic-resource-num&gt;10.2307/2684568&lt;/electronic-resource-num&gt;&lt;volume&gt;49&lt;/volume&gt;&lt;/record&gt;&lt;/Cite&gt;&lt;/EndNote&gt;</w:instrText>
      </w:r>
      <w:r w:rsidR="00993FD4">
        <w:rPr>
          <w:rFonts w:ascii="Times New Roman" w:hAnsi="Times New Roman"/>
        </w:rPr>
        <w:fldChar w:fldCharType="separate"/>
      </w:r>
      <w:r w:rsidR="00993FD4">
        <w:rPr>
          <w:rFonts w:ascii="Times New Roman" w:hAnsi="Times New Roman"/>
          <w:noProof/>
        </w:rPr>
        <w:t>(Tierney 1994; Chib and Greenberg 1995)</w:t>
      </w:r>
      <w:r w:rsidR="00993FD4">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These tools are recursively used to explore the probability space</w:t>
      </w:r>
      <w:r w:rsidR="00041740">
        <w:rPr>
          <w:rFonts w:ascii="Times New Roman" w:hAnsi="Times New Roman"/>
        </w:rPr>
        <w:t xml:space="preserve"> </w:t>
      </w:r>
      <w:r w:rsidRPr="00BC15E6">
        <w:rPr>
          <w:rFonts w:ascii="Times New Roman" w:hAnsi="Times New Roman"/>
        </w:rPr>
        <w:t>of a series of haplotypes.</w:t>
      </w:r>
      <w:r w:rsidR="00041740">
        <w:rPr>
          <w:rFonts w:ascii="Times New Roman" w:hAnsi="Times New Roman"/>
        </w:rPr>
        <w:t xml:space="preserve"> </w:t>
      </w:r>
      <w:r w:rsidRPr="00BC15E6">
        <w:rPr>
          <w:rFonts w:ascii="Times New Roman" w:hAnsi="Times New Roman"/>
        </w:rPr>
        <w:t>Our effort is not the first use of these samplers and Markov Chain Monte Carlo (MCMC) methods</w:t>
      </w:r>
      <w:r w:rsidR="00041740">
        <w:rPr>
          <w:rFonts w:ascii="Times New Roman" w:hAnsi="Times New Roman"/>
        </w:rPr>
        <w:t xml:space="preserve"> </w:t>
      </w:r>
      <w:r w:rsidRPr="00BC15E6">
        <w:rPr>
          <w:rFonts w:ascii="Times New Roman" w:hAnsi="Times New Roman"/>
        </w:rPr>
        <w:t>in the analysi</w:t>
      </w:r>
      <w:r w:rsidR="00041740">
        <w:rPr>
          <w:rFonts w:ascii="Times New Roman" w:hAnsi="Times New Roman"/>
        </w:rPr>
        <w:t>s of haplotypes, see also</w:t>
      </w:r>
      <w:r w:rsidR="00CB5349">
        <w:rPr>
          <w:rFonts w:ascii="Times New Roman" w:hAnsi="Times New Roman"/>
        </w:rPr>
        <w:t xml:space="preserve"> </w: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 </w:instrTex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EN.CITE.DATA </w:instrText>
      </w:r>
      <w:r w:rsidR="00CB5349">
        <w:rPr>
          <w:rFonts w:ascii="Times New Roman" w:hAnsi="Times New Roman"/>
        </w:rPr>
      </w:r>
      <w:r w:rsidR="00CB5349">
        <w:rPr>
          <w:rFonts w:ascii="Times New Roman" w:hAnsi="Times New Roman"/>
        </w:rPr>
        <w:fldChar w:fldCharType="end"/>
      </w:r>
      <w:r w:rsidR="00CB5349">
        <w:rPr>
          <w:rFonts w:ascii="Times New Roman" w:hAnsi="Times New Roman"/>
        </w:rPr>
        <w:fldChar w:fldCharType="separate"/>
      </w:r>
      <w:r w:rsidR="00CB5349">
        <w:rPr>
          <w:rFonts w:ascii="Times New Roman" w:hAnsi="Times New Roman"/>
          <w:noProof/>
        </w:rPr>
        <w:t>(Niu et al. 2002; Tong and Thompson 2008)</w:t>
      </w:r>
      <w:r w:rsidR="00CB5349">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although a search of</w:t>
      </w:r>
      <w:r w:rsidR="00041740">
        <w:rPr>
          <w:rFonts w:ascii="Times New Roman" w:hAnsi="Times New Roman"/>
        </w:rPr>
        <w:t xml:space="preserve"> </w:t>
      </w:r>
      <w:r w:rsidRPr="00BC15E6">
        <w:rPr>
          <w:rFonts w:ascii="Times New Roman" w:hAnsi="Times New Roman"/>
        </w:rPr>
        <w:t>the literature failed to find a new method for genetic analysis of</w:t>
      </w:r>
      <w:r w:rsidR="00041740">
        <w:rPr>
          <w:rFonts w:ascii="Times New Roman" w:hAnsi="Times New Roman"/>
        </w:rPr>
        <w:t xml:space="preserve"> </w:t>
      </w:r>
      <w:r w:rsidRPr="00BC15E6">
        <w:rPr>
          <w:rFonts w:ascii="Times New Roman" w:hAnsi="Times New Roman"/>
        </w:rPr>
        <w:t xml:space="preserve">haplotypes using a Metropolis-Hastings Sampler published in the last 5 years. </w:t>
      </w:r>
    </w:p>
    <w:p w14:paraId="640AF6D1" w14:textId="77777777" w:rsidR="006262C2" w:rsidRPr="00BC15E6" w:rsidRDefault="006262C2" w:rsidP="006262C2">
      <w:pPr>
        <w:rPr>
          <w:rFonts w:ascii="Times New Roman" w:hAnsi="Times New Roman"/>
        </w:rPr>
      </w:pPr>
    </w:p>
    <w:p w14:paraId="13AB88F2" w14:textId="77777777" w:rsidR="006262C2" w:rsidRPr="00041740" w:rsidRDefault="00041740" w:rsidP="005B1C9A">
      <w:pPr>
        <w:numPr>
          <w:ilvl w:val="0"/>
          <w:numId w:val="1"/>
        </w:numPr>
        <w:rPr>
          <w:rFonts w:ascii="Times New Roman" w:hAnsi="Times New Roman"/>
          <w:b/>
        </w:rPr>
      </w:pPr>
      <w:r w:rsidRPr="00041740">
        <w:rPr>
          <w:rFonts w:ascii="Times New Roman" w:hAnsi="Times New Roman"/>
          <w:b/>
        </w:rPr>
        <w:t>MCMC model</w:t>
      </w:r>
    </w:p>
    <w:p w14:paraId="36B1574C" w14:textId="77777777" w:rsidR="006262C2" w:rsidRPr="00BC15E6" w:rsidRDefault="006262C2" w:rsidP="006262C2">
      <w:pPr>
        <w:rPr>
          <w:rFonts w:ascii="Times New Roman" w:hAnsi="Times New Roman"/>
        </w:rPr>
      </w:pPr>
    </w:p>
    <w:p w14:paraId="4C6EDEF7" w14:textId="77777777" w:rsidR="00E40551" w:rsidRPr="00E40551" w:rsidRDefault="00E40551" w:rsidP="00E40551">
      <w:pPr>
        <w:rPr>
          <w:rFonts w:ascii="Times New Roman" w:hAnsi="Times New Roman"/>
        </w:rPr>
      </w:pPr>
      <w:r w:rsidRPr="00E40551">
        <w:rPr>
          <w:rFonts w:ascii="Times New Roman" w:hAnsi="Times New Roman"/>
        </w:rPr>
        <w:t xml:space="preserve">Let us postulate a trait of presence or absence of horns in a species, presence being the phenotype horned, absence being the phenotype polled, with a third phenotype scurred in which hornlike structures are seen due to a second locus.  Further, the phenotype horned is recessive to polled, and scurred usually occurs in heterozygous polled animals.  Then, assume that a haplotype, say hap1, is found in a horned animal.  If hap1 is seen in a polled animal then </w:t>
      </w:r>
      <w:r>
        <w:rPr>
          <w:rFonts w:ascii="Times New Roman" w:hAnsi="Times New Roman"/>
        </w:rPr>
        <w:t>the animal’s</w:t>
      </w:r>
      <w:r w:rsidRPr="00E40551">
        <w:rPr>
          <w:rFonts w:ascii="Times New Roman" w:hAnsi="Times New Roman"/>
        </w:rPr>
        <w:t xml:space="preserve"> other haplotype, hap2, must contain the</w:t>
      </w:r>
      <w:r w:rsidR="004B3754">
        <w:rPr>
          <w:rFonts w:ascii="Times New Roman" w:hAnsi="Times New Roman"/>
        </w:rPr>
        <w:t xml:space="preserve"> allele responsible for</w:t>
      </w:r>
      <w:r w:rsidRPr="00E40551">
        <w:rPr>
          <w:rFonts w:ascii="Times New Roman" w:hAnsi="Times New Roman"/>
        </w:rPr>
        <w:t xml:space="preserve"> polled</w:t>
      </w:r>
      <w:r w:rsidR="004B3754">
        <w:rPr>
          <w:rFonts w:ascii="Times New Roman" w:hAnsi="Times New Roman"/>
        </w:rPr>
        <w:t xml:space="preserve">.  </w:t>
      </w:r>
      <w:r w:rsidRPr="00E40551">
        <w:rPr>
          <w:rFonts w:ascii="Times New Roman" w:hAnsi="Times New Roman"/>
        </w:rPr>
        <w:t xml:space="preserve">  Under complete penetrance and no errors in phenotyping or genotyping then by applying such rules one could work out the QTL genotype for each haplotype with sufficient data.  However, the most likely vector of haplotypes would not be much more likely than the second most likely, and one would assign polled or horned to a haplotype even when the evidence was not strong.  It would be better to have an estimate of the probability that each haplotype was polled, which can be obtained using a Metroplis-Hastings sampler.  </w:t>
      </w:r>
    </w:p>
    <w:p w14:paraId="546C9A32" w14:textId="77777777" w:rsidR="00E40551" w:rsidRPr="00E40551" w:rsidRDefault="00E40551" w:rsidP="00E40551">
      <w:pPr>
        <w:rPr>
          <w:rFonts w:ascii="Times New Roman" w:hAnsi="Times New Roman"/>
        </w:rPr>
      </w:pPr>
    </w:p>
    <w:p w14:paraId="656462A7" w14:textId="77777777" w:rsidR="00E40551" w:rsidRPr="00E40551" w:rsidRDefault="00E40551" w:rsidP="00E40551">
      <w:pPr>
        <w:rPr>
          <w:rFonts w:ascii="Times New Roman" w:hAnsi="Times New Roman"/>
        </w:rPr>
      </w:pPr>
      <w:r w:rsidRPr="00E40551">
        <w:rPr>
          <w:rFonts w:ascii="Times New Roman" w:hAnsi="Times New Roman"/>
        </w:rPr>
        <w:t xml:space="preserve">To implement a Metroplis-Hastings sampler our method starts with a penetrance function, for our example this would be a matrix where one edge would be the phenotypes (horned, scurred, polled) and the other edge would be the genotypes (PP, PH, and HH) of the gene for the polled/horned phenotype (Table 1).  The body of the matrix would contain the conditional probabilities of observing a particular genotype </w:t>
      </w:r>
      <w:r w:rsidRPr="00E40551">
        <w:rPr>
          <w:rFonts w:ascii="Times New Roman" w:hAnsi="Times New Roman"/>
        </w:rPr>
        <w:lastRenderedPageBreak/>
        <w:t xml:space="preserve">given a phenotype.  Secondly, there would be a table of individuals scored for phenotype and DNA marker genotypes arranged into the two autosomal haplotypes (Table 2).  Thirdly, to </w:t>
      </w:r>
      <w:r w:rsidR="007C51EE">
        <w:rPr>
          <w:rFonts w:ascii="Times New Roman" w:hAnsi="Times New Roman"/>
        </w:rPr>
        <w:t xml:space="preserve">initiate the Metropolis-Hastings Sampler, </w:t>
      </w:r>
      <w:r w:rsidR="007C51EE" w:rsidRPr="00E40551">
        <w:rPr>
          <w:rFonts w:ascii="Times New Roman" w:hAnsi="Times New Roman"/>
        </w:rPr>
        <w:t>each of the possible h</w:t>
      </w:r>
      <w:r w:rsidR="007C51EE">
        <w:rPr>
          <w:rFonts w:ascii="Times New Roman" w:hAnsi="Times New Roman"/>
        </w:rPr>
        <w:t>aplotypes would be assigned a g</w:t>
      </w:r>
      <w:r w:rsidR="007C51EE" w:rsidRPr="00E40551">
        <w:rPr>
          <w:rFonts w:ascii="Times New Roman" w:hAnsi="Times New Roman"/>
        </w:rPr>
        <w:t xml:space="preserve">enotype at random and the resulting </w:t>
      </w:r>
      <w:r w:rsidR="007E7997">
        <w:rPr>
          <w:rFonts w:ascii="Times New Roman" w:hAnsi="Times New Roman"/>
        </w:rPr>
        <w:t>vector</w:t>
      </w:r>
      <w:r w:rsidR="007C51EE" w:rsidRPr="00E40551">
        <w:rPr>
          <w:rFonts w:ascii="Times New Roman" w:hAnsi="Times New Roman"/>
        </w:rPr>
        <w:t xml:space="preserve"> would be the </w:t>
      </w:r>
      <w:r w:rsidR="007E7997">
        <w:rPr>
          <w:rFonts w:ascii="Times New Roman" w:hAnsi="Times New Roman"/>
        </w:rPr>
        <w:t>first</w:t>
      </w:r>
      <w:r w:rsidR="007C51EE" w:rsidRPr="00E40551">
        <w:rPr>
          <w:rFonts w:ascii="Times New Roman" w:hAnsi="Times New Roman"/>
        </w:rPr>
        <w:t xml:space="preserve"> sample (</w:t>
      </w:r>
      <w:r w:rsidR="007E7997">
        <w:rPr>
          <w:rFonts w:ascii="Times New Roman" w:hAnsi="Times New Roman"/>
        </w:rPr>
        <w:t xml:space="preserve">S1 in </w:t>
      </w:r>
      <w:r w:rsidR="007C51EE" w:rsidRPr="00E40551">
        <w:rPr>
          <w:rFonts w:ascii="Times New Roman" w:hAnsi="Times New Roman"/>
        </w:rPr>
        <w:t>Table 3).</w:t>
      </w:r>
      <w:r w:rsidR="007C51EE">
        <w:rPr>
          <w:rFonts w:ascii="Times New Roman" w:hAnsi="Times New Roman"/>
        </w:rPr>
        <w:t xml:space="preserve">  </w:t>
      </w:r>
      <w:r w:rsidRPr="00E40551">
        <w:rPr>
          <w:rFonts w:ascii="Times New Roman" w:hAnsi="Times New Roman"/>
        </w:rPr>
        <w:t xml:space="preserve">The likelihood of the </w:t>
      </w:r>
      <w:r w:rsidR="007E7997">
        <w:rPr>
          <w:rFonts w:ascii="Times New Roman" w:hAnsi="Times New Roman"/>
        </w:rPr>
        <w:t>first</w:t>
      </w:r>
      <w:r w:rsidR="007E7997" w:rsidRPr="00E40551">
        <w:rPr>
          <w:rFonts w:ascii="Times New Roman" w:hAnsi="Times New Roman"/>
        </w:rPr>
        <w:t xml:space="preserve"> </w:t>
      </w:r>
      <w:r w:rsidRPr="00E40551">
        <w:rPr>
          <w:rFonts w:ascii="Times New Roman" w:hAnsi="Times New Roman"/>
        </w:rPr>
        <w:t xml:space="preserve">sample would be calculated from the penetrance function and observed data (Table 4).  </w:t>
      </w:r>
      <w:r w:rsidR="007E7997">
        <w:rPr>
          <w:rFonts w:ascii="Times New Roman" w:hAnsi="Times New Roman"/>
        </w:rPr>
        <w:t xml:space="preserve">Fourthly, </w:t>
      </w:r>
      <w:r w:rsidR="0067228E">
        <w:rPr>
          <w:rFonts w:ascii="Times New Roman" w:hAnsi="Times New Roman"/>
        </w:rPr>
        <w:t xml:space="preserve">a sequence of </w:t>
      </w:r>
      <w:r w:rsidR="007E7997" w:rsidRPr="00E40551">
        <w:rPr>
          <w:rFonts w:ascii="Times New Roman" w:hAnsi="Times New Roman"/>
        </w:rPr>
        <w:t xml:space="preserve">candidate samples </w:t>
      </w:r>
      <w:r w:rsidR="0067228E">
        <w:rPr>
          <w:rFonts w:ascii="Times New Roman" w:hAnsi="Times New Roman"/>
        </w:rPr>
        <w:t xml:space="preserve">would be generated </w:t>
      </w:r>
      <w:r w:rsidR="007E7997" w:rsidRPr="00E40551">
        <w:rPr>
          <w:rFonts w:ascii="Times New Roman" w:hAnsi="Times New Roman"/>
        </w:rPr>
        <w:t>for the Metropolis-Hastings Sampler</w:t>
      </w:r>
      <w:r w:rsidR="0067228E">
        <w:rPr>
          <w:rFonts w:ascii="Times New Roman" w:hAnsi="Times New Roman"/>
        </w:rPr>
        <w:t xml:space="preserve"> (S2 to S6, Table 3).  In each sample, </w:t>
      </w:r>
      <w:r w:rsidR="007E7997">
        <w:rPr>
          <w:rFonts w:ascii="Times New Roman" w:hAnsi="Times New Roman"/>
        </w:rPr>
        <w:t xml:space="preserve">randomly chosen </w:t>
      </w:r>
      <w:r w:rsidR="007E7997" w:rsidRPr="00E40551">
        <w:rPr>
          <w:rFonts w:ascii="Times New Roman" w:hAnsi="Times New Roman"/>
        </w:rPr>
        <w:t xml:space="preserve">haplotypes </w:t>
      </w:r>
      <w:r w:rsidR="0067228E">
        <w:rPr>
          <w:rFonts w:ascii="Times New Roman" w:hAnsi="Times New Roman"/>
        </w:rPr>
        <w:t>would be</w:t>
      </w:r>
      <w:r w:rsidR="007E7997" w:rsidRPr="00E40551">
        <w:rPr>
          <w:rFonts w:ascii="Times New Roman" w:hAnsi="Times New Roman"/>
        </w:rPr>
        <w:t xml:space="preserve"> assigned </w:t>
      </w:r>
      <w:r w:rsidR="007E7997">
        <w:rPr>
          <w:rFonts w:ascii="Times New Roman" w:hAnsi="Times New Roman"/>
        </w:rPr>
        <w:t>new genotypes</w:t>
      </w:r>
      <w:r w:rsidR="0067228E">
        <w:rPr>
          <w:rFonts w:ascii="Times New Roman" w:hAnsi="Times New Roman"/>
        </w:rPr>
        <w:t xml:space="preserve">.  Candidate samples would be either accepted, in which case they replace the existing sample, or rejected, in which case the existing sample </w:t>
      </w:r>
      <w:r w:rsidR="00992AF1">
        <w:rPr>
          <w:rFonts w:ascii="Times New Roman" w:hAnsi="Times New Roman"/>
        </w:rPr>
        <w:t>would be</w:t>
      </w:r>
      <w:r w:rsidR="0067228E">
        <w:rPr>
          <w:rFonts w:ascii="Times New Roman" w:hAnsi="Times New Roman"/>
        </w:rPr>
        <w:t xml:space="preserve"> retained.  Candidate samples are accepted when </w:t>
      </w:r>
      <w:r w:rsidRPr="00E40551">
        <w:rPr>
          <w:rFonts w:ascii="Times New Roman" w:hAnsi="Times New Roman"/>
        </w:rPr>
        <w:t xml:space="preserve">the likelihood of </w:t>
      </w:r>
      <w:r w:rsidR="0067228E">
        <w:rPr>
          <w:rFonts w:ascii="Times New Roman" w:hAnsi="Times New Roman"/>
        </w:rPr>
        <w:t>the</w:t>
      </w:r>
      <w:r w:rsidR="007E7997" w:rsidRPr="00E40551">
        <w:rPr>
          <w:rFonts w:ascii="Times New Roman" w:hAnsi="Times New Roman"/>
        </w:rPr>
        <w:t xml:space="preserve"> </w:t>
      </w:r>
      <w:r w:rsidRPr="00E40551">
        <w:rPr>
          <w:rFonts w:ascii="Times New Roman" w:hAnsi="Times New Roman"/>
        </w:rPr>
        <w:t xml:space="preserve">candidate sample </w:t>
      </w:r>
      <w:r w:rsidR="0067228E">
        <w:rPr>
          <w:rFonts w:ascii="Times New Roman" w:hAnsi="Times New Roman"/>
        </w:rPr>
        <w:t>is</w:t>
      </w:r>
      <w:r w:rsidR="0067228E" w:rsidRPr="00E40551">
        <w:rPr>
          <w:rFonts w:ascii="Times New Roman" w:hAnsi="Times New Roman"/>
        </w:rPr>
        <w:t xml:space="preserve"> </w:t>
      </w:r>
      <w:r w:rsidRPr="00E40551">
        <w:rPr>
          <w:rFonts w:ascii="Times New Roman" w:hAnsi="Times New Roman"/>
        </w:rPr>
        <w:t xml:space="preserve">greater than the likelihood of the </w:t>
      </w:r>
      <w:r w:rsidR="0067228E">
        <w:rPr>
          <w:rFonts w:ascii="Times New Roman" w:hAnsi="Times New Roman"/>
        </w:rPr>
        <w:t>existing</w:t>
      </w:r>
      <w:r w:rsidRPr="00E40551">
        <w:rPr>
          <w:rFonts w:ascii="Times New Roman" w:hAnsi="Times New Roman"/>
        </w:rPr>
        <w:t xml:space="preserve"> sample</w:t>
      </w:r>
      <w:r w:rsidR="0067228E">
        <w:rPr>
          <w:rFonts w:ascii="Times New Roman" w:hAnsi="Times New Roman"/>
        </w:rPr>
        <w:t xml:space="preserve">, or if the ratio of the </w:t>
      </w:r>
      <w:r w:rsidR="00992AF1">
        <w:rPr>
          <w:rFonts w:ascii="Times New Roman" w:hAnsi="Times New Roman"/>
        </w:rPr>
        <w:t>likelihoods is greater than a random number drawn from a uniform (0,1) distribution.  The existing sample, which is always the most recently accepted sample, would then be</w:t>
      </w:r>
      <w:r w:rsidRPr="00E40551">
        <w:rPr>
          <w:rFonts w:ascii="Times New Roman" w:hAnsi="Times New Roman"/>
        </w:rPr>
        <w:t xml:space="preserve"> added to the table of accumulated samples.  At the end of the iteration, the proportion of times that a haplotype was assigned to polled would be calculated from the table of accumulated samples (Table 5).</w:t>
      </w:r>
      <w:r>
        <w:rPr>
          <w:rFonts w:ascii="Times New Roman" w:hAnsi="Times New Roman"/>
        </w:rPr>
        <w:t xml:space="preserve"> </w:t>
      </w:r>
      <w:r w:rsidRPr="00E40551">
        <w:rPr>
          <w:rFonts w:ascii="Times New Roman" w:hAnsi="Times New Roman"/>
        </w:rPr>
        <w:t>Over time the penetrance function could be updated as part of the iteration.  Additional samples and new haplotypes would automatically be added to the sampler and be assigned a probability of containing the polled gene.  To apply the method to quantitative traits, the genotype sampler would be the same.  The effects, instead of being discrete, would be sampled from a normal distribution while the variance would be sampled from an inverse chi-squared distribution.</w:t>
      </w:r>
    </w:p>
    <w:p w14:paraId="57298F7C" w14:textId="77777777" w:rsidR="006262C2" w:rsidRPr="00BC15E6" w:rsidRDefault="006262C2" w:rsidP="006262C2">
      <w:pPr>
        <w:rPr>
          <w:rFonts w:ascii="Times New Roman" w:hAnsi="Times New Roman"/>
        </w:rPr>
      </w:pPr>
    </w:p>
    <w:p w14:paraId="70727AAF" w14:textId="77777777" w:rsidR="000F0010" w:rsidRPr="000F0010" w:rsidRDefault="000F0010" w:rsidP="005B1C9A">
      <w:pPr>
        <w:numPr>
          <w:ilvl w:val="0"/>
          <w:numId w:val="1"/>
        </w:numPr>
        <w:rPr>
          <w:rFonts w:ascii="Times New Roman" w:hAnsi="Times New Roman"/>
          <w:b/>
        </w:rPr>
      </w:pPr>
      <w:r w:rsidRPr="000F0010">
        <w:rPr>
          <w:rFonts w:ascii="Times New Roman" w:hAnsi="Times New Roman"/>
          <w:b/>
        </w:rPr>
        <w:t>Model Evaluation</w:t>
      </w:r>
    </w:p>
    <w:p w14:paraId="72D98854" w14:textId="77777777" w:rsidR="000F0010" w:rsidRPr="000F0010" w:rsidRDefault="000F0010" w:rsidP="000F0010">
      <w:pPr>
        <w:rPr>
          <w:rFonts w:ascii="Times New Roman" w:hAnsi="Times New Roman"/>
        </w:rPr>
      </w:pPr>
    </w:p>
    <w:p w14:paraId="1E4FE8FE" w14:textId="77777777" w:rsidR="000F0010" w:rsidRPr="000F0010" w:rsidRDefault="000F0010" w:rsidP="00545CE4">
      <w:pPr>
        <w:rPr>
          <w:rFonts w:ascii="Times New Roman" w:hAnsi="Times New Roman"/>
        </w:rPr>
      </w:pPr>
      <w:r w:rsidRPr="00DC126F">
        <w:rPr>
          <w:rFonts w:ascii="Times New Roman" w:hAnsi="Times New Roman"/>
        </w:rPr>
        <w:t xml:space="preserve">We used generic de-identified genotypes from a large dataset of 32,538 </w:t>
      </w:r>
      <w:r w:rsidR="00545CE4" w:rsidRPr="00DC126F">
        <w:rPr>
          <w:rFonts w:ascii="Times New Roman" w:hAnsi="Times New Roman"/>
        </w:rPr>
        <w:t>broiler chickens from a selection line in Cobb-Vantress Inc. that were genotyped with a Cobb-Vantress custom-designed chip containing 52,232 SNPs</w:t>
      </w:r>
      <w:r w:rsidR="00CE5F2C" w:rsidRPr="00DC126F">
        <w:rPr>
          <w:rFonts w:ascii="Times New Roman" w:hAnsi="Times New Roman"/>
        </w:rPr>
        <w:t>.</w:t>
      </w:r>
      <w:r w:rsidRPr="00DC126F">
        <w:rPr>
          <w:rFonts w:ascii="Times New Roman" w:hAnsi="Times New Roman"/>
        </w:rPr>
        <w:t xml:space="preserve">  </w:t>
      </w:r>
      <w:r w:rsidR="00CE5F2C" w:rsidRPr="00DC126F">
        <w:rPr>
          <w:rFonts w:ascii="Times New Roman" w:hAnsi="Times New Roman"/>
        </w:rPr>
        <w:t xml:space="preserve">We used the genotype data as a base to simulate phenotypic data, </w:t>
      </w:r>
      <w:r w:rsidRPr="00DC126F">
        <w:rPr>
          <w:rFonts w:ascii="Times New Roman" w:hAnsi="Times New Roman"/>
        </w:rPr>
        <w:t>rather than simulating genotypes and phenotypes across the whole genome, because of the difficulty of simulating linked genotypes at genome scale using the coalescent where the sample might be inbred or subject to artificial genetic selection.</w:t>
      </w:r>
      <w:r w:rsidRPr="000F0010">
        <w:rPr>
          <w:rFonts w:ascii="Times New Roman" w:hAnsi="Times New Roman"/>
        </w:rPr>
        <w:t xml:space="preserve">  One section of a chromosome was chosen for the template where a single SNP in the middle of the set of SNPs was selected to make the phenotypes.  Genotypes of the project were analysed using Beagle version 3.3</w:t>
      </w:r>
      <w:r w:rsidR="0030403E">
        <w:rPr>
          <w:rFonts w:ascii="Times New Roman" w:hAnsi="Times New Roman"/>
        </w:rPr>
        <w:t xml:space="preserve"> </w:t>
      </w:r>
      <w:r w:rsidR="0030403E">
        <w:rPr>
          <w:rFonts w:ascii="Times New Roman" w:hAnsi="Times New Roman"/>
        </w:rPr>
        <w:fldChar w:fldCharType="begin"/>
      </w:r>
      <w:r w:rsidR="0030403E">
        <w:rPr>
          <w:rFonts w:ascii="Times New Roman" w:hAnsi="Times New Roman"/>
        </w:rPr>
        <w:instrText xml:space="preserve"> ADDIN EN.CITE &lt;EndNote&gt;&lt;Cite&gt;&lt;Author&gt;Browning&lt;/Author&gt;&lt;Year&gt;2009&lt;/Year&gt;&lt;IDText&gt;A unified approach to genotype imputation and haplotype-phase inference for large data sets of trios and unrelated individuals&lt;/IDText&gt;&lt;DisplayText&gt;(Browning and Browning 2009)&lt;/DisplayText&gt;&lt;record&gt;&lt;dates&gt;&lt;pub-dates&gt;&lt;date&gt;Feb&lt;/date&gt;&lt;/pub-dates&gt;&lt;year&gt;2009&lt;/year&gt;&lt;/dates&gt;&lt;keywords&gt;&lt;keyword&gt;GENOME-WIDE ASSOCIATION&lt;/keyword&gt;&lt;keyword&gt;LARGE-SCALE&lt;/keyword&gt;&lt;keyword&gt;SUSCEPTIBILITY LOCI&lt;/keyword&gt;&lt;keyword&gt;DISEASE&lt;/keyword&gt;&lt;keyword&gt;METAANALYSIS&lt;/keyword&gt;&lt;keyword&gt;MODELS&lt;/keyword&gt;&lt;keyword&gt;POWER&lt;/keyword&gt;&lt;keyword&gt;MAP&lt;/keyword&gt;&lt;/keywords&gt;&lt;urls&gt;&lt;related-urls&gt;&lt;url&gt;&amp;lt;Go to ISI&amp;gt;://WOS:000263799700011&lt;/url&gt;&lt;/related-urls&gt;&lt;/urls&gt;&lt;isbn&gt;0002-9297&lt;/isbn&gt;&lt;work-type&gt;Article&lt;/work-type&gt;&lt;titles&gt;&lt;title&gt;A unified approach to genotype imputation and haplotype-phase inference for large data sets of trios and unrelated individuals&lt;/title&gt;&lt;secondary-title&gt;American Journal of Human Genetics&lt;/secondary-title&gt;&lt;short-title&gt;A unified approach to genotype imputation and haplotype-phase inference for large data sets of trios and unrelated individuals&lt;/short-title&gt;&lt;alt-title&gt;Am. J. Hum. Genet.&lt;/alt-title&gt;&lt;/titles&gt;&lt;pages&gt;210-223&lt;/pages&gt;&lt;number&gt;2&lt;/number&gt;&lt;contributors&gt;&lt;authors&gt;&lt;author&gt;Browning, B. L.&lt;/author&gt;&lt;author&gt;Browning, S. R.&lt;/author&gt;&lt;/authors&gt;&lt;/contributors&gt;&lt;language&gt;English&lt;/language&gt;&lt;added-date format="utc"&gt;1315888279&lt;/added-date&gt;&lt;ref-type name="Journal Article"&gt;17&lt;/ref-type&gt;&lt;auth-address&gt;[Browning, BL&amp;#xD;Browning, SR] Univ Auckland, Dept Stat, Auckland 1142, New Zealand Browning, BL (reprint author), Univ Auckland, Dept Stat, Auckland 1142, New Zealand b.browning@auckland.ac.nz&lt;/auth-address&gt;&lt;rec-number&gt;1010&lt;/rec-number&gt;&lt;last-updated-date format="utc"&gt;1315888279&lt;/last-updated-date&gt;&lt;accession-num&gt;WOS:000263799700011&lt;/accession-num&gt;&lt;electronic-resource-num&gt;10.1016/j.ajhg.2009.01.005&lt;/electronic-resource-num&gt;&lt;volume&gt;84&lt;/volume&gt;&lt;/record&gt;&lt;/Cite&gt;&lt;/EndNote&gt;</w:instrText>
      </w:r>
      <w:r w:rsidR="0030403E">
        <w:rPr>
          <w:rFonts w:ascii="Times New Roman" w:hAnsi="Times New Roman"/>
        </w:rPr>
        <w:fldChar w:fldCharType="separate"/>
      </w:r>
      <w:r w:rsidR="0030403E">
        <w:rPr>
          <w:rFonts w:ascii="Times New Roman" w:hAnsi="Times New Roman"/>
          <w:noProof/>
        </w:rPr>
        <w:t>(Browning and Browning 2009)</w:t>
      </w:r>
      <w:r w:rsidR="0030403E">
        <w:rPr>
          <w:rFonts w:ascii="Times New Roman" w:hAnsi="Times New Roman"/>
        </w:rPr>
        <w:fldChar w:fldCharType="end"/>
      </w:r>
      <w:r w:rsidRPr="000F0010">
        <w:rPr>
          <w:rFonts w:ascii="Times New Roman" w:hAnsi="Times New Roman"/>
        </w:rPr>
        <w:t xml:space="preserve"> consisting of 17 SNP spread over 886 kb to identify haplotypes.  Haplotypes were coded as a string of 0 and 1 from proximal to distal along the chromosome yielding a pseudo-binary number, which was then translated to decimal numbers after which they were shrunk down to remove empty haplotype spaces.  To generate the simulated linked phenotype, one of the homozygous genotypes of a SNP in the middle of the section was chosen to have a phenotypic value of 1 while the other genotypes were chosen to have a phenotypic value of 0.  Random Gaussian noise was added to the phenotypic value of each genotype at a range of sizes, equivalent to reducing the heritability of the phenotype (Figure 1).  A range of he</w:t>
      </w:r>
      <w:r>
        <w:rPr>
          <w:rFonts w:ascii="Times New Roman" w:hAnsi="Times New Roman"/>
        </w:rPr>
        <w:t xml:space="preserve">ritabilities was chosen, from </w:t>
      </w:r>
      <w:r w:rsidRPr="000F0010">
        <w:rPr>
          <w:rFonts w:ascii="Times New Roman" w:hAnsi="Times New Roman"/>
          <w:i/>
        </w:rPr>
        <w:t>h</w:t>
      </w:r>
      <w:r w:rsidRPr="000F0010">
        <w:rPr>
          <w:rFonts w:ascii="Times New Roman" w:hAnsi="Times New Roman"/>
          <w:vertAlign w:val="superscript"/>
        </w:rPr>
        <w:t>2</w:t>
      </w:r>
      <w:r w:rsidRPr="000F0010">
        <w:rPr>
          <w:rFonts w:ascii="Times New Roman" w:hAnsi="Times New Roman"/>
        </w:rPr>
        <w:t xml:space="preserve"> = 0.33 to </w:t>
      </w:r>
      <w:r w:rsidRPr="000F0010">
        <w:rPr>
          <w:rFonts w:ascii="Times New Roman" w:hAnsi="Times New Roman"/>
          <w:i/>
        </w:rPr>
        <w:t>h</w:t>
      </w:r>
      <w:r w:rsidRPr="000F0010">
        <w:rPr>
          <w:rFonts w:ascii="Times New Roman" w:hAnsi="Times New Roman"/>
          <w:vertAlign w:val="superscript"/>
        </w:rPr>
        <w:t>2</w:t>
      </w:r>
      <w:r>
        <w:rPr>
          <w:rFonts w:ascii="Times New Roman" w:hAnsi="Times New Roman"/>
          <w:vertAlign w:val="superscript"/>
        </w:rPr>
        <w:t xml:space="preserve"> </w:t>
      </w:r>
      <w:r w:rsidRPr="000F0010">
        <w:rPr>
          <w:rFonts w:ascii="Times New Roman" w:hAnsi="Times New Roman"/>
        </w:rPr>
        <w:t xml:space="preserve">= 0.9.  An unlinked phenotype was also simulated in the same way, using a SNP from a different chromosome </w:t>
      </w:r>
      <w:r>
        <w:rPr>
          <w:rFonts w:ascii="Times New Roman" w:hAnsi="Times New Roman"/>
        </w:rPr>
        <w:t>that</w:t>
      </w:r>
      <w:r w:rsidRPr="000F0010">
        <w:rPr>
          <w:rFonts w:ascii="Times New Roman" w:hAnsi="Times New Roman"/>
        </w:rPr>
        <w:t xml:space="preserve"> showed no linkage disequilibrium to the index section.</w:t>
      </w:r>
    </w:p>
    <w:p w14:paraId="7AAA1017" w14:textId="77777777" w:rsidR="000F0010" w:rsidRPr="000F0010" w:rsidRDefault="000F0010" w:rsidP="000F0010">
      <w:pPr>
        <w:rPr>
          <w:rFonts w:ascii="Times New Roman" w:hAnsi="Times New Roman"/>
        </w:rPr>
      </w:pPr>
    </w:p>
    <w:p w14:paraId="69384EEB" w14:textId="77777777" w:rsidR="00000CA1" w:rsidRPr="00000CA1" w:rsidRDefault="00000CA1" w:rsidP="00000CA1">
      <w:pPr>
        <w:rPr>
          <w:rFonts w:ascii="Times New Roman" w:hAnsi="Times New Roman"/>
        </w:rPr>
      </w:pPr>
      <w:r w:rsidRPr="00000CA1">
        <w:rPr>
          <w:rFonts w:ascii="Times New Roman" w:hAnsi="Times New Roman"/>
        </w:rPr>
        <w:t xml:space="preserve">HapSampler recovered the size of the simulated phenotypic effect at all tested heritabilities (Table 6).  Despite the large phenotypic effect size, for the unlinked </w:t>
      </w:r>
      <w:r w:rsidRPr="00000CA1">
        <w:rPr>
          <w:rFonts w:ascii="Times New Roman" w:hAnsi="Times New Roman"/>
        </w:rPr>
        <w:lastRenderedPageBreak/>
        <w:t xml:space="preserve">simulated phenotype HapSampler did not recover the effect size.  The contents of the table are the size of the phenotypic effect, the amount of Gaussian noise added to the phenotype, the actual genetic variance due to the SNP genotype modelled as a phenotype, the total expected variance given the size of the noise, the observed difference between homozygous genotypes identified by HapSampler for the QTL, and the observed standard deviation of the sample of individuals separated into haplotype groups.  The difference in genetic variance between the two phenotypes is due to different allele frequencies at the two SNP. </w:t>
      </w:r>
    </w:p>
    <w:p w14:paraId="30388449" w14:textId="77777777" w:rsidR="00000CA1" w:rsidRPr="00000CA1" w:rsidRDefault="00000CA1" w:rsidP="00000CA1">
      <w:pPr>
        <w:rPr>
          <w:rFonts w:ascii="Times New Roman" w:hAnsi="Times New Roman"/>
        </w:rPr>
      </w:pPr>
    </w:p>
    <w:p w14:paraId="0337A21D" w14:textId="77777777" w:rsidR="00000CA1" w:rsidRPr="00000CA1" w:rsidRDefault="00000CA1" w:rsidP="00000CA1">
      <w:pPr>
        <w:rPr>
          <w:rFonts w:ascii="Times New Roman" w:hAnsi="Times New Roman"/>
        </w:rPr>
      </w:pPr>
      <w:r w:rsidRPr="00000CA1">
        <w:rPr>
          <w:rFonts w:ascii="Times New Roman" w:hAnsi="Times New Roman"/>
        </w:rPr>
        <w:t xml:space="preserve">HapSampler gave clear probabilities of 0 or 1 for the simulated phenotypes in the same linkage group as the SNP whereas it gave probabilities near 0.5 for the unlinked simulated phenotypes (Figure 2).  The simulated linked phenotype has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 xml:space="preserve">0.33 and the simulated unlinked phenotype had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0.5.  The heritability of the simulated phenotype did not affect the probability of a haplotype being associated with the QTL.  In the figure, the individual haplotypes were sorted by haplotype probability for the linked phenotype.  The corresponding probability for the unlinked phenotype was also plotted for the same haplotype, which explains the wobble in the red line.  Among the individual haplotypes there were two major and 35 minor haplotypes.  The two major haplotypes, numbers 11 and 27, had haplotype probabilities of 0 and 1 with no discrepancies.</w:t>
      </w:r>
    </w:p>
    <w:p w14:paraId="0852F1DA" w14:textId="77777777" w:rsidR="00000CA1" w:rsidRPr="00000CA1" w:rsidRDefault="00000CA1" w:rsidP="00000CA1">
      <w:pPr>
        <w:rPr>
          <w:rFonts w:ascii="Times New Roman" w:hAnsi="Times New Roman"/>
        </w:rPr>
      </w:pPr>
    </w:p>
    <w:p w14:paraId="7114FE54" w14:textId="77777777" w:rsidR="00000CA1" w:rsidRPr="00113281" w:rsidRDefault="00000CA1" w:rsidP="005B1C9A">
      <w:pPr>
        <w:numPr>
          <w:ilvl w:val="0"/>
          <w:numId w:val="1"/>
        </w:numPr>
        <w:rPr>
          <w:rFonts w:ascii="Times New Roman" w:hAnsi="Times New Roman"/>
          <w:b/>
        </w:rPr>
      </w:pPr>
      <w:r w:rsidRPr="00113281">
        <w:rPr>
          <w:rFonts w:ascii="Times New Roman" w:hAnsi="Times New Roman"/>
          <w:b/>
        </w:rPr>
        <w:t>Software</w:t>
      </w:r>
      <w:r w:rsidR="005B1C9A">
        <w:rPr>
          <w:rFonts w:ascii="Times New Roman" w:hAnsi="Times New Roman"/>
          <w:b/>
        </w:rPr>
        <w:t xml:space="preserve"> availability</w:t>
      </w:r>
    </w:p>
    <w:p w14:paraId="4D6DCDF2" w14:textId="77777777" w:rsidR="00000CA1" w:rsidRPr="00000CA1" w:rsidRDefault="00000CA1" w:rsidP="00000CA1">
      <w:pPr>
        <w:rPr>
          <w:rFonts w:ascii="Times New Roman" w:hAnsi="Times New Roman"/>
        </w:rPr>
      </w:pPr>
    </w:p>
    <w:p w14:paraId="0882AE22" w14:textId="77777777" w:rsidR="00000CA1" w:rsidRPr="00000CA1" w:rsidRDefault="00000CA1" w:rsidP="00000CA1">
      <w:pPr>
        <w:rPr>
          <w:rFonts w:ascii="Times New Roman" w:hAnsi="Times New Roman"/>
        </w:rPr>
      </w:pPr>
      <w:r w:rsidRPr="00000CA1">
        <w:rPr>
          <w:rFonts w:ascii="Times New Roman" w:hAnsi="Times New Roman"/>
        </w:rPr>
        <w:t>We have implemented this method as a draft HapSampler R package which is under development and is available from GitHub (https://github.com/geo047/HapSampler).  The Metropolis-Hastings sampler is coded in Fortran 90.  The data flow control and generation of graphs is implemented in R.</w:t>
      </w:r>
      <w:r w:rsidR="003E232E">
        <w:rPr>
          <w:rFonts w:ascii="Times New Roman" w:hAnsi="Times New Roman"/>
        </w:rPr>
        <w:t xml:space="preserve"> This software is particularly useful in its current state for samples containing a few hundred individuals that segregate a major gene which is not currently identified.</w:t>
      </w:r>
    </w:p>
    <w:p w14:paraId="185F1370" w14:textId="77777777" w:rsidR="00000CA1" w:rsidRPr="00000CA1" w:rsidRDefault="00000CA1" w:rsidP="00000CA1">
      <w:pPr>
        <w:rPr>
          <w:rFonts w:ascii="Times New Roman" w:hAnsi="Times New Roman"/>
        </w:rPr>
      </w:pPr>
    </w:p>
    <w:p w14:paraId="1279754D" w14:textId="77777777" w:rsidR="00000CA1" w:rsidRPr="00853FCA" w:rsidRDefault="00000CA1" w:rsidP="00000CA1">
      <w:pPr>
        <w:rPr>
          <w:rFonts w:ascii="Times New Roman" w:hAnsi="Times New Roman"/>
          <w:b/>
        </w:rPr>
      </w:pPr>
      <w:r w:rsidRPr="00853FCA">
        <w:rPr>
          <w:rFonts w:ascii="Times New Roman" w:hAnsi="Times New Roman"/>
          <w:b/>
        </w:rPr>
        <w:t>Acknowledgements</w:t>
      </w:r>
    </w:p>
    <w:p w14:paraId="5895B4A2" w14:textId="77777777" w:rsidR="00000CA1" w:rsidRPr="00000CA1" w:rsidRDefault="00000CA1" w:rsidP="00000CA1">
      <w:pPr>
        <w:rPr>
          <w:rFonts w:ascii="Times New Roman" w:hAnsi="Times New Roman"/>
        </w:rPr>
      </w:pPr>
    </w:p>
    <w:p w14:paraId="023F8465" w14:textId="77777777" w:rsidR="00000CA1" w:rsidRPr="00000CA1" w:rsidRDefault="00000CA1" w:rsidP="00000CA1">
      <w:pPr>
        <w:rPr>
          <w:rFonts w:ascii="Times New Roman" w:hAnsi="Times New Roman"/>
        </w:rPr>
      </w:pPr>
      <w:r w:rsidRPr="00000CA1">
        <w:rPr>
          <w:rFonts w:ascii="Times New Roman" w:hAnsi="Times New Roman"/>
        </w:rPr>
        <w:t xml:space="preserve">Early versions of the software were trialled on data of polled and horned cattle through the University of Queensland Animal Genetics Laboratory </w:t>
      </w:r>
      <w:r>
        <w:rPr>
          <w:rFonts w:ascii="Times New Roman" w:hAnsi="Times New Roman"/>
        </w:rPr>
        <w:t>directed</w:t>
      </w:r>
      <w:r w:rsidRPr="00000CA1">
        <w:rPr>
          <w:rFonts w:ascii="Times New Roman" w:hAnsi="Times New Roman"/>
        </w:rPr>
        <w:t xml:space="preserve"> by R.E. Lyons.</w:t>
      </w:r>
    </w:p>
    <w:p w14:paraId="59C6CC7D" w14:textId="77777777" w:rsidR="00000CA1" w:rsidRPr="00000CA1" w:rsidRDefault="00000CA1" w:rsidP="00000CA1">
      <w:pPr>
        <w:rPr>
          <w:rFonts w:ascii="Times New Roman" w:hAnsi="Times New Roman"/>
        </w:rPr>
      </w:pPr>
    </w:p>
    <w:p w14:paraId="3A9FC149" w14:textId="77777777" w:rsidR="00000CA1" w:rsidRPr="00000CA1" w:rsidRDefault="00853FCA" w:rsidP="00000CA1">
      <w:pPr>
        <w:rPr>
          <w:rFonts w:ascii="Times New Roman" w:hAnsi="Times New Roman"/>
        </w:rPr>
      </w:pPr>
      <w:r>
        <w:rPr>
          <w:rFonts w:ascii="Times New Roman" w:hAnsi="Times New Roman"/>
          <w:b/>
        </w:rPr>
        <w:br w:type="page"/>
      </w:r>
      <w:r w:rsidR="00AA23B2" w:rsidRPr="00000CA1">
        <w:rPr>
          <w:rFonts w:ascii="Times New Roman" w:hAnsi="Times New Roman"/>
        </w:rPr>
        <w:lastRenderedPageBreak/>
        <w:t xml:space="preserve"> </w:t>
      </w:r>
    </w:p>
    <w:p w14:paraId="1DC6F140" w14:textId="769E451F" w:rsidR="005B1C9A" w:rsidRDefault="00E65124" w:rsidP="00000CA1">
      <w:pPr>
        <w:rPr>
          <w:rFonts w:ascii="Times New Roman" w:hAnsi="Times New Roman"/>
        </w:rPr>
      </w:pPr>
      <w:r>
        <w:rPr>
          <w:rFonts w:ascii="Times New Roman" w:hAnsi="Times New Roman"/>
          <w:noProof/>
          <w:lang w:val="en-US"/>
        </w:rPr>
        <w:drawing>
          <wp:inline distT="0" distB="0" distL="0" distR="0" wp14:anchorId="7A4140B7" wp14:editId="1DF90E17">
            <wp:extent cx="5265420" cy="5265420"/>
            <wp:effectExtent l="0" t="0" r="0" b="0"/>
            <wp:docPr id="1" name="Picture 1" descr="Fig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265420" cy="5265420"/>
                    </a:xfrm>
                    <a:prstGeom prst="rect">
                      <a:avLst/>
                    </a:prstGeom>
                    <a:noFill/>
                    <a:ln>
                      <a:noFill/>
                    </a:ln>
                  </pic:spPr>
                </pic:pic>
              </a:graphicData>
            </a:graphic>
          </wp:inline>
        </w:drawing>
      </w:r>
    </w:p>
    <w:p w14:paraId="7421F505" w14:textId="77777777" w:rsidR="00000CA1" w:rsidRPr="00000CA1" w:rsidRDefault="00000CA1" w:rsidP="00000CA1">
      <w:pPr>
        <w:rPr>
          <w:rFonts w:ascii="Times New Roman" w:hAnsi="Times New Roman"/>
        </w:rPr>
      </w:pPr>
      <w:r w:rsidRPr="005B1C9A">
        <w:rPr>
          <w:rFonts w:ascii="Times New Roman" w:hAnsi="Times New Roman"/>
          <w:b/>
        </w:rPr>
        <w:t>Figure 1</w:t>
      </w:r>
      <w:r w:rsidRPr="00000CA1">
        <w:rPr>
          <w:rFonts w:ascii="Times New Roman" w:hAnsi="Times New Roman"/>
        </w:rPr>
        <w:t>. Distribution of the phenotype simulated from a single SNP</w:t>
      </w:r>
    </w:p>
    <w:p w14:paraId="55C1B9AD" w14:textId="77777777" w:rsidR="00000CA1" w:rsidRDefault="00000CA1" w:rsidP="00000CA1">
      <w:pPr>
        <w:rPr>
          <w:rFonts w:ascii="Times New Roman" w:hAnsi="Times New Roman"/>
        </w:rPr>
      </w:pPr>
    </w:p>
    <w:p w14:paraId="03FCFB3E" w14:textId="77777777" w:rsidR="005B1C9A" w:rsidRDefault="005B1C9A" w:rsidP="00000CA1">
      <w:pPr>
        <w:rPr>
          <w:rFonts w:ascii="Times New Roman" w:hAnsi="Times New Roman"/>
        </w:rPr>
      </w:pPr>
      <w:r>
        <w:rPr>
          <w:rFonts w:ascii="Times New Roman" w:hAnsi="Times New Roman"/>
        </w:rPr>
        <w:br w:type="page"/>
      </w:r>
    </w:p>
    <w:p w14:paraId="1B3F2163" w14:textId="58DBF3CA" w:rsidR="005B1C9A" w:rsidRPr="00000CA1" w:rsidRDefault="00E65124" w:rsidP="00000CA1">
      <w:pPr>
        <w:rPr>
          <w:rFonts w:ascii="Times New Roman" w:hAnsi="Times New Roman"/>
        </w:rPr>
      </w:pPr>
      <w:r>
        <w:rPr>
          <w:rFonts w:ascii="Times New Roman" w:hAnsi="Times New Roman"/>
          <w:noProof/>
          <w:lang w:val="en-US"/>
        </w:rPr>
        <w:lastRenderedPageBreak/>
        <w:drawing>
          <wp:inline distT="0" distB="0" distL="0" distR="0" wp14:anchorId="345CB85F" wp14:editId="0C274057">
            <wp:extent cx="5265420" cy="4099560"/>
            <wp:effectExtent l="0" t="0" r="0" b="0"/>
            <wp:docPr id="2" name="Picture 2" descr="Figur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265420" cy="4099560"/>
                    </a:xfrm>
                    <a:prstGeom prst="rect">
                      <a:avLst/>
                    </a:prstGeom>
                    <a:noFill/>
                    <a:ln>
                      <a:noFill/>
                    </a:ln>
                  </pic:spPr>
                </pic:pic>
              </a:graphicData>
            </a:graphic>
          </wp:inline>
        </w:drawing>
      </w:r>
    </w:p>
    <w:p w14:paraId="5FF09EB7" w14:textId="77777777" w:rsidR="00000CA1" w:rsidRPr="00000CA1" w:rsidRDefault="00000CA1" w:rsidP="00000CA1">
      <w:pPr>
        <w:rPr>
          <w:rFonts w:ascii="Times New Roman" w:hAnsi="Times New Roman"/>
        </w:rPr>
      </w:pPr>
      <w:r w:rsidRPr="008118CD">
        <w:rPr>
          <w:rFonts w:ascii="Times New Roman" w:hAnsi="Times New Roman"/>
          <w:b/>
        </w:rPr>
        <w:t>Figure 2</w:t>
      </w:r>
      <w:r w:rsidRPr="00000CA1">
        <w:rPr>
          <w:rFonts w:ascii="Times New Roman" w:hAnsi="Times New Roman"/>
        </w:rPr>
        <w:t>. Haplotype probabilities for individual haplotypes for the simulated linked (black) and unlinked (red) phenotypes</w:t>
      </w:r>
    </w:p>
    <w:p w14:paraId="2D05C4D3" w14:textId="77777777" w:rsidR="00000CA1" w:rsidRPr="00000CA1" w:rsidRDefault="00000CA1" w:rsidP="00000CA1">
      <w:pPr>
        <w:rPr>
          <w:rFonts w:ascii="Times New Roman" w:hAnsi="Times New Roman"/>
        </w:rPr>
      </w:pPr>
    </w:p>
    <w:p w14:paraId="515C8D2C" w14:textId="77777777" w:rsidR="00000CA1" w:rsidRDefault="00853FCA"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1. Example of a penetrance function for Polled phenotypes and genotypes</w:t>
      </w:r>
    </w:p>
    <w:p w14:paraId="66A0A580" w14:textId="77777777" w:rsidR="00853FCA" w:rsidRPr="00000CA1" w:rsidRDefault="00853FCA"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1296"/>
        <w:gridCol w:w="675"/>
        <w:gridCol w:w="674"/>
        <w:gridCol w:w="674"/>
      </w:tblGrid>
      <w:tr w:rsidR="00853FCA" w:rsidRPr="00B722B4" w14:paraId="22842B54" w14:textId="77777777" w:rsidTr="00B722B4">
        <w:tc>
          <w:tcPr>
            <w:tcW w:w="0" w:type="auto"/>
            <w:tcBorders>
              <w:top w:val="single" w:sz="8" w:space="0" w:color="000000"/>
              <w:bottom w:val="single" w:sz="8" w:space="0" w:color="000000"/>
            </w:tcBorders>
            <w:shd w:val="clear" w:color="auto" w:fill="auto"/>
          </w:tcPr>
          <w:p w14:paraId="3BFA1B82" w14:textId="77777777" w:rsidR="00853FCA" w:rsidRPr="00B722B4" w:rsidRDefault="00853FCA" w:rsidP="00CC45F0">
            <w:pPr>
              <w:rPr>
                <w:rFonts w:ascii="Times New Roman" w:hAnsi="Times New Roman"/>
                <w:b/>
                <w:bCs/>
                <w:color w:val="000000"/>
              </w:rPr>
            </w:pPr>
          </w:p>
        </w:tc>
        <w:tc>
          <w:tcPr>
            <w:tcW w:w="0" w:type="auto"/>
            <w:gridSpan w:val="3"/>
            <w:tcBorders>
              <w:top w:val="single" w:sz="8" w:space="0" w:color="000000"/>
              <w:bottom w:val="single" w:sz="8" w:space="0" w:color="000000"/>
            </w:tcBorders>
            <w:shd w:val="clear" w:color="auto" w:fill="auto"/>
          </w:tcPr>
          <w:p w14:paraId="04FE154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Diploid Genotype</w:t>
            </w:r>
          </w:p>
        </w:tc>
      </w:tr>
      <w:tr w:rsidR="00853FCA" w:rsidRPr="00B722B4" w14:paraId="37D53F4B" w14:textId="77777777" w:rsidTr="00B722B4">
        <w:tc>
          <w:tcPr>
            <w:tcW w:w="0" w:type="auto"/>
            <w:tcBorders>
              <w:left w:val="nil"/>
              <w:right w:val="nil"/>
            </w:tcBorders>
            <w:shd w:val="clear" w:color="auto" w:fill="auto"/>
          </w:tcPr>
          <w:p w14:paraId="437EEEC3"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Phenotype</w:t>
            </w:r>
          </w:p>
        </w:tc>
        <w:tc>
          <w:tcPr>
            <w:tcW w:w="0" w:type="auto"/>
            <w:tcBorders>
              <w:left w:val="nil"/>
              <w:right w:val="nil"/>
            </w:tcBorders>
            <w:shd w:val="clear" w:color="auto" w:fill="auto"/>
          </w:tcPr>
          <w:p w14:paraId="779A7FFC"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PP</w:t>
            </w:r>
          </w:p>
        </w:tc>
        <w:tc>
          <w:tcPr>
            <w:tcW w:w="0" w:type="auto"/>
            <w:tcBorders>
              <w:left w:val="nil"/>
              <w:right w:val="nil"/>
            </w:tcBorders>
            <w:shd w:val="clear" w:color="auto" w:fill="auto"/>
          </w:tcPr>
          <w:p w14:paraId="7D2CDBE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PH</w:t>
            </w:r>
          </w:p>
        </w:tc>
        <w:tc>
          <w:tcPr>
            <w:tcW w:w="0" w:type="auto"/>
            <w:tcBorders>
              <w:left w:val="nil"/>
              <w:right w:val="nil"/>
            </w:tcBorders>
            <w:shd w:val="clear" w:color="auto" w:fill="auto"/>
          </w:tcPr>
          <w:p w14:paraId="3CFC585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HH</w:t>
            </w:r>
          </w:p>
        </w:tc>
      </w:tr>
      <w:tr w:rsidR="00853FCA" w:rsidRPr="00B722B4" w14:paraId="54832C85" w14:textId="77777777" w:rsidTr="00B722B4">
        <w:tc>
          <w:tcPr>
            <w:tcW w:w="0" w:type="auto"/>
            <w:shd w:val="clear" w:color="auto" w:fill="auto"/>
          </w:tcPr>
          <w:p w14:paraId="0AEA039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Horned</w:t>
            </w:r>
          </w:p>
        </w:tc>
        <w:tc>
          <w:tcPr>
            <w:tcW w:w="0" w:type="auto"/>
            <w:shd w:val="clear" w:color="auto" w:fill="auto"/>
          </w:tcPr>
          <w:p w14:paraId="4E98FF3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0.05</w:t>
            </w:r>
          </w:p>
        </w:tc>
        <w:tc>
          <w:tcPr>
            <w:tcW w:w="0" w:type="auto"/>
            <w:shd w:val="clear" w:color="auto" w:fill="auto"/>
          </w:tcPr>
          <w:p w14:paraId="5E84AE4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231E17C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0.85</w:t>
            </w:r>
          </w:p>
        </w:tc>
      </w:tr>
      <w:tr w:rsidR="00853FCA" w:rsidRPr="00B722B4" w14:paraId="6E56F1CB" w14:textId="77777777" w:rsidTr="00B722B4">
        <w:tc>
          <w:tcPr>
            <w:tcW w:w="0" w:type="auto"/>
            <w:tcBorders>
              <w:left w:val="nil"/>
              <w:right w:val="nil"/>
            </w:tcBorders>
            <w:shd w:val="clear" w:color="auto" w:fill="auto"/>
          </w:tcPr>
          <w:p w14:paraId="474FD47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Polled</w:t>
            </w:r>
          </w:p>
        </w:tc>
        <w:tc>
          <w:tcPr>
            <w:tcW w:w="0" w:type="auto"/>
            <w:tcBorders>
              <w:left w:val="nil"/>
              <w:right w:val="nil"/>
            </w:tcBorders>
            <w:shd w:val="clear" w:color="auto" w:fill="auto"/>
          </w:tcPr>
          <w:p w14:paraId="5C97A8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4115447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67EF9C9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0.02</w:t>
            </w:r>
          </w:p>
        </w:tc>
      </w:tr>
      <w:tr w:rsidR="00853FCA" w:rsidRPr="00B722B4" w14:paraId="596CFBD8" w14:textId="77777777" w:rsidTr="00B722B4">
        <w:tc>
          <w:tcPr>
            <w:tcW w:w="0" w:type="auto"/>
            <w:shd w:val="clear" w:color="auto" w:fill="auto"/>
          </w:tcPr>
          <w:p w14:paraId="1886E7A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Scurred</w:t>
            </w:r>
          </w:p>
        </w:tc>
        <w:tc>
          <w:tcPr>
            <w:tcW w:w="0" w:type="auto"/>
            <w:shd w:val="clear" w:color="auto" w:fill="auto"/>
          </w:tcPr>
          <w:p w14:paraId="0A7151D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0.20</w:t>
            </w:r>
          </w:p>
        </w:tc>
        <w:tc>
          <w:tcPr>
            <w:tcW w:w="0" w:type="auto"/>
            <w:shd w:val="clear" w:color="auto" w:fill="auto"/>
          </w:tcPr>
          <w:p w14:paraId="385CDDE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0.79</w:t>
            </w:r>
          </w:p>
        </w:tc>
        <w:tc>
          <w:tcPr>
            <w:tcW w:w="0" w:type="auto"/>
            <w:shd w:val="clear" w:color="auto" w:fill="auto"/>
          </w:tcPr>
          <w:p w14:paraId="5DBA918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0.01</w:t>
            </w:r>
          </w:p>
        </w:tc>
      </w:tr>
    </w:tbl>
    <w:p w14:paraId="45068295" w14:textId="77777777" w:rsidR="00000CA1" w:rsidRPr="00000CA1" w:rsidRDefault="00000CA1" w:rsidP="00000CA1">
      <w:pPr>
        <w:rPr>
          <w:rFonts w:ascii="Times New Roman" w:hAnsi="Times New Roman"/>
        </w:rPr>
      </w:pPr>
    </w:p>
    <w:p w14:paraId="25CC644C" w14:textId="77777777" w:rsidR="00000CA1" w:rsidRPr="00000CA1" w:rsidRDefault="00000CA1" w:rsidP="00000CA1">
      <w:pPr>
        <w:rPr>
          <w:rFonts w:ascii="Times New Roman" w:hAnsi="Times New Roman"/>
        </w:rPr>
      </w:pPr>
    </w:p>
    <w:p w14:paraId="2D308D1B" w14:textId="77777777" w:rsidR="00000CA1" w:rsidRPr="00000CA1" w:rsidRDefault="00000CA1" w:rsidP="00000CA1">
      <w:pPr>
        <w:rPr>
          <w:rFonts w:ascii="Times New Roman" w:hAnsi="Times New Roman"/>
        </w:rPr>
      </w:pPr>
      <w:r w:rsidRPr="00000CA1">
        <w:rPr>
          <w:rFonts w:ascii="Times New Roman" w:hAnsi="Times New Roman"/>
        </w:rPr>
        <w:t>Table 2. Example of an input datafile of haplotypes of animals of Polled and horned phenotypes</w:t>
      </w:r>
    </w:p>
    <w:p w14:paraId="3AA201F3"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483"/>
        <w:gridCol w:w="983"/>
        <w:gridCol w:w="783"/>
        <w:gridCol w:w="783"/>
      </w:tblGrid>
      <w:tr w:rsidR="00853FCA" w:rsidRPr="00B722B4" w14:paraId="3A56F74D" w14:textId="77777777" w:rsidTr="00B722B4">
        <w:tc>
          <w:tcPr>
            <w:tcW w:w="0" w:type="auto"/>
            <w:tcBorders>
              <w:top w:val="single" w:sz="8" w:space="0" w:color="000000"/>
              <w:bottom w:val="single" w:sz="8" w:space="0" w:color="000000"/>
            </w:tcBorders>
            <w:shd w:val="clear" w:color="auto" w:fill="auto"/>
          </w:tcPr>
          <w:p w14:paraId="7431A981"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ID </w:t>
            </w:r>
          </w:p>
        </w:tc>
        <w:tc>
          <w:tcPr>
            <w:tcW w:w="0" w:type="auto"/>
            <w:tcBorders>
              <w:top w:val="single" w:sz="8" w:space="0" w:color="000000"/>
              <w:bottom w:val="single" w:sz="8" w:space="0" w:color="000000"/>
            </w:tcBorders>
            <w:shd w:val="clear" w:color="auto" w:fill="auto"/>
          </w:tcPr>
          <w:p w14:paraId="3040BF16"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Phen </w:t>
            </w:r>
          </w:p>
        </w:tc>
        <w:tc>
          <w:tcPr>
            <w:tcW w:w="0" w:type="auto"/>
            <w:tcBorders>
              <w:top w:val="single" w:sz="8" w:space="0" w:color="000000"/>
              <w:bottom w:val="single" w:sz="8" w:space="0" w:color="000000"/>
            </w:tcBorders>
            <w:shd w:val="clear" w:color="auto" w:fill="auto"/>
          </w:tcPr>
          <w:p w14:paraId="3EEF875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hap1 </w:t>
            </w:r>
          </w:p>
        </w:tc>
        <w:tc>
          <w:tcPr>
            <w:tcW w:w="0" w:type="auto"/>
            <w:tcBorders>
              <w:top w:val="single" w:sz="8" w:space="0" w:color="000000"/>
              <w:bottom w:val="single" w:sz="8" w:space="0" w:color="000000"/>
            </w:tcBorders>
            <w:shd w:val="clear" w:color="auto" w:fill="auto"/>
          </w:tcPr>
          <w:p w14:paraId="0627A7A4"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hap2</w:t>
            </w:r>
          </w:p>
        </w:tc>
      </w:tr>
      <w:tr w:rsidR="00853FCA" w:rsidRPr="00B722B4" w14:paraId="19169F7E" w14:textId="77777777" w:rsidTr="00B722B4">
        <w:tc>
          <w:tcPr>
            <w:tcW w:w="0" w:type="auto"/>
            <w:tcBorders>
              <w:left w:val="nil"/>
              <w:right w:val="nil"/>
            </w:tcBorders>
            <w:shd w:val="clear" w:color="auto" w:fill="auto"/>
          </w:tcPr>
          <w:p w14:paraId="355A0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 </w:t>
            </w:r>
          </w:p>
        </w:tc>
        <w:tc>
          <w:tcPr>
            <w:tcW w:w="0" w:type="auto"/>
            <w:tcBorders>
              <w:left w:val="nil"/>
              <w:right w:val="nil"/>
            </w:tcBorders>
            <w:shd w:val="clear" w:color="auto" w:fill="auto"/>
          </w:tcPr>
          <w:p w14:paraId="5A7FE43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horned </w:t>
            </w:r>
          </w:p>
        </w:tc>
        <w:tc>
          <w:tcPr>
            <w:tcW w:w="0" w:type="auto"/>
            <w:tcBorders>
              <w:left w:val="nil"/>
              <w:right w:val="nil"/>
            </w:tcBorders>
            <w:shd w:val="clear" w:color="auto" w:fill="auto"/>
          </w:tcPr>
          <w:p w14:paraId="7762D4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tcBorders>
              <w:left w:val="nil"/>
              <w:right w:val="nil"/>
            </w:tcBorders>
            <w:shd w:val="clear" w:color="auto" w:fill="auto"/>
          </w:tcPr>
          <w:p w14:paraId="256E71F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w:t>
            </w:r>
          </w:p>
        </w:tc>
      </w:tr>
      <w:tr w:rsidR="00853FCA" w:rsidRPr="00B722B4" w14:paraId="0CD075EB" w14:textId="77777777" w:rsidTr="00B722B4">
        <w:tc>
          <w:tcPr>
            <w:tcW w:w="0" w:type="auto"/>
            <w:shd w:val="clear" w:color="auto" w:fill="auto"/>
          </w:tcPr>
          <w:p w14:paraId="13F1764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2 </w:t>
            </w:r>
          </w:p>
        </w:tc>
        <w:tc>
          <w:tcPr>
            <w:tcW w:w="0" w:type="auto"/>
            <w:shd w:val="clear" w:color="auto" w:fill="auto"/>
          </w:tcPr>
          <w:p w14:paraId="31540D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0085F54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 </w:t>
            </w:r>
          </w:p>
        </w:tc>
        <w:tc>
          <w:tcPr>
            <w:tcW w:w="0" w:type="auto"/>
            <w:shd w:val="clear" w:color="auto" w:fill="auto"/>
          </w:tcPr>
          <w:p w14:paraId="2E1F962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r w:rsidR="00853FCA" w:rsidRPr="00B722B4" w14:paraId="16DA49A5" w14:textId="77777777" w:rsidTr="00B722B4">
        <w:tc>
          <w:tcPr>
            <w:tcW w:w="0" w:type="auto"/>
            <w:tcBorders>
              <w:left w:val="nil"/>
              <w:right w:val="nil"/>
            </w:tcBorders>
            <w:shd w:val="clear" w:color="auto" w:fill="auto"/>
          </w:tcPr>
          <w:p w14:paraId="3448813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3 </w:t>
            </w:r>
          </w:p>
        </w:tc>
        <w:tc>
          <w:tcPr>
            <w:tcW w:w="0" w:type="auto"/>
            <w:tcBorders>
              <w:left w:val="nil"/>
              <w:right w:val="nil"/>
            </w:tcBorders>
            <w:shd w:val="clear" w:color="auto" w:fill="auto"/>
          </w:tcPr>
          <w:p w14:paraId="5C92E09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scurred </w:t>
            </w:r>
          </w:p>
        </w:tc>
        <w:tc>
          <w:tcPr>
            <w:tcW w:w="0" w:type="auto"/>
            <w:tcBorders>
              <w:left w:val="nil"/>
              <w:right w:val="nil"/>
            </w:tcBorders>
            <w:shd w:val="clear" w:color="auto" w:fill="auto"/>
          </w:tcPr>
          <w:p w14:paraId="09BE870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 </w:t>
            </w:r>
          </w:p>
        </w:tc>
        <w:tc>
          <w:tcPr>
            <w:tcW w:w="0" w:type="auto"/>
            <w:tcBorders>
              <w:left w:val="nil"/>
              <w:right w:val="nil"/>
            </w:tcBorders>
            <w:shd w:val="clear" w:color="auto" w:fill="auto"/>
          </w:tcPr>
          <w:p w14:paraId="6D4F50C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0101</w:t>
            </w:r>
          </w:p>
        </w:tc>
      </w:tr>
      <w:tr w:rsidR="00853FCA" w:rsidRPr="00B722B4" w14:paraId="0D6296D0" w14:textId="77777777" w:rsidTr="00B722B4">
        <w:tc>
          <w:tcPr>
            <w:tcW w:w="0" w:type="auto"/>
            <w:shd w:val="clear" w:color="auto" w:fill="auto"/>
          </w:tcPr>
          <w:p w14:paraId="4F47F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4 </w:t>
            </w:r>
          </w:p>
        </w:tc>
        <w:tc>
          <w:tcPr>
            <w:tcW w:w="0" w:type="auto"/>
            <w:shd w:val="clear" w:color="auto" w:fill="auto"/>
          </w:tcPr>
          <w:p w14:paraId="1790348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123B2C5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shd w:val="clear" w:color="auto" w:fill="auto"/>
          </w:tcPr>
          <w:p w14:paraId="032068D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bl>
    <w:p w14:paraId="1A405E78" w14:textId="77777777" w:rsidR="00000CA1" w:rsidRPr="00000CA1" w:rsidRDefault="00000CA1" w:rsidP="00000CA1">
      <w:pPr>
        <w:rPr>
          <w:rFonts w:ascii="Times New Roman" w:hAnsi="Times New Roman"/>
        </w:rPr>
      </w:pPr>
    </w:p>
    <w:p w14:paraId="3274CEDA" w14:textId="77777777" w:rsidR="00000CA1" w:rsidRPr="00000CA1" w:rsidRDefault="00000CA1" w:rsidP="00000CA1">
      <w:pPr>
        <w:rPr>
          <w:rFonts w:ascii="Times New Roman" w:hAnsi="Times New Roman"/>
        </w:rPr>
      </w:pPr>
    </w:p>
    <w:p w14:paraId="46304FF2" w14:textId="77777777" w:rsidR="00000CA1" w:rsidRPr="00000CA1" w:rsidRDefault="00000CA1" w:rsidP="00000CA1">
      <w:pPr>
        <w:rPr>
          <w:rFonts w:ascii="Times New Roman" w:hAnsi="Times New Roman"/>
        </w:rPr>
      </w:pPr>
      <w:r w:rsidRPr="00000CA1">
        <w:rPr>
          <w:rFonts w:ascii="Times New Roman" w:hAnsi="Times New Roman"/>
        </w:rPr>
        <w:t>Table 3. Example of a set of candidate samples</w:t>
      </w:r>
      <w:r w:rsidR="00657030">
        <w:rPr>
          <w:rFonts w:ascii="Times New Roman" w:hAnsi="Times New Roman"/>
        </w:rPr>
        <w:t xml:space="preserve"> given the input datafile in Table 2</w:t>
      </w:r>
    </w:p>
    <w:p w14:paraId="4677CD15"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10"/>
        <w:gridCol w:w="696"/>
        <w:gridCol w:w="696"/>
        <w:gridCol w:w="696"/>
        <w:gridCol w:w="696"/>
        <w:gridCol w:w="696"/>
        <w:gridCol w:w="696"/>
      </w:tblGrid>
      <w:tr w:rsidR="00853FCA" w:rsidRPr="00B722B4" w14:paraId="4B12BD6F" w14:textId="77777777" w:rsidTr="00B722B4">
        <w:tc>
          <w:tcPr>
            <w:tcW w:w="0" w:type="auto"/>
            <w:tcBorders>
              <w:top w:val="single" w:sz="8" w:space="0" w:color="000000"/>
              <w:bottom w:val="single" w:sz="8" w:space="0" w:color="000000"/>
            </w:tcBorders>
            <w:shd w:val="clear" w:color="auto" w:fill="auto"/>
          </w:tcPr>
          <w:p w14:paraId="7D03741E" w14:textId="77777777" w:rsidR="00853FCA" w:rsidRPr="00B722B4" w:rsidRDefault="00853FCA" w:rsidP="00CC45F0">
            <w:pPr>
              <w:rPr>
                <w:rFonts w:ascii="Times New Roman" w:hAnsi="Times New Roman"/>
                <w:b/>
                <w:bCs/>
                <w:color w:val="000000"/>
              </w:rPr>
            </w:pPr>
          </w:p>
        </w:tc>
        <w:tc>
          <w:tcPr>
            <w:tcW w:w="0" w:type="auto"/>
            <w:gridSpan w:val="6"/>
            <w:tcBorders>
              <w:top w:val="single" w:sz="8" w:space="0" w:color="000000"/>
              <w:bottom w:val="single" w:sz="8" w:space="0" w:color="000000"/>
            </w:tcBorders>
            <w:shd w:val="clear" w:color="auto" w:fill="auto"/>
          </w:tcPr>
          <w:p w14:paraId="088AACC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Candidate Samples</w:t>
            </w:r>
          </w:p>
        </w:tc>
      </w:tr>
      <w:tr w:rsidR="00853FCA" w:rsidRPr="00B722B4" w14:paraId="5C0771B3" w14:textId="77777777" w:rsidTr="00B722B4">
        <w:tc>
          <w:tcPr>
            <w:tcW w:w="0" w:type="auto"/>
            <w:tcBorders>
              <w:left w:val="nil"/>
              <w:right w:val="nil"/>
            </w:tcBorders>
            <w:shd w:val="clear" w:color="auto" w:fill="auto"/>
          </w:tcPr>
          <w:p w14:paraId="28FA2A2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2031254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S1 </w:t>
            </w:r>
          </w:p>
        </w:tc>
        <w:tc>
          <w:tcPr>
            <w:tcW w:w="0" w:type="auto"/>
            <w:tcBorders>
              <w:left w:val="nil"/>
              <w:right w:val="nil"/>
            </w:tcBorders>
            <w:shd w:val="clear" w:color="auto" w:fill="auto"/>
          </w:tcPr>
          <w:p w14:paraId="186F738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S2 </w:t>
            </w:r>
          </w:p>
        </w:tc>
        <w:tc>
          <w:tcPr>
            <w:tcW w:w="0" w:type="auto"/>
            <w:tcBorders>
              <w:left w:val="nil"/>
              <w:right w:val="nil"/>
            </w:tcBorders>
            <w:shd w:val="clear" w:color="auto" w:fill="auto"/>
          </w:tcPr>
          <w:p w14:paraId="06AFC3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S3 </w:t>
            </w:r>
          </w:p>
        </w:tc>
        <w:tc>
          <w:tcPr>
            <w:tcW w:w="0" w:type="auto"/>
            <w:tcBorders>
              <w:left w:val="nil"/>
              <w:right w:val="nil"/>
            </w:tcBorders>
            <w:shd w:val="clear" w:color="auto" w:fill="auto"/>
          </w:tcPr>
          <w:p w14:paraId="1FD8E9B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S4 </w:t>
            </w:r>
          </w:p>
        </w:tc>
        <w:tc>
          <w:tcPr>
            <w:tcW w:w="0" w:type="auto"/>
            <w:tcBorders>
              <w:left w:val="nil"/>
              <w:right w:val="nil"/>
            </w:tcBorders>
            <w:shd w:val="clear" w:color="auto" w:fill="auto"/>
          </w:tcPr>
          <w:p w14:paraId="5F8AB79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S5 </w:t>
            </w:r>
          </w:p>
        </w:tc>
        <w:tc>
          <w:tcPr>
            <w:tcW w:w="0" w:type="auto"/>
            <w:tcBorders>
              <w:left w:val="nil"/>
              <w:right w:val="nil"/>
            </w:tcBorders>
            <w:shd w:val="clear" w:color="auto" w:fill="auto"/>
          </w:tcPr>
          <w:p w14:paraId="67B313B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S6</w:t>
            </w:r>
          </w:p>
        </w:tc>
      </w:tr>
      <w:tr w:rsidR="00853FCA" w:rsidRPr="00B722B4" w14:paraId="1B930F70" w14:textId="77777777" w:rsidTr="00B722B4">
        <w:tc>
          <w:tcPr>
            <w:tcW w:w="0" w:type="auto"/>
            <w:shd w:val="clear" w:color="auto" w:fill="auto"/>
          </w:tcPr>
          <w:p w14:paraId="24A1B84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B27EE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5E3B27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3B42B8A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B3B44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E17725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48B359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01BCD40E" w14:textId="77777777" w:rsidTr="00B722B4">
        <w:tc>
          <w:tcPr>
            <w:tcW w:w="0" w:type="auto"/>
            <w:tcBorders>
              <w:left w:val="nil"/>
              <w:right w:val="nil"/>
            </w:tcBorders>
            <w:shd w:val="clear" w:color="auto" w:fill="auto"/>
          </w:tcPr>
          <w:p w14:paraId="73C3F6A7"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3FDA62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814B41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D4CCB7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6256AA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479F9E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676418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297AE3A5" w14:textId="77777777" w:rsidTr="00B722B4">
        <w:tc>
          <w:tcPr>
            <w:tcW w:w="0" w:type="auto"/>
            <w:shd w:val="clear" w:color="auto" w:fill="auto"/>
          </w:tcPr>
          <w:p w14:paraId="441FC1C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115AAF78"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F0A387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26258EC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E2C50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BAC7B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31DCE2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6B3E3FFE" w14:textId="77777777" w:rsidTr="00B722B4">
        <w:tc>
          <w:tcPr>
            <w:tcW w:w="0" w:type="auto"/>
            <w:tcBorders>
              <w:left w:val="nil"/>
              <w:right w:val="nil"/>
            </w:tcBorders>
            <w:shd w:val="clear" w:color="auto" w:fill="auto"/>
          </w:tcPr>
          <w:p w14:paraId="6A7C083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3354C7B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567F13E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642C070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81727B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7B5A339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E7B4CC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10230D9D" w14:textId="77777777" w:rsidTr="00B722B4">
        <w:tc>
          <w:tcPr>
            <w:tcW w:w="0" w:type="auto"/>
            <w:shd w:val="clear" w:color="auto" w:fill="auto"/>
          </w:tcPr>
          <w:p w14:paraId="4E29E637"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Lkld </w:t>
            </w:r>
          </w:p>
        </w:tc>
        <w:tc>
          <w:tcPr>
            <w:tcW w:w="0" w:type="auto"/>
            <w:shd w:val="clear" w:color="auto" w:fill="auto"/>
          </w:tcPr>
          <w:p w14:paraId="387198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8E252C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0.16 </w:t>
            </w:r>
          </w:p>
        </w:tc>
        <w:tc>
          <w:tcPr>
            <w:tcW w:w="0" w:type="auto"/>
            <w:shd w:val="clear" w:color="auto" w:fill="auto"/>
          </w:tcPr>
          <w:p w14:paraId="1D8DACE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0.02 </w:t>
            </w:r>
          </w:p>
        </w:tc>
        <w:tc>
          <w:tcPr>
            <w:tcW w:w="0" w:type="auto"/>
            <w:shd w:val="clear" w:color="auto" w:fill="auto"/>
          </w:tcPr>
          <w:p w14:paraId="5F2DE37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E7C411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 </w:t>
            </w:r>
          </w:p>
        </w:tc>
        <w:tc>
          <w:tcPr>
            <w:tcW w:w="0" w:type="auto"/>
            <w:shd w:val="clear" w:color="auto" w:fill="auto"/>
          </w:tcPr>
          <w:p w14:paraId="7FDB038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w:t>
            </w:r>
          </w:p>
        </w:tc>
      </w:tr>
    </w:tbl>
    <w:p w14:paraId="2BCE0319" w14:textId="77777777" w:rsidR="00000CA1" w:rsidRPr="00000CA1" w:rsidRDefault="00000CA1" w:rsidP="00000CA1">
      <w:pPr>
        <w:rPr>
          <w:rFonts w:ascii="Times New Roman" w:hAnsi="Times New Roman"/>
        </w:rPr>
      </w:pPr>
    </w:p>
    <w:p w14:paraId="19599F5D" w14:textId="77777777" w:rsidR="00000CA1" w:rsidRPr="00000CA1" w:rsidRDefault="00000CA1" w:rsidP="00000CA1">
      <w:pPr>
        <w:rPr>
          <w:rFonts w:ascii="Times New Roman" w:hAnsi="Times New Roman"/>
        </w:rPr>
      </w:pPr>
    </w:p>
    <w:p w14:paraId="1E437EFD" w14:textId="77777777" w:rsidR="00000CA1" w:rsidRPr="00000CA1" w:rsidRDefault="006E76B3"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4. Candidate sample likelihoods given the penetrance function and the phenotypes and haplotypes</w:t>
      </w:r>
      <w:r w:rsidR="0076749D">
        <w:rPr>
          <w:rFonts w:ascii="Times New Roman" w:hAnsi="Times New Roman"/>
        </w:rPr>
        <w:t xml:space="preserve"> given the set of candidate samples in Table 3</w:t>
      </w:r>
    </w:p>
    <w:p w14:paraId="1E6B7F56"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36"/>
        <w:gridCol w:w="696"/>
        <w:gridCol w:w="696"/>
        <w:gridCol w:w="696"/>
        <w:gridCol w:w="696"/>
        <w:gridCol w:w="696"/>
      </w:tblGrid>
      <w:tr w:rsidR="000404AC" w:rsidRPr="00B722B4" w14:paraId="42FAF5D2" w14:textId="77777777" w:rsidTr="00B722B4">
        <w:tc>
          <w:tcPr>
            <w:tcW w:w="0" w:type="auto"/>
            <w:gridSpan w:val="6"/>
            <w:tcBorders>
              <w:top w:val="single" w:sz="8" w:space="0" w:color="000000"/>
              <w:bottom w:val="single" w:sz="8" w:space="0" w:color="000000"/>
            </w:tcBorders>
            <w:shd w:val="clear" w:color="auto" w:fill="auto"/>
          </w:tcPr>
          <w:p w14:paraId="1D00CE67" w14:textId="77777777" w:rsidR="000404AC" w:rsidRPr="00B722B4" w:rsidRDefault="000404AC" w:rsidP="00CC45F0">
            <w:pPr>
              <w:rPr>
                <w:rFonts w:ascii="Times New Roman" w:hAnsi="Times New Roman"/>
                <w:b/>
                <w:bCs/>
                <w:color w:val="000000"/>
              </w:rPr>
            </w:pPr>
            <w:r w:rsidRPr="00B722B4">
              <w:rPr>
                <w:rFonts w:ascii="Times New Roman" w:hAnsi="Times New Roman"/>
                <w:b/>
                <w:bCs/>
                <w:color w:val="000000"/>
              </w:rPr>
              <w:t>Candidate Sample Likelihoods</w:t>
            </w:r>
          </w:p>
        </w:tc>
      </w:tr>
      <w:tr w:rsidR="00CC45F0" w:rsidRPr="00B722B4" w14:paraId="65529158" w14:textId="77777777" w:rsidTr="00B722B4">
        <w:tc>
          <w:tcPr>
            <w:tcW w:w="0" w:type="auto"/>
            <w:tcBorders>
              <w:left w:val="nil"/>
              <w:right w:val="nil"/>
            </w:tcBorders>
            <w:shd w:val="clear" w:color="auto" w:fill="auto"/>
          </w:tcPr>
          <w:p w14:paraId="30B5602B"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L1 </w:t>
            </w:r>
          </w:p>
        </w:tc>
        <w:tc>
          <w:tcPr>
            <w:tcW w:w="0" w:type="auto"/>
            <w:tcBorders>
              <w:left w:val="nil"/>
              <w:right w:val="nil"/>
            </w:tcBorders>
            <w:shd w:val="clear" w:color="auto" w:fill="auto"/>
          </w:tcPr>
          <w:p w14:paraId="3937142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L2 </w:t>
            </w:r>
          </w:p>
        </w:tc>
        <w:tc>
          <w:tcPr>
            <w:tcW w:w="0" w:type="auto"/>
            <w:tcBorders>
              <w:left w:val="nil"/>
              <w:right w:val="nil"/>
            </w:tcBorders>
            <w:shd w:val="clear" w:color="auto" w:fill="auto"/>
          </w:tcPr>
          <w:p w14:paraId="110D27C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L3 </w:t>
            </w:r>
          </w:p>
        </w:tc>
        <w:tc>
          <w:tcPr>
            <w:tcW w:w="0" w:type="auto"/>
            <w:tcBorders>
              <w:left w:val="nil"/>
              <w:right w:val="nil"/>
            </w:tcBorders>
            <w:shd w:val="clear" w:color="auto" w:fill="auto"/>
          </w:tcPr>
          <w:p w14:paraId="40BB268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L4 </w:t>
            </w:r>
          </w:p>
        </w:tc>
        <w:tc>
          <w:tcPr>
            <w:tcW w:w="0" w:type="auto"/>
            <w:tcBorders>
              <w:left w:val="nil"/>
              <w:right w:val="nil"/>
            </w:tcBorders>
            <w:shd w:val="clear" w:color="auto" w:fill="auto"/>
          </w:tcPr>
          <w:p w14:paraId="66C1D5D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L5 </w:t>
            </w:r>
          </w:p>
        </w:tc>
        <w:tc>
          <w:tcPr>
            <w:tcW w:w="0" w:type="auto"/>
            <w:tcBorders>
              <w:left w:val="nil"/>
              <w:right w:val="nil"/>
            </w:tcBorders>
            <w:shd w:val="clear" w:color="auto" w:fill="auto"/>
          </w:tcPr>
          <w:p w14:paraId="3535A04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L6</w:t>
            </w:r>
          </w:p>
        </w:tc>
      </w:tr>
      <w:tr w:rsidR="00CC45F0" w:rsidRPr="00B722B4" w14:paraId="13C24EBE" w14:textId="77777777" w:rsidTr="00B722B4">
        <w:tc>
          <w:tcPr>
            <w:tcW w:w="0" w:type="auto"/>
            <w:shd w:val="clear" w:color="auto" w:fill="auto"/>
          </w:tcPr>
          <w:p w14:paraId="2B9EB6BC"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0.85 </w:t>
            </w:r>
          </w:p>
        </w:tc>
        <w:tc>
          <w:tcPr>
            <w:tcW w:w="0" w:type="auto"/>
            <w:shd w:val="clear" w:color="auto" w:fill="auto"/>
          </w:tcPr>
          <w:p w14:paraId="02D5150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43937E8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0.10 </w:t>
            </w:r>
          </w:p>
        </w:tc>
        <w:tc>
          <w:tcPr>
            <w:tcW w:w="0" w:type="auto"/>
            <w:shd w:val="clear" w:color="auto" w:fill="auto"/>
          </w:tcPr>
          <w:p w14:paraId="0C693572"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3B341654"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58496C0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w:t>
            </w:r>
          </w:p>
        </w:tc>
      </w:tr>
      <w:tr w:rsidR="00CC45F0" w:rsidRPr="00B722B4" w14:paraId="46FF89D0" w14:textId="77777777" w:rsidTr="00B722B4">
        <w:tc>
          <w:tcPr>
            <w:tcW w:w="0" w:type="auto"/>
            <w:tcBorders>
              <w:left w:val="nil"/>
              <w:right w:val="nil"/>
            </w:tcBorders>
            <w:shd w:val="clear" w:color="auto" w:fill="auto"/>
          </w:tcPr>
          <w:p w14:paraId="20538EB7"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096C51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313EF8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5ED9D92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66C7A6B"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6AA13F1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r w:rsidR="00CC45F0" w:rsidRPr="00B722B4" w14:paraId="199D40C9" w14:textId="77777777" w:rsidTr="00B722B4">
        <w:tc>
          <w:tcPr>
            <w:tcW w:w="0" w:type="auto"/>
            <w:shd w:val="clear" w:color="auto" w:fill="auto"/>
          </w:tcPr>
          <w:p w14:paraId="5456CC93"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0.20 </w:t>
            </w:r>
          </w:p>
        </w:tc>
        <w:tc>
          <w:tcPr>
            <w:tcW w:w="0" w:type="auto"/>
            <w:shd w:val="clear" w:color="auto" w:fill="auto"/>
          </w:tcPr>
          <w:p w14:paraId="20F2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253A819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5089BD7E"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 </w:t>
            </w:r>
          </w:p>
        </w:tc>
        <w:tc>
          <w:tcPr>
            <w:tcW w:w="0" w:type="auto"/>
            <w:shd w:val="clear" w:color="auto" w:fill="auto"/>
          </w:tcPr>
          <w:p w14:paraId="4F37637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shd w:val="clear" w:color="auto" w:fill="auto"/>
          </w:tcPr>
          <w:p w14:paraId="1AF08EA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w:t>
            </w:r>
          </w:p>
        </w:tc>
      </w:tr>
      <w:tr w:rsidR="00CC45F0" w:rsidRPr="00B722B4" w14:paraId="6385B234" w14:textId="77777777" w:rsidTr="00B722B4">
        <w:tc>
          <w:tcPr>
            <w:tcW w:w="0" w:type="auto"/>
            <w:tcBorders>
              <w:left w:val="nil"/>
              <w:right w:val="nil"/>
            </w:tcBorders>
            <w:shd w:val="clear" w:color="auto" w:fill="auto"/>
          </w:tcPr>
          <w:p w14:paraId="40CB27A0"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CBB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33F7AC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1555294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F1CBF6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0CE90C3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bl>
    <w:p w14:paraId="1B125F24" w14:textId="77777777" w:rsidR="00000CA1" w:rsidRPr="00000CA1" w:rsidRDefault="00000CA1" w:rsidP="00000CA1">
      <w:pPr>
        <w:rPr>
          <w:rFonts w:ascii="Times New Roman" w:hAnsi="Times New Roman"/>
        </w:rPr>
      </w:pPr>
    </w:p>
    <w:p w14:paraId="2AD8B149" w14:textId="77777777" w:rsidR="00000CA1" w:rsidRPr="00000CA1" w:rsidRDefault="00000CA1" w:rsidP="00000CA1">
      <w:pPr>
        <w:rPr>
          <w:rFonts w:ascii="Times New Roman" w:hAnsi="Times New Roman"/>
        </w:rPr>
      </w:pPr>
    </w:p>
    <w:p w14:paraId="561602C1" w14:textId="77777777" w:rsidR="00000CA1" w:rsidRPr="00000CA1" w:rsidRDefault="00000CA1" w:rsidP="00000CA1">
      <w:pPr>
        <w:rPr>
          <w:rFonts w:ascii="Times New Roman" w:hAnsi="Times New Roman"/>
        </w:rPr>
      </w:pPr>
      <w:r w:rsidRPr="00000CA1">
        <w:rPr>
          <w:rFonts w:ascii="Times New Roman" w:hAnsi="Times New Roman"/>
        </w:rPr>
        <w:t>Table 5. Accumulated samples and their probability</w:t>
      </w:r>
      <w:r w:rsidR="00570FF5">
        <w:rPr>
          <w:rFonts w:ascii="Times New Roman" w:hAnsi="Times New Roman"/>
        </w:rPr>
        <w:t xml:space="preserve"> given the candidate sample likelihoods in Table 4</w:t>
      </w:r>
    </w:p>
    <w:p w14:paraId="257479A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96"/>
        <w:gridCol w:w="450"/>
        <w:gridCol w:w="450"/>
        <w:gridCol w:w="450"/>
        <w:gridCol w:w="450"/>
        <w:gridCol w:w="450"/>
        <w:gridCol w:w="450"/>
        <w:gridCol w:w="1023"/>
      </w:tblGrid>
      <w:tr w:rsidR="000404AC" w:rsidRPr="00B722B4" w14:paraId="667C0A55" w14:textId="77777777" w:rsidTr="00B722B4">
        <w:tc>
          <w:tcPr>
            <w:tcW w:w="0" w:type="auto"/>
            <w:tcBorders>
              <w:top w:val="single" w:sz="8" w:space="0" w:color="000000"/>
              <w:bottom w:val="single" w:sz="8" w:space="0" w:color="000000"/>
            </w:tcBorders>
            <w:shd w:val="clear" w:color="auto" w:fill="auto"/>
          </w:tcPr>
          <w:p w14:paraId="006C102E" w14:textId="77777777" w:rsidR="000404AC" w:rsidRPr="00B722B4" w:rsidRDefault="000404AC" w:rsidP="00B722B4">
            <w:pPr>
              <w:rPr>
                <w:rFonts w:ascii="Times New Roman" w:hAnsi="Times New Roman"/>
                <w:b/>
                <w:bCs/>
                <w:color w:val="000000"/>
              </w:rPr>
            </w:pPr>
          </w:p>
        </w:tc>
        <w:tc>
          <w:tcPr>
            <w:tcW w:w="0" w:type="auto"/>
            <w:gridSpan w:val="7"/>
            <w:tcBorders>
              <w:top w:val="single" w:sz="8" w:space="0" w:color="000000"/>
              <w:bottom w:val="single" w:sz="8" w:space="0" w:color="000000"/>
            </w:tcBorders>
            <w:shd w:val="clear" w:color="auto" w:fill="auto"/>
          </w:tcPr>
          <w:p w14:paraId="4CB568A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Accumulated Samples</w:t>
            </w:r>
          </w:p>
        </w:tc>
      </w:tr>
      <w:tr w:rsidR="000404AC" w:rsidRPr="00B722B4" w14:paraId="32CDBADF" w14:textId="77777777" w:rsidTr="00B722B4">
        <w:tc>
          <w:tcPr>
            <w:tcW w:w="0" w:type="auto"/>
            <w:tcBorders>
              <w:left w:val="nil"/>
              <w:right w:val="nil"/>
            </w:tcBorders>
            <w:shd w:val="clear" w:color="auto" w:fill="auto"/>
          </w:tcPr>
          <w:p w14:paraId="3FA5515F"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442F71F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B3403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57229E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7BE6D6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F77736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4946E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D70287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Prob(P)</w:t>
            </w:r>
          </w:p>
        </w:tc>
      </w:tr>
      <w:tr w:rsidR="000404AC" w:rsidRPr="00B722B4" w14:paraId="658CE0B6" w14:textId="77777777" w:rsidTr="00B722B4">
        <w:tc>
          <w:tcPr>
            <w:tcW w:w="0" w:type="auto"/>
            <w:shd w:val="clear" w:color="auto" w:fill="auto"/>
          </w:tcPr>
          <w:p w14:paraId="1986BBBB"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0DCA9A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C66739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516E5475"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10AAE11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68A58B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4796BA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1228D2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031C930C" w14:textId="77777777" w:rsidTr="00B722B4">
        <w:tc>
          <w:tcPr>
            <w:tcW w:w="0" w:type="auto"/>
            <w:tcBorders>
              <w:left w:val="nil"/>
              <w:right w:val="nil"/>
            </w:tcBorders>
            <w:shd w:val="clear" w:color="auto" w:fill="auto"/>
          </w:tcPr>
          <w:p w14:paraId="68958905"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4BB67C0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2C0F20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2F110B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C0324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F96F68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D7B6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990333"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48A68069" w14:textId="77777777" w:rsidTr="00B722B4">
        <w:tc>
          <w:tcPr>
            <w:tcW w:w="0" w:type="auto"/>
            <w:shd w:val="clear" w:color="auto" w:fill="auto"/>
          </w:tcPr>
          <w:p w14:paraId="7A41ECD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4E27671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8A9F73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B7E562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8BC914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451D381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CFD9D2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7882AFF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6/6</w:t>
            </w:r>
          </w:p>
        </w:tc>
      </w:tr>
      <w:tr w:rsidR="000404AC" w:rsidRPr="00B722B4" w14:paraId="7221FEC0" w14:textId="77777777" w:rsidTr="00B722B4">
        <w:tc>
          <w:tcPr>
            <w:tcW w:w="0" w:type="auto"/>
            <w:tcBorders>
              <w:left w:val="nil"/>
              <w:right w:val="nil"/>
            </w:tcBorders>
            <w:shd w:val="clear" w:color="auto" w:fill="auto"/>
          </w:tcPr>
          <w:p w14:paraId="36990D98"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28AB44B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D7787F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DA872C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496C1B"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15C51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57DBC6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03B28196"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2/6</w:t>
            </w:r>
          </w:p>
        </w:tc>
      </w:tr>
    </w:tbl>
    <w:p w14:paraId="1D3712D9" w14:textId="77777777" w:rsidR="00000CA1" w:rsidRPr="00000CA1" w:rsidRDefault="00000CA1" w:rsidP="00000CA1">
      <w:pPr>
        <w:rPr>
          <w:rFonts w:ascii="Times New Roman" w:hAnsi="Times New Roman"/>
        </w:rPr>
      </w:pPr>
    </w:p>
    <w:p w14:paraId="64DAD57D" w14:textId="77777777" w:rsidR="00000CA1" w:rsidRPr="00000CA1" w:rsidRDefault="00000CA1" w:rsidP="00000CA1">
      <w:pPr>
        <w:rPr>
          <w:rFonts w:ascii="Times New Roman" w:hAnsi="Times New Roman"/>
        </w:rPr>
      </w:pPr>
    </w:p>
    <w:p w14:paraId="3A3D0144" w14:textId="77777777" w:rsidR="00000CA1" w:rsidRPr="00000CA1" w:rsidRDefault="00000CA1" w:rsidP="00000CA1">
      <w:pPr>
        <w:rPr>
          <w:rFonts w:ascii="Times New Roman" w:hAnsi="Times New Roman"/>
        </w:rPr>
      </w:pPr>
      <w:r w:rsidRPr="00000CA1">
        <w:rPr>
          <w:rFonts w:ascii="Times New Roman" w:hAnsi="Times New Roman"/>
        </w:rPr>
        <w:t>Table 6. Genetic and phenotypic variance of the simulated phenotypes</w:t>
      </w:r>
    </w:p>
    <w:p w14:paraId="516653E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50"/>
        <w:gridCol w:w="630"/>
        <w:gridCol w:w="981"/>
        <w:gridCol w:w="696"/>
        <w:gridCol w:w="705"/>
        <w:gridCol w:w="756"/>
        <w:gridCol w:w="1123"/>
      </w:tblGrid>
      <w:tr w:rsidR="00113281" w:rsidRPr="00B722B4" w14:paraId="7950B82F" w14:textId="77777777" w:rsidTr="00B722B4">
        <w:tc>
          <w:tcPr>
            <w:tcW w:w="0" w:type="auto"/>
            <w:tcBorders>
              <w:top w:val="single" w:sz="8" w:space="0" w:color="000000"/>
              <w:bottom w:val="single" w:sz="8" w:space="0" w:color="000000"/>
            </w:tcBorders>
            <w:shd w:val="clear" w:color="auto" w:fill="auto"/>
          </w:tcPr>
          <w:p w14:paraId="5DADF30D"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Trait</w:t>
            </w:r>
          </w:p>
        </w:tc>
        <w:tc>
          <w:tcPr>
            <w:tcW w:w="0" w:type="auto"/>
            <w:tcBorders>
              <w:top w:val="single" w:sz="8" w:space="0" w:color="000000"/>
              <w:bottom w:val="single" w:sz="8" w:space="0" w:color="000000"/>
            </w:tcBorders>
            <w:shd w:val="clear" w:color="auto" w:fill="auto"/>
          </w:tcPr>
          <w:p w14:paraId="755218A7"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Size</w:t>
            </w:r>
          </w:p>
        </w:tc>
        <w:tc>
          <w:tcPr>
            <w:tcW w:w="0" w:type="auto"/>
            <w:tcBorders>
              <w:top w:val="single" w:sz="8" w:space="0" w:color="000000"/>
              <w:bottom w:val="single" w:sz="8" w:space="0" w:color="000000"/>
            </w:tcBorders>
            <w:shd w:val="clear" w:color="auto" w:fill="auto"/>
          </w:tcPr>
          <w:p w14:paraId="6988C430"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Noise</w:t>
            </w:r>
            <w:r w:rsidRPr="00B722B4">
              <w:rPr>
                <w:rFonts w:ascii="Times New Roman" w:hAnsi="Times New Roman"/>
                <w:b/>
                <w:bCs/>
                <w:color w:val="000000"/>
                <w:vertAlign w:val="subscript"/>
              </w:rPr>
              <w:t>SD</w:t>
            </w:r>
          </w:p>
        </w:tc>
        <w:tc>
          <w:tcPr>
            <w:tcW w:w="0" w:type="auto"/>
            <w:tcBorders>
              <w:top w:val="single" w:sz="8" w:space="0" w:color="000000"/>
              <w:bottom w:val="single" w:sz="8" w:space="0" w:color="000000"/>
            </w:tcBorders>
            <w:shd w:val="clear" w:color="auto" w:fill="auto"/>
          </w:tcPr>
          <w:p w14:paraId="3EDB59A7"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Var</w:t>
            </w:r>
            <w:r w:rsidRPr="00B722B4">
              <w:rPr>
                <w:rFonts w:ascii="Times New Roman" w:hAnsi="Times New Roman"/>
                <w:b/>
                <w:bCs/>
                <w:color w:val="000000"/>
                <w:vertAlign w:val="subscript"/>
              </w:rPr>
              <w:t>g</w:t>
            </w:r>
          </w:p>
        </w:tc>
        <w:tc>
          <w:tcPr>
            <w:tcW w:w="0" w:type="auto"/>
            <w:tcBorders>
              <w:top w:val="single" w:sz="8" w:space="0" w:color="000000"/>
              <w:bottom w:val="single" w:sz="8" w:space="0" w:color="000000"/>
            </w:tcBorders>
            <w:shd w:val="clear" w:color="auto" w:fill="auto"/>
          </w:tcPr>
          <w:p w14:paraId="000B2AF2"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Var</w:t>
            </w:r>
            <w:r w:rsidRPr="00B722B4">
              <w:rPr>
                <w:rFonts w:ascii="Times New Roman" w:hAnsi="Times New Roman"/>
                <w:b/>
                <w:bCs/>
                <w:color w:val="000000"/>
                <w:vertAlign w:val="subscript"/>
              </w:rPr>
              <w:t>p</w:t>
            </w:r>
          </w:p>
        </w:tc>
        <w:tc>
          <w:tcPr>
            <w:tcW w:w="0" w:type="auto"/>
            <w:tcBorders>
              <w:top w:val="single" w:sz="8" w:space="0" w:color="000000"/>
              <w:bottom w:val="single" w:sz="8" w:space="0" w:color="000000"/>
            </w:tcBorders>
            <w:shd w:val="clear" w:color="auto" w:fill="auto"/>
          </w:tcPr>
          <w:p w14:paraId="477B4022"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Diff</w:t>
            </w:r>
          </w:p>
        </w:tc>
        <w:tc>
          <w:tcPr>
            <w:tcW w:w="0" w:type="auto"/>
            <w:tcBorders>
              <w:top w:val="single" w:sz="8" w:space="0" w:color="000000"/>
              <w:bottom w:val="single" w:sz="8" w:space="0" w:color="000000"/>
            </w:tcBorders>
            <w:shd w:val="clear" w:color="auto" w:fill="auto"/>
          </w:tcPr>
          <w:p w14:paraId="5E58375C"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S.D.</w:t>
            </w:r>
            <w:r w:rsidRPr="00B722B4">
              <w:rPr>
                <w:rFonts w:ascii="Times New Roman" w:hAnsi="Times New Roman"/>
                <w:b/>
                <w:bCs/>
                <w:color w:val="000000"/>
                <w:vertAlign w:val="subscript"/>
              </w:rPr>
              <w:t>sample</w:t>
            </w:r>
          </w:p>
        </w:tc>
      </w:tr>
      <w:tr w:rsidR="00113281" w:rsidRPr="00B722B4" w14:paraId="4F206AC2" w14:textId="77777777" w:rsidTr="00B722B4">
        <w:tc>
          <w:tcPr>
            <w:tcW w:w="0" w:type="auto"/>
            <w:tcBorders>
              <w:left w:val="nil"/>
              <w:right w:val="nil"/>
            </w:tcBorders>
            <w:shd w:val="clear" w:color="auto" w:fill="auto"/>
          </w:tcPr>
          <w:p w14:paraId="28B6D544"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S1.1</w:t>
            </w:r>
          </w:p>
        </w:tc>
        <w:tc>
          <w:tcPr>
            <w:tcW w:w="0" w:type="auto"/>
            <w:tcBorders>
              <w:left w:val="nil"/>
              <w:right w:val="nil"/>
            </w:tcBorders>
            <w:shd w:val="clear" w:color="auto" w:fill="auto"/>
          </w:tcPr>
          <w:p w14:paraId="092064A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3AC21111"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tcBorders>
              <w:left w:val="nil"/>
              <w:right w:val="nil"/>
            </w:tcBorders>
            <w:shd w:val="clear" w:color="auto" w:fill="auto"/>
          </w:tcPr>
          <w:p w14:paraId="42158E1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4FF81AA9"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0.27</w:t>
            </w:r>
          </w:p>
        </w:tc>
        <w:tc>
          <w:tcPr>
            <w:tcW w:w="0" w:type="auto"/>
            <w:tcBorders>
              <w:left w:val="nil"/>
              <w:right w:val="nil"/>
            </w:tcBorders>
            <w:shd w:val="clear" w:color="auto" w:fill="auto"/>
          </w:tcPr>
          <w:p w14:paraId="7C23A2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0.998</w:t>
            </w:r>
          </w:p>
        </w:tc>
        <w:tc>
          <w:tcPr>
            <w:tcW w:w="0" w:type="auto"/>
            <w:tcBorders>
              <w:left w:val="nil"/>
              <w:right w:val="nil"/>
            </w:tcBorders>
            <w:shd w:val="clear" w:color="auto" w:fill="auto"/>
          </w:tcPr>
          <w:p w14:paraId="7E138D4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0.511</w:t>
            </w:r>
          </w:p>
        </w:tc>
      </w:tr>
      <w:tr w:rsidR="00113281" w:rsidRPr="00B722B4" w14:paraId="22D4EF36" w14:textId="77777777" w:rsidTr="00B722B4">
        <w:tc>
          <w:tcPr>
            <w:tcW w:w="0" w:type="auto"/>
            <w:shd w:val="clear" w:color="auto" w:fill="auto"/>
          </w:tcPr>
          <w:p w14:paraId="29AC7FB3"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S1.2</w:t>
            </w:r>
          </w:p>
        </w:tc>
        <w:tc>
          <w:tcPr>
            <w:tcW w:w="0" w:type="auto"/>
            <w:shd w:val="clear" w:color="auto" w:fill="auto"/>
          </w:tcPr>
          <w:p w14:paraId="59ABCD18"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2EE7EE1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w:t>
            </w:r>
          </w:p>
        </w:tc>
        <w:tc>
          <w:tcPr>
            <w:tcW w:w="0" w:type="auto"/>
            <w:shd w:val="clear" w:color="auto" w:fill="auto"/>
          </w:tcPr>
          <w:p w14:paraId="12A65A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shd w:val="clear" w:color="auto" w:fill="auto"/>
          </w:tcPr>
          <w:p w14:paraId="12E0237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0.52</w:t>
            </w:r>
          </w:p>
        </w:tc>
        <w:tc>
          <w:tcPr>
            <w:tcW w:w="0" w:type="auto"/>
            <w:shd w:val="clear" w:color="auto" w:fill="auto"/>
          </w:tcPr>
          <w:p w14:paraId="3BBC34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0.946</w:t>
            </w:r>
          </w:p>
        </w:tc>
        <w:tc>
          <w:tcPr>
            <w:tcW w:w="0" w:type="auto"/>
            <w:shd w:val="clear" w:color="auto" w:fill="auto"/>
          </w:tcPr>
          <w:p w14:paraId="3E2EC1F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0.729</w:t>
            </w:r>
          </w:p>
        </w:tc>
      </w:tr>
      <w:tr w:rsidR="00113281" w:rsidRPr="00B722B4" w14:paraId="3AF83386" w14:textId="77777777" w:rsidTr="00B722B4">
        <w:tc>
          <w:tcPr>
            <w:tcW w:w="0" w:type="auto"/>
            <w:tcBorders>
              <w:left w:val="nil"/>
              <w:right w:val="nil"/>
            </w:tcBorders>
            <w:shd w:val="clear" w:color="auto" w:fill="auto"/>
          </w:tcPr>
          <w:p w14:paraId="5DE9BE7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S1.3</w:t>
            </w:r>
          </w:p>
        </w:tc>
        <w:tc>
          <w:tcPr>
            <w:tcW w:w="0" w:type="auto"/>
            <w:tcBorders>
              <w:left w:val="nil"/>
              <w:right w:val="nil"/>
            </w:tcBorders>
            <w:shd w:val="clear" w:color="auto" w:fill="auto"/>
          </w:tcPr>
          <w:p w14:paraId="6B3C98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0EB4167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0.71</w:t>
            </w:r>
          </w:p>
        </w:tc>
        <w:tc>
          <w:tcPr>
            <w:tcW w:w="0" w:type="auto"/>
            <w:tcBorders>
              <w:left w:val="nil"/>
              <w:right w:val="nil"/>
            </w:tcBorders>
            <w:shd w:val="clear" w:color="auto" w:fill="auto"/>
          </w:tcPr>
          <w:p w14:paraId="2DCF69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0918579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0.78</w:t>
            </w:r>
          </w:p>
        </w:tc>
        <w:tc>
          <w:tcPr>
            <w:tcW w:w="0" w:type="auto"/>
            <w:tcBorders>
              <w:left w:val="nil"/>
              <w:right w:val="nil"/>
            </w:tcBorders>
            <w:shd w:val="clear" w:color="auto" w:fill="auto"/>
          </w:tcPr>
          <w:p w14:paraId="05E442B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1.107</w:t>
            </w:r>
          </w:p>
        </w:tc>
        <w:tc>
          <w:tcPr>
            <w:tcW w:w="0" w:type="auto"/>
            <w:tcBorders>
              <w:left w:val="nil"/>
              <w:right w:val="nil"/>
            </w:tcBorders>
            <w:shd w:val="clear" w:color="auto" w:fill="auto"/>
          </w:tcPr>
          <w:p w14:paraId="20DF8B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0.855</w:t>
            </w:r>
          </w:p>
        </w:tc>
      </w:tr>
      <w:tr w:rsidR="00113281" w:rsidRPr="00B722B4" w14:paraId="334FC44A" w14:textId="77777777" w:rsidTr="00B722B4">
        <w:tc>
          <w:tcPr>
            <w:tcW w:w="0" w:type="auto"/>
            <w:shd w:val="clear" w:color="auto" w:fill="auto"/>
          </w:tcPr>
          <w:p w14:paraId="5EDD7D1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S2.1</w:t>
            </w:r>
          </w:p>
        </w:tc>
        <w:tc>
          <w:tcPr>
            <w:tcW w:w="0" w:type="auto"/>
            <w:shd w:val="clear" w:color="auto" w:fill="auto"/>
          </w:tcPr>
          <w:p w14:paraId="721493E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1A7BCA4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1A0B13D4"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shd w:val="clear" w:color="auto" w:fill="auto"/>
          </w:tcPr>
          <w:p w14:paraId="36047B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0.09</w:t>
            </w:r>
          </w:p>
        </w:tc>
        <w:tc>
          <w:tcPr>
            <w:tcW w:w="0" w:type="auto"/>
            <w:shd w:val="clear" w:color="auto" w:fill="auto"/>
          </w:tcPr>
          <w:p w14:paraId="64FAA67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0.159</w:t>
            </w:r>
          </w:p>
        </w:tc>
        <w:tc>
          <w:tcPr>
            <w:tcW w:w="0" w:type="auto"/>
            <w:shd w:val="clear" w:color="auto" w:fill="auto"/>
          </w:tcPr>
          <w:p w14:paraId="7ED1023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0.381</w:t>
            </w:r>
          </w:p>
        </w:tc>
      </w:tr>
      <w:tr w:rsidR="00113281" w:rsidRPr="00B722B4" w14:paraId="55006031" w14:textId="77777777" w:rsidTr="00B722B4">
        <w:tc>
          <w:tcPr>
            <w:tcW w:w="0" w:type="auto"/>
            <w:tcBorders>
              <w:left w:val="nil"/>
              <w:right w:val="nil"/>
            </w:tcBorders>
            <w:shd w:val="clear" w:color="auto" w:fill="auto"/>
          </w:tcPr>
          <w:p w14:paraId="162A148A"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S2.2</w:t>
            </w:r>
          </w:p>
        </w:tc>
        <w:tc>
          <w:tcPr>
            <w:tcW w:w="0" w:type="auto"/>
            <w:tcBorders>
              <w:left w:val="nil"/>
              <w:right w:val="nil"/>
            </w:tcBorders>
            <w:shd w:val="clear" w:color="auto" w:fill="auto"/>
          </w:tcPr>
          <w:p w14:paraId="6762BAD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51A59E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0.29</w:t>
            </w:r>
          </w:p>
        </w:tc>
        <w:tc>
          <w:tcPr>
            <w:tcW w:w="0" w:type="auto"/>
            <w:tcBorders>
              <w:left w:val="nil"/>
              <w:right w:val="nil"/>
            </w:tcBorders>
            <w:shd w:val="clear" w:color="auto" w:fill="auto"/>
          </w:tcPr>
          <w:p w14:paraId="59C7CF6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tcBorders>
              <w:left w:val="nil"/>
              <w:right w:val="nil"/>
            </w:tcBorders>
            <w:shd w:val="clear" w:color="auto" w:fill="auto"/>
          </w:tcPr>
          <w:p w14:paraId="616D010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w:t>
            </w:r>
          </w:p>
        </w:tc>
        <w:tc>
          <w:tcPr>
            <w:tcW w:w="0" w:type="auto"/>
            <w:tcBorders>
              <w:left w:val="nil"/>
              <w:right w:val="nil"/>
            </w:tcBorders>
            <w:shd w:val="clear" w:color="auto" w:fill="auto"/>
          </w:tcPr>
          <w:p w14:paraId="2DCD5C7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0.174</w:t>
            </w:r>
          </w:p>
        </w:tc>
        <w:tc>
          <w:tcPr>
            <w:tcW w:w="0" w:type="auto"/>
            <w:tcBorders>
              <w:left w:val="nil"/>
              <w:right w:val="nil"/>
            </w:tcBorders>
            <w:shd w:val="clear" w:color="auto" w:fill="auto"/>
          </w:tcPr>
          <w:p w14:paraId="3A61CCF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0.498</w:t>
            </w:r>
          </w:p>
        </w:tc>
      </w:tr>
    </w:tbl>
    <w:p w14:paraId="0A771072" w14:textId="77777777" w:rsidR="0009254F" w:rsidRDefault="0009254F" w:rsidP="00113281">
      <w:pPr>
        <w:rPr>
          <w:rFonts w:ascii="Times New Roman" w:hAnsi="Times New Roman"/>
        </w:rPr>
      </w:pPr>
    </w:p>
    <w:p w14:paraId="14BE9452" w14:textId="77777777" w:rsidR="0009254F" w:rsidRDefault="00704736" w:rsidP="00113281">
      <w:pPr>
        <w:rPr>
          <w:rFonts w:ascii="Times New Roman" w:hAnsi="Times New Roman"/>
        </w:rPr>
      </w:pPr>
      <w:r w:rsidRPr="00704736">
        <w:rPr>
          <w:rFonts w:ascii="Times New Roman" w:hAnsi="Times New Roman"/>
        </w:rPr>
        <w:t>The contents of the table are the size of the phenotypic effect, the amount of Gaussian noise added to the phenotype, the actual genetic variance due to the SNP genotype modelled as a phenotype, the total expected variance given the size of the noise, the observed difference between homozygous genotypes identified by HapSampler for the QTL, and the observed standard deviation of the sample of individuals separated into haplotype groups.  The difference in genetic variance between the two phenotypes is due to different allele frequencies at the two SNP.</w:t>
      </w:r>
    </w:p>
    <w:p w14:paraId="6E4CDC63" w14:textId="77777777" w:rsidR="004047D1" w:rsidRPr="009E3D12" w:rsidRDefault="006E76B3" w:rsidP="00113281">
      <w:pPr>
        <w:rPr>
          <w:rFonts w:ascii="Times New Roman" w:hAnsi="Times New Roman"/>
          <w:b/>
        </w:rPr>
      </w:pPr>
      <w:r w:rsidRPr="009E3D12">
        <w:rPr>
          <w:rFonts w:ascii="Times New Roman" w:hAnsi="Times New Roman"/>
          <w:b/>
        </w:rPr>
        <w:br w:type="page"/>
      </w:r>
      <w:r w:rsidR="004047D1" w:rsidRPr="009E3D12">
        <w:rPr>
          <w:rFonts w:ascii="Times New Roman" w:hAnsi="Times New Roman"/>
          <w:b/>
        </w:rPr>
        <w:lastRenderedPageBreak/>
        <w:t>References</w:t>
      </w:r>
    </w:p>
    <w:p w14:paraId="15AFB090" w14:textId="77777777" w:rsidR="004047D1" w:rsidRDefault="004047D1" w:rsidP="00113281">
      <w:pPr>
        <w:rPr>
          <w:rFonts w:ascii="Times New Roman" w:hAnsi="Times New Roman"/>
        </w:rPr>
      </w:pPr>
    </w:p>
    <w:p w14:paraId="10153BB0" w14:textId="77777777" w:rsidR="004047D1" w:rsidRDefault="0009254F" w:rsidP="004047D1">
      <w:pPr>
        <w:ind w:left="720" w:hanging="720"/>
        <w:rPr>
          <w:rFonts w:ascii="Times New Roman" w:hAnsi="Times New Roman"/>
          <w:noProof/>
        </w:rPr>
      </w:pPr>
      <w:r>
        <w:rPr>
          <w:rFonts w:ascii="Times New Roman" w:hAnsi="Times New Roman"/>
        </w:rPr>
        <w:fldChar w:fldCharType="begin"/>
      </w:r>
      <w:r>
        <w:rPr>
          <w:rFonts w:ascii="Times New Roman" w:hAnsi="Times New Roman"/>
        </w:rPr>
        <w:instrText xml:space="preserve"> ADDIN EN.REFLIST </w:instrText>
      </w:r>
      <w:r>
        <w:rPr>
          <w:rFonts w:ascii="Times New Roman" w:hAnsi="Times New Roman"/>
        </w:rPr>
        <w:fldChar w:fldCharType="separate"/>
      </w:r>
      <w:bookmarkStart w:id="1" w:name="_ENREF_1"/>
      <w:r w:rsidR="004047D1">
        <w:rPr>
          <w:rFonts w:ascii="Times New Roman" w:hAnsi="Times New Roman"/>
          <w:noProof/>
        </w:rPr>
        <w:t xml:space="preserve">Barendse W. 2011. Haplotype Analysis Improved Evidence for Candidate Genes for Intramuscular Fat Percentage from a Genome Wide Association Study of Cattle. </w:t>
      </w:r>
      <w:r w:rsidR="004047D1" w:rsidRPr="004047D1">
        <w:rPr>
          <w:rFonts w:ascii="Times New Roman" w:hAnsi="Times New Roman"/>
          <w:i/>
          <w:noProof/>
        </w:rPr>
        <w:t>PLoS ONE</w:t>
      </w:r>
      <w:r w:rsidR="004047D1">
        <w:rPr>
          <w:rFonts w:ascii="Times New Roman" w:hAnsi="Times New Roman"/>
          <w:noProof/>
        </w:rPr>
        <w:t xml:space="preserve"> </w:t>
      </w:r>
      <w:r w:rsidR="004047D1" w:rsidRPr="004047D1">
        <w:rPr>
          <w:rFonts w:ascii="Times New Roman" w:hAnsi="Times New Roman"/>
          <w:b/>
          <w:noProof/>
        </w:rPr>
        <w:t>6</w:t>
      </w:r>
      <w:r w:rsidR="004047D1">
        <w:rPr>
          <w:rFonts w:ascii="Times New Roman" w:hAnsi="Times New Roman"/>
          <w:noProof/>
        </w:rPr>
        <w:t>: e29601.</w:t>
      </w:r>
      <w:bookmarkEnd w:id="1"/>
    </w:p>
    <w:p w14:paraId="199F8B55" w14:textId="77777777" w:rsidR="004047D1" w:rsidRDefault="004047D1" w:rsidP="004047D1">
      <w:pPr>
        <w:ind w:left="720" w:hanging="720"/>
        <w:rPr>
          <w:rFonts w:ascii="Times New Roman" w:hAnsi="Times New Roman"/>
          <w:noProof/>
        </w:rPr>
      </w:pPr>
      <w:bookmarkStart w:id="2" w:name="_ENREF_2"/>
      <w:r>
        <w:rPr>
          <w:rFonts w:ascii="Times New Roman" w:hAnsi="Times New Roman"/>
          <w:noProof/>
        </w:rPr>
        <w:t xml:space="preserve">Bolormaa S, Pryce JE, Zhang YD, Reverter A, Barendse W, Hayes BJ, Goddard ME. 2015. Non-additive genetic variation in growth, carcass and fertility traits of beef cattle. </w:t>
      </w:r>
      <w:r w:rsidRPr="004047D1">
        <w:rPr>
          <w:rFonts w:ascii="Times New Roman" w:hAnsi="Times New Roman"/>
          <w:i/>
          <w:noProof/>
        </w:rPr>
        <w:t>Genetics Selection Evolution</w:t>
      </w:r>
      <w:r>
        <w:rPr>
          <w:rFonts w:ascii="Times New Roman" w:hAnsi="Times New Roman"/>
          <w:noProof/>
        </w:rPr>
        <w:t xml:space="preserve"> </w:t>
      </w:r>
      <w:r w:rsidRPr="004047D1">
        <w:rPr>
          <w:rFonts w:ascii="Times New Roman" w:hAnsi="Times New Roman"/>
          <w:b/>
          <w:noProof/>
        </w:rPr>
        <w:t>47</w:t>
      </w:r>
      <w:r>
        <w:rPr>
          <w:rFonts w:ascii="Times New Roman" w:hAnsi="Times New Roman"/>
          <w:noProof/>
        </w:rPr>
        <w:t>.</w:t>
      </w:r>
      <w:bookmarkEnd w:id="2"/>
    </w:p>
    <w:p w14:paraId="18B0FECB" w14:textId="77777777" w:rsidR="004047D1" w:rsidRDefault="004047D1" w:rsidP="004047D1">
      <w:pPr>
        <w:ind w:left="720" w:hanging="720"/>
        <w:rPr>
          <w:rFonts w:ascii="Times New Roman" w:hAnsi="Times New Roman"/>
          <w:noProof/>
        </w:rPr>
      </w:pPr>
      <w:bookmarkStart w:id="3" w:name="_ENREF_3"/>
      <w:r>
        <w:rPr>
          <w:rFonts w:ascii="Times New Roman" w:hAnsi="Times New Roman"/>
          <w:noProof/>
        </w:rPr>
        <w:t xml:space="preserve">Browning BL, Browning SR. 2009. A unified approach to genotype imputation and haplotype-phase inference for large data sets of trios and unrelated individuals.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84</w:t>
      </w:r>
      <w:r>
        <w:rPr>
          <w:rFonts w:ascii="Times New Roman" w:hAnsi="Times New Roman"/>
          <w:noProof/>
        </w:rPr>
        <w:t>: 210-223.</w:t>
      </w:r>
      <w:bookmarkEnd w:id="3"/>
    </w:p>
    <w:p w14:paraId="592B6D17" w14:textId="77777777" w:rsidR="004047D1" w:rsidRDefault="004047D1" w:rsidP="004047D1">
      <w:pPr>
        <w:ind w:left="720" w:hanging="720"/>
        <w:rPr>
          <w:rFonts w:ascii="Times New Roman" w:hAnsi="Times New Roman"/>
          <w:noProof/>
        </w:rPr>
      </w:pPr>
      <w:bookmarkStart w:id="4" w:name="_ENREF_4"/>
      <w:r>
        <w:rPr>
          <w:rFonts w:ascii="Times New Roman" w:hAnsi="Times New Roman"/>
          <w:noProof/>
        </w:rPr>
        <w:t xml:space="preserve">Chib S, Greenberg E. 1995. UNDERSTANDING THE METROPOLIS-HASTINGS ALGORITHM. </w:t>
      </w:r>
      <w:r w:rsidRPr="004047D1">
        <w:rPr>
          <w:rFonts w:ascii="Times New Roman" w:hAnsi="Times New Roman"/>
          <w:i/>
          <w:noProof/>
        </w:rPr>
        <w:t>American Statistician</w:t>
      </w:r>
      <w:r>
        <w:rPr>
          <w:rFonts w:ascii="Times New Roman" w:hAnsi="Times New Roman"/>
          <w:noProof/>
        </w:rPr>
        <w:t xml:space="preserve"> </w:t>
      </w:r>
      <w:r w:rsidRPr="004047D1">
        <w:rPr>
          <w:rFonts w:ascii="Times New Roman" w:hAnsi="Times New Roman"/>
          <w:b/>
          <w:noProof/>
        </w:rPr>
        <w:t>49</w:t>
      </w:r>
      <w:r>
        <w:rPr>
          <w:rFonts w:ascii="Times New Roman" w:hAnsi="Times New Roman"/>
          <w:noProof/>
        </w:rPr>
        <w:t>: 327-335.</w:t>
      </w:r>
      <w:bookmarkEnd w:id="4"/>
    </w:p>
    <w:p w14:paraId="7204DFCC" w14:textId="77777777" w:rsidR="004047D1" w:rsidRDefault="004047D1" w:rsidP="004047D1">
      <w:pPr>
        <w:ind w:left="720" w:hanging="720"/>
        <w:rPr>
          <w:rFonts w:ascii="Times New Roman" w:hAnsi="Times New Roman"/>
          <w:noProof/>
        </w:rPr>
      </w:pPr>
      <w:bookmarkStart w:id="5" w:name="_ENREF_5"/>
      <w:r>
        <w:rPr>
          <w:rFonts w:ascii="Times New Roman" w:hAnsi="Times New Roman"/>
          <w:noProof/>
        </w:rPr>
        <w:t xml:space="preserve">Niu TH, Qin ZHS, Xu XP, Liu JS. 2002. Bayesian haplotype inference for multiple linked single-nucleotide polymorphisms.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70</w:t>
      </w:r>
      <w:r>
        <w:rPr>
          <w:rFonts w:ascii="Times New Roman" w:hAnsi="Times New Roman"/>
          <w:noProof/>
        </w:rPr>
        <w:t>: 157-169.</w:t>
      </w:r>
      <w:bookmarkEnd w:id="5"/>
    </w:p>
    <w:p w14:paraId="400A8A26" w14:textId="77777777" w:rsidR="004047D1" w:rsidRDefault="004047D1" w:rsidP="004047D1">
      <w:pPr>
        <w:ind w:left="720" w:hanging="720"/>
        <w:rPr>
          <w:rFonts w:ascii="Times New Roman" w:hAnsi="Times New Roman"/>
          <w:noProof/>
        </w:rPr>
      </w:pPr>
      <w:bookmarkStart w:id="6" w:name="_ENREF_6"/>
      <w:r>
        <w:rPr>
          <w:rFonts w:ascii="Times New Roman" w:hAnsi="Times New Roman"/>
          <w:noProof/>
        </w:rPr>
        <w:t xml:space="preserve">Tierney L. 1994. MARKOV-CHAINS FOR EXPLORING POSTERIOR DISTRIBUTIONS. </w:t>
      </w:r>
      <w:r w:rsidRPr="004047D1">
        <w:rPr>
          <w:rFonts w:ascii="Times New Roman" w:hAnsi="Times New Roman"/>
          <w:i/>
          <w:noProof/>
        </w:rPr>
        <w:t>Annals of Statistics</w:t>
      </w:r>
      <w:r>
        <w:rPr>
          <w:rFonts w:ascii="Times New Roman" w:hAnsi="Times New Roman"/>
          <w:noProof/>
        </w:rPr>
        <w:t xml:space="preserve"> </w:t>
      </w:r>
      <w:r w:rsidRPr="004047D1">
        <w:rPr>
          <w:rFonts w:ascii="Times New Roman" w:hAnsi="Times New Roman"/>
          <w:b/>
          <w:noProof/>
        </w:rPr>
        <w:t>22</w:t>
      </w:r>
      <w:r>
        <w:rPr>
          <w:rFonts w:ascii="Times New Roman" w:hAnsi="Times New Roman"/>
          <w:noProof/>
        </w:rPr>
        <w:t>: 1701-1728.</w:t>
      </w:r>
      <w:bookmarkEnd w:id="6"/>
    </w:p>
    <w:p w14:paraId="6F62A327" w14:textId="77777777" w:rsidR="004047D1" w:rsidRDefault="004047D1" w:rsidP="004047D1">
      <w:pPr>
        <w:ind w:left="720" w:hanging="720"/>
        <w:rPr>
          <w:rFonts w:ascii="Times New Roman" w:hAnsi="Times New Roman"/>
          <w:noProof/>
        </w:rPr>
      </w:pPr>
      <w:bookmarkStart w:id="7" w:name="_ENREF_7"/>
      <w:r>
        <w:rPr>
          <w:rFonts w:ascii="Times New Roman" w:hAnsi="Times New Roman"/>
          <w:noProof/>
        </w:rPr>
        <w:t xml:space="preserve">Tong LP, Thompson E. 2008. Multilocus lod scores in large pedigrees: Combination of exact and approximate calculations. </w:t>
      </w:r>
      <w:r w:rsidRPr="004047D1">
        <w:rPr>
          <w:rFonts w:ascii="Times New Roman" w:hAnsi="Times New Roman"/>
          <w:i/>
          <w:noProof/>
        </w:rPr>
        <w:t>Human Heredity</w:t>
      </w:r>
      <w:r>
        <w:rPr>
          <w:rFonts w:ascii="Times New Roman" w:hAnsi="Times New Roman"/>
          <w:noProof/>
        </w:rPr>
        <w:t xml:space="preserve"> </w:t>
      </w:r>
      <w:r w:rsidRPr="004047D1">
        <w:rPr>
          <w:rFonts w:ascii="Times New Roman" w:hAnsi="Times New Roman"/>
          <w:b/>
          <w:noProof/>
        </w:rPr>
        <w:t>65</w:t>
      </w:r>
      <w:r>
        <w:rPr>
          <w:rFonts w:ascii="Times New Roman" w:hAnsi="Times New Roman"/>
          <w:noProof/>
        </w:rPr>
        <w:t>: 142-153.</w:t>
      </w:r>
      <w:bookmarkEnd w:id="7"/>
    </w:p>
    <w:p w14:paraId="3619F6B8" w14:textId="77777777" w:rsidR="004047D1" w:rsidRDefault="004047D1" w:rsidP="004047D1">
      <w:pPr>
        <w:rPr>
          <w:noProof/>
        </w:rPr>
      </w:pPr>
    </w:p>
    <w:p w14:paraId="1D1ACBE2" w14:textId="77777777" w:rsidR="00000CA1" w:rsidRPr="00000CA1" w:rsidRDefault="0009254F" w:rsidP="00113281">
      <w:pPr>
        <w:rPr>
          <w:rFonts w:ascii="Times New Roman" w:hAnsi="Times New Roman"/>
        </w:rPr>
      </w:pPr>
      <w:r>
        <w:rPr>
          <w:rFonts w:ascii="Times New Roman" w:hAnsi="Times New Roman"/>
        </w:rPr>
        <w:fldChar w:fldCharType="end"/>
      </w:r>
    </w:p>
    <w:sectPr w:rsidR="00000CA1" w:rsidRPr="00000CA1" w:rsidSect="00307D0A">
      <w:pgSz w:w="11900" w:h="16840"/>
      <w:pgMar w:top="1440" w:right="1800" w:bottom="1440" w:left="18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MS Mincho">
    <w:panose1 w:val="02020609040205080304"/>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Math">
    <w:panose1 w:val="02040503050406030204"/>
    <w:charset w:val="00"/>
    <w:family w:val="auto"/>
    <w:pitch w:val="variable"/>
    <w:sig w:usb0="E00002FF" w:usb1="420024FF" w:usb2="00000000" w:usb3="00000000" w:csb0="0000019F" w:csb1="00000000"/>
  </w:font>
  <w:font w:name="Candara">
    <w:panose1 w:val="020E0502030303020204"/>
    <w:charset w:val="00"/>
    <w:family w:val="auto"/>
    <w:pitch w:val="variable"/>
    <w:sig w:usb0="A00002EF" w:usb1="4000A44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1A1E4F0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9541D9D"/>
    <w:multiLevelType w:val="hybridMultilevel"/>
    <w:tmpl w:val="25DA858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207"/>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Genome Research&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ENLayout&gt;"/>
    <w:docVar w:name="EN.Libraries" w:val="&lt;Libraries&gt;&lt;/Libraries&gt;"/>
  </w:docVars>
  <w:rsids>
    <w:rsidRoot w:val="006262C2"/>
    <w:rsid w:val="00000CA1"/>
    <w:rsid w:val="00025F8B"/>
    <w:rsid w:val="00031FCA"/>
    <w:rsid w:val="000404AC"/>
    <w:rsid w:val="00041740"/>
    <w:rsid w:val="00046A85"/>
    <w:rsid w:val="000526FA"/>
    <w:rsid w:val="000660B4"/>
    <w:rsid w:val="0009254F"/>
    <w:rsid w:val="000D1D56"/>
    <w:rsid w:val="000D4EA8"/>
    <w:rsid w:val="000E4014"/>
    <w:rsid w:val="000F0010"/>
    <w:rsid w:val="000F1D15"/>
    <w:rsid w:val="000F3672"/>
    <w:rsid w:val="000F6942"/>
    <w:rsid w:val="00113281"/>
    <w:rsid w:val="0013224A"/>
    <w:rsid w:val="00155D99"/>
    <w:rsid w:val="00185219"/>
    <w:rsid w:val="00190470"/>
    <w:rsid w:val="00197F6E"/>
    <w:rsid w:val="001B406B"/>
    <w:rsid w:val="001E6471"/>
    <w:rsid w:val="00227172"/>
    <w:rsid w:val="0024236B"/>
    <w:rsid w:val="0029383D"/>
    <w:rsid w:val="002A1808"/>
    <w:rsid w:val="002A39B0"/>
    <w:rsid w:val="002B46AB"/>
    <w:rsid w:val="002D6FE2"/>
    <w:rsid w:val="002E3A5C"/>
    <w:rsid w:val="002F407B"/>
    <w:rsid w:val="0030403E"/>
    <w:rsid w:val="00304FE1"/>
    <w:rsid w:val="00306D13"/>
    <w:rsid w:val="00307D0A"/>
    <w:rsid w:val="00315F29"/>
    <w:rsid w:val="00331FB0"/>
    <w:rsid w:val="00345A2D"/>
    <w:rsid w:val="0035585C"/>
    <w:rsid w:val="003629AD"/>
    <w:rsid w:val="00392DAA"/>
    <w:rsid w:val="003A52AB"/>
    <w:rsid w:val="003E232E"/>
    <w:rsid w:val="004047D1"/>
    <w:rsid w:val="004071CD"/>
    <w:rsid w:val="004364AC"/>
    <w:rsid w:val="0044112E"/>
    <w:rsid w:val="004954AA"/>
    <w:rsid w:val="00496F00"/>
    <w:rsid w:val="004B2123"/>
    <w:rsid w:val="004B3754"/>
    <w:rsid w:val="004F45ED"/>
    <w:rsid w:val="005119A6"/>
    <w:rsid w:val="00514B1E"/>
    <w:rsid w:val="00516FE2"/>
    <w:rsid w:val="005224B8"/>
    <w:rsid w:val="00522EFE"/>
    <w:rsid w:val="00532B4B"/>
    <w:rsid w:val="00545CE4"/>
    <w:rsid w:val="00570FF5"/>
    <w:rsid w:val="00584EF1"/>
    <w:rsid w:val="005B1C9A"/>
    <w:rsid w:val="005D68E8"/>
    <w:rsid w:val="006262C2"/>
    <w:rsid w:val="006452EB"/>
    <w:rsid w:val="00657030"/>
    <w:rsid w:val="0067146A"/>
    <w:rsid w:val="0067228E"/>
    <w:rsid w:val="006839B4"/>
    <w:rsid w:val="006B1E2D"/>
    <w:rsid w:val="006C09E5"/>
    <w:rsid w:val="006C6C04"/>
    <w:rsid w:val="006E3EBE"/>
    <w:rsid w:val="006E76B3"/>
    <w:rsid w:val="00700805"/>
    <w:rsid w:val="00704736"/>
    <w:rsid w:val="00707908"/>
    <w:rsid w:val="00746E70"/>
    <w:rsid w:val="0076244A"/>
    <w:rsid w:val="0076749D"/>
    <w:rsid w:val="00774C42"/>
    <w:rsid w:val="00777101"/>
    <w:rsid w:val="007907DD"/>
    <w:rsid w:val="00794218"/>
    <w:rsid w:val="007B5B2C"/>
    <w:rsid w:val="007C51EE"/>
    <w:rsid w:val="007D2517"/>
    <w:rsid w:val="007E1696"/>
    <w:rsid w:val="007E7997"/>
    <w:rsid w:val="007F497B"/>
    <w:rsid w:val="008118CD"/>
    <w:rsid w:val="00853FCA"/>
    <w:rsid w:val="00870E2D"/>
    <w:rsid w:val="008A1FA6"/>
    <w:rsid w:val="008A7821"/>
    <w:rsid w:val="008E2E22"/>
    <w:rsid w:val="008E7969"/>
    <w:rsid w:val="008F08C2"/>
    <w:rsid w:val="009117B7"/>
    <w:rsid w:val="00913FA1"/>
    <w:rsid w:val="00947B4C"/>
    <w:rsid w:val="009535A5"/>
    <w:rsid w:val="00992AF1"/>
    <w:rsid w:val="00993FD4"/>
    <w:rsid w:val="009E3D12"/>
    <w:rsid w:val="00A300C5"/>
    <w:rsid w:val="00A5442D"/>
    <w:rsid w:val="00AA23B2"/>
    <w:rsid w:val="00AA6E4F"/>
    <w:rsid w:val="00AC4B81"/>
    <w:rsid w:val="00AD206E"/>
    <w:rsid w:val="00AE0B5E"/>
    <w:rsid w:val="00B003C8"/>
    <w:rsid w:val="00B722B4"/>
    <w:rsid w:val="00B75A83"/>
    <w:rsid w:val="00B77C2D"/>
    <w:rsid w:val="00B96F0B"/>
    <w:rsid w:val="00BA1962"/>
    <w:rsid w:val="00BC15E6"/>
    <w:rsid w:val="00BE6F62"/>
    <w:rsid w:val="00C03F15"/>
    <w:rsid w:val="00C35535"/>
    <w:rsid w:val="00C40E6F"/>
    <w:rsid w:val="00C701DC"/>
    <w:rsid w:val="00C71674"/>
    <w:rsid w:val="00C857ED"/>
    <w:rsid w:val="00CA2365"/>
    <w:rsid w:val="00CB1036"/>
    <w:rsid w:val="00CB23C1"/>
    <w:rsid w:val="00CB5349"/>
    <w:rsid w:val="00CC3259"/>
    <w:rsid w:val="00CC45F0"/>
    <w:rsid w:val="00CD4AB2"/>
    <w:rsid w:val="00CE5F2C"/>
    <w:rsid w:val="00CE70CA"/>
    <w:rsid w:val="00D30248"/>
    <w:rsid w:val="00D53211"/>
    <w:rsid w:val="00D56BA7"/>
    <w:rsid w:val="00D67ECE"/>
    <w:rsid w:val="00D96F3D"/>
    <w:rsid w:val="00DC126F"/>
    <w:rsid w:val="00E02477"/>
    <w:rsid w:val="00E23EF5"/>
    <w:rsid w:val="00E40551"/>
    <w:rsid w:val="00E65124"/>
    <w:rsid w:val="00E65B1A"/>
    <w:rsid w:val="00E703DA"/>
    <w:rsid w:val="00E90A1C"/>
    <w:rsid w:val="00EA0B56"/>
    <w:rsid w:val="00EA6326"/>
    <w:rsid w:val="00EB27A4"/>
    <w:rsid w:val="00EC2CB3"/>
    <w:rsid w:val="00EC2D32"/>
    <w:rsid w:val="00EF3813"/>
    <w:rsid w:val="00EF7722"/>
    <w:rsid w:val="00F24700"/>
    <w:rsid w:val="00F32EAC"/>
    <w:rsid w:val="00F666F4"/>
    <w:rsid w:val="00F866B7"/>
    <w:rsid w:val="00FC0DAA"/>
    <w:rsid w:val="00FD4273"/>
    <w:rsid w:val="00FF25C5"/>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2219B7"/>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eastAsia="MS Mincho" w:hAnsi="Cambria" w:cs="Times New Roman"/>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qFormat="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qFormat="1"/>
    <w:lsdException w:name="Colorful Grid" w:uiPriority="73" w:qFormat="1"/>
    <w:lsdException w:name="Light Shading Accent 1" w:uiPriority="60" w:qFormat="1"/>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qFormat="1"/>
    <w:lsdException w:name="Medium List 2 Accent 6" w:uiPriority="66" w:qFormat="1"/>
    <w:lsdException w:name="Medium Grid 1 Accent 6" w:uiPriority="67" w:qFormat="1"/>
    <w:lsdException w:name="Medium Grid 2 Accent 6" w:uiPriority="68" w:qFormat="1"/>
    <w:lsdException w:name="Medium Grid 3 Accent 6" w:uiPriority="69" w:qFormat="1"/>
    <w:lsdException w:name="Dark List Accent 6" w:uiPriority="70"/>
    <w:lsdException w:name="Colorful Shading Accent 6" w:uiPriority="7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sz w:val="24"/>
      <w:szCs w:val="24"/>
      <w:lang w:val="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53FC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MediumGrid3">
    <w:name w:val="Medium Grid 3"/>
    <w:basedOn w:val="TableNormal"/>
    <w:uiPriority w:val="60"/>
    <w:rsid w:val="00853FC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paragraph" w:styleId="BalloonText">
    <w:name w:val="Balloon Text"/>
    <w:basedOn w:val="Normal"/>
    <w:link w:val="BalloonTextChar"/>
    <w:uiPriority w:val="99"/>
    <w:semiHidden/>
    <w:unhideWhenUsed/>
    <w:rsid w:val="006E76B3"/>
    <w:rPr>
      <w:rFonts w:ascii="Lucida Grande" w:hAnsi="Lucida Grande"/>
      <w:sz w:val="18"/>
      <w:szCs w:val="18"/>
    </w:rPr>
  </w:style>
  <w:style w:type="character" w:customStyle="1" w:styleId="BalloonTextChar">
    <w:name w:val="Balloon Text Char"/>
    <w:link w:val="BalloonText"/>
    <w:uiPriority w:val="99"/>
    <w:semiHidden/>
    <w:rsid w:val="006E76B3"/>
    <w:rPr>
      <w:rFonts w:ascii="Lucida Grande" w:hAnsi="Lucida Grande"/>
      <w:sz w:val="18"/>
      <w:szCs w:val="18"/>
      <w:lang w:val="en-AU"/>
    </w:rPr>
  </w:style>
  <w:style w:type="character" w:styleId="CommentReference">
    <w:name w:val="annotation reference"/>
    <w:uiPriority w:val="99"/>
    <w:semiHidden/>
    <w:unhideWhenUsed/>
    <w:rsid w:val="00516FE2"/>
    <w:rPr>
      <w:sz w:val="18"/>
      <w:szCs w:val="18"/>
    </w:rPr>
  </w:style>
  <w:style w:type="paragraph" w:styleId="CommentText">
    <w:name w:val="annotation text"/>
    <w:basedOn w:val="Normal"/>
    <w:link w:val="CommentTextChar"/>
    <w:uiPriority w:val="99"/>
    <w:semiHidden/>
    <w:unhideWhenUsed/>
    <w:rsid w:val="00516FE2"/>
  </w:style>
  <w:style w:type="character" w:customStyle="1" w:styleId="CommentTextChar">
    <w:name w:val="Comment Text Char"/>
    <w:link w:val="CommentText"/>
    <w:uiPriority w:val="99"/>
    <w:semiHidden/>
    <w:rsid w:val="00516FE2"/>
    <w:rPr>
      <w:sz w:val="24"/>
      <w:szCs w:val="24"/>
      <w:lang w:val="en-AU"/>
    </w:rPr>
  </w:style>
  <w:style w:type="paragraph" w:styleId="CommentSubject">
    <w:name w:val="annotation subject"/>
    <w:basedOn w:val="CommentText"/>
    <w:next w:val="CommentText"/>
    <w:link w:val="CommentSubjectChar"/>
    <w:uiPriority w:val="99"/>
    <w:semiHidden/>
    <w:unhideWhenUsed/>
    <w:rsid w:val="00516FE2"/>
    <w:rPr>
      <w:b/>
      <w:bCs/>
      <w:sz w:val="20"/>
      <w:szCs w:val="20"/>
    </w:rPr>
  </w:style>
  <w:style w:type="character" w:customStyle="1" w:styleId="CommentSubjectChar">
    <w:name w:val="Comment Subject Char"/>
    <w:link w:val="CommentSubject"/>
    <w:uiPriority w:val="99"/>
    <w:semiHidden/>
    <w:rsid w:val="00516FE2"/>
    <w:rPr>
      <w:b/>
      <w:bCs/>
      <w:sz w:val="24"/>
      <w:szCs w:val="24"/>
      <w:lang w:val="en-AU"/>
    </w:rPr>
  </w:style>
  <w:style w:type="character" w:styleId="Hyperlink">
    <w:name w:val="Hyperlink"/>
    <w:uiPriority w:val="99"/>
    <w:unhideWhenUsed/>
    <w:rsid w:val="005B1C9A"/>
    <w:rPr>
      <w:color w:val="0563C1"/>
      <w:u w:val="single"/>
    </w:rPr>
  </w:style>
  <w:style w:type="character" w:styleId="PlaceholderText">
    <w:name w:val="Placeholder Text"/>
    <w:basedOn w:val="DefaultParagraphFont"/>
    <w:uiPriority w:val="99"/>
    <w:semiHidden/>
    <w:rsid w:val="002A39B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hyperlink" Target="mailto:tony.reverter-gomez@csiro.au" TargetMode="Externa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HapSampler_draft.dotx</Template>
  <TotalTime>246</TotalTime>
  <Pages>10</Pages>
  <Words>3579</Words>
  <Characters>20403</Characters>
  <Application>Microsoft Macintosh Word</Application>
  <DocSecurity>0</DocSecurity>
  <Lines>170</Lines>
  <Paragraphs>47</Paragraphs>
  <ScaleCrop>false</ScaleCrop>
  <HeadingPairs>
    <vt:vector size="2" baseType="variant">
      <vt:variant>
        <vt:lpstr>Title</vt:lpstr>
      </vt:variant>
      <vt:variant>
        <vt:i4>1</vt:i4>
      </vt:variant>
    </vt:vector>
  </HeadingPairs>
  <TitlesOfParts>
    <vt:vector size="1" baseType="lpstr">
      <vt:lpstr/>
    </vt:vector>
  </TitlesOfParts>
  <Company>CSIRO Australia</Company>
  <LinksUpToDate>false</LinksUpToDate>
  <CharactersWithSpaces>23935</CharactersWithSpaces>
  <SharedDoc>false</SharedDoc>
  <HLinks>
    <vt:vector size="18" baseType="variant">
      <vt:variant>
        <vt:i4>2359410</vt:i4>
      </vt:variant>
      <vt:variant>
        <vt:i4>0</vt:i4>
      </vt:variant>
      <vt:variant>
        <vt:i4>0</vt:i4>
      </vt:variant>
      <vt:variant>
        <vt:i4>5</vt:i4>
      </vt:variant>
      <vt:variant>
        <vt:lpwstr>mailto:tony.reverter-gomez@csiro.au</vt:lpwstr>
      </vt:variant>
      <vt:variant>
        <vt:lpwstr/>
      </vt:variant>
      <vt:variant>
        <vt:i4>7929922</vt:i4>
      </vt:variant>
      <vt:variant>
        <vt:i4>21091</vt:i4>
      </vt:variant>
      <vt:variant>
        <vt:i4>1025</vt:i4>
      </vt:variant>
      <vt:variant>
        <vt:i4>1</vt:i4>
      </vt:variant>
      <vt:variant>
        <vt:lpwstr>Figure1</vt:lpwstr>
      </vt:variant>
      <vt:variant>
        <vt:lpwstr/>
      </vt:variant>
      <vt:variant>
        <vt:i4>7929921</vt:i4>
      </vt:variant>
      <vt:variant>
        <vt:i4>21164</vt:i4>
      </vt:variant>
      <vt:variant>
        <vt:i4>1026</vt:i4>
      </vt:variant>
      <vt:variant>
        <vt:i4>1</vt:i4>
      </vt:variant>
      <vt:variant>
        <vt:lpwstr>Figure2</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Bill Barendse</dc:creator>
  <cp:keywords/>
  <dc:description/>
  <cp:lastModifiedBy>Microsoft Office User</cp:lastModifiedBy>
  <cp:revision>9</cp:revision>
  <dcterms:created xsi:type="dcterms:W3CDTF">2017-03-17T00:24:00Z</dcterms:created>
  <dcterms:modified xsi:type="dcterms:W3CDTF">2017-03-17T09:20:00Z</dcterms:modified>
</cp:coreProperties>
</file>