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70E" w:rsidRDefault="00210DA0">
      <w:pPr>
        <w:rPr>
          <w:b/>
        </w:rPr>
      </w:pPr>
      <w:r>
        <w:rPr>
          <w:b/>
        </w:rPr>
        <w:t>INDICATOR 5: Real Abandoned’ and Temporarily Used Built-up Areas</w:t>
      </w:r>
    </w:p>
    <w:p w:rsidR="00A3270E" w:rsidRDefault="00A3270E" w:rsidP="00FE6047">
      <w:pPr>
        <w:tabs>
          <w:tab w:val="left" w:pos="1680"/>
        </w:tabs>
      </w:pPr>
    </w:p>
    <w:p w:rsidR="00FE6047" w:rsidRDefault="00FE6047" w:rsidP="00FE6047">
      <w:pPr>
        <w:tabs>
          <w:tab w:val="left" w:pos="1680"/>
        </w:tabs>
      </w:pPr>
    </w:p>
    <w:p w:rsidR="00A3270E" w:rsidRDefault="00210DA0">
      <w:pPr>
        <w:numPr>
          <w:ilvl w:val="0"/>
          <w:numId w:val="2"/>
        </w:numPr>
        <w:ind w:left="283" w:hanging="283"/>
        <w:rPr>
          <w:b/>
        </w:rPr>
      </w:pPr>
      <w:r>
        <w:rPr>
          <w:b/>
        </w:rPr>
        <w:t>File Name: Sh_LA_Class_Settl</w:t>
      </w:r>
    </w:p>
    <w:p w:rsidR="00A3270E" w:rsidRDefault="00210DA0" w:rsidP="00FE6047">
      <w:pPr>
        <w:pStyle w:val="ListParagraph"/>
        <w:numPr>
          <w:ilvl w:val="0"/>
          <w:numId w:val="4"/>
        </w:numPr>
        <w:ind w:left="709" w:hanging="425"/>
      </w:pPr>
      <w:r>
        <w:t>Coordinate Reference Systems: WGS 84 / UTM zone 34N (EPSG:32634)</w:t>
      </w:r>
    </w:p>
    <w:p w:rsidR="009D63B2" w:rsidRDefault="009D63B2" w:rsidP="00FE6047"/>
    <w:p w:rsidR="00A3270E" w:rsidRDefault="00210DA0">
      <w:pPr>
        <w:numPr>
          <w:ilvl w:val="0"/>
          <w:numId w:val="2"/>
        </w:numPr>
        <w:ind w:left="283" w:hanging="283"/>
        <w:rPr>
          <w:b/>
        </w:rPr>
      </w:pPr>
      <w:r>
        <w:rPr>
          <w:b/>
        </w:rPr>
        <w:t>File Name: Sh_LA_Class_Mun</w:t>
      </w:r>
    </w:p>
    <w:p w:rsidR="00A3270E" w:rsidRDefault="00210DA0" w:rsidP="00FE6047">
      <w:pPr>
        <w:pStyle w:val="ListParagraph"/>
        <w:numPr>
          <w:ilvl w:val="0"/>
          <w:numId w:val="4"/>
        </w:numPr>
        <w:ind w:left="709" w:hanging="425"/>
      </w:pPr>
      <w:r>
        <w:t>Coordinate Reference Systems: WGS 84 / UTM zone 34N (EPSG:32634)</w:t>
      </w:r>
    </w:p>
    <w:p w:rsidR="00A3270E" w:rsidRDefault="00A3270E"/>
    <w:tbl>
      <w:tblPr>
        <w:tblStyle w:val="a"/>
        <w:tblW w:w="90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2"/>
        <w:gridCol w:w="3552"/>
        <w:gridCol w:w="3713"/>
      </w:tblGrid>
      <w:tr w:rsidR="00A3270E" w:rsidRPr="009D63B2" w:rsidTr="00F5288E">
        <w:trPr>
          <w:trHeight w:val="30"/>
          <w:tblHeader/>
          <w:jc w:val="center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jc w:val="center"/>
              <w:rPr>
                <w:b/>
                <w:spacing w:val="-4"/>
                <w:sz w:val="20"/>
                <w:szCs w:val="20"/>
              </w:rPr>
            </w:pPr>
            <w:r w:rsidRPr="009D63B2">
              <w:rPr>
                <w:b/>
                <w:spacing w:val="-4"/>
                <w:sz w:val="20"/>
                <w:szCs w:val="20"/>
              </w:rPr>
              <w:t>Attribute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ind w:right="-49"/>
              <w:jc w:val="center"/>
              <w:rPr>
                <w:b/>
                <w:spacing w:val="-4"/>
                <w:sz w:val="20"/>
                <w:szCs w:val="20"/>
              </w:rPr>
            </w:pPr>
            <w:r w:rsidRPr="009D63B2">
              <w:rPr>
                <w:b/>
                <w:spacing w:val="-4"/>
                <w:sz w:val="20"/>
                <w:szCs w:val="20"/>
              </w:rPr>
              <w:t xml:space="preserve"> Alias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ind w:right="-49"/>
              <w:jc w:val="center"/>
              <w:rPr>
                <w:b/>
                <w:spacing w:val="-4"/>
                <w:sz w:val="20"/>
                <w:szCs w:val="20"/>
              </w:rPr>
            </w:pPr>
            <w:r w:rsidRPr="009D63B2">
              <w:rPr>
                <w:b/>
                <w:spacing w:val="-4"/>
                <w:sz w:val="20"/>
                <w:szCs w:val="20"/>
              </w:rPr>
              <w:t>Pseudonim</w:t>
            </w:r>
          </w:p>
        </w:tc>
      </w:tr>
      <w:tr w:rsidR="00A3270E" w:rsidRPr="009D63B2" w:rsidTr="00F5288E">
        <w:trPr>
          <w:trHeight w:val="470"/>
          <w:jc w:val="center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MatBrO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Municipality identification number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Matični broj opštine</w:t>
            </w:r>
          </w:p>
        </w:tc>
      </w:tr>
      <w:tr w:rsidR="00A3270E" w:rsidRPr="009D63B2" w:rsidTr="00F5288E">
        <w:trPr>
          <w:trHeight w:val="470"/>
          <w:jc w:val="center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MatBrNas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Settlement identification number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Matični broj naselja</w:t>
            </w:r>
          </w:p>
        </w:tc>
      </w:tr>
      <w:tr w:rsidR="00A3270E" w:rsidRPr="009D63B2" w:rsidTr="00F5288E">
        <w:trPr>
          <w:trHeight w:val="470"/>
          <w:jc w:val="center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ImeNasCir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Name of the settlement in Cyrillic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Ime naselja (ćirilica)</w:t>
            </w:r>
          </w:p>
        </w:tc>
      </w:tr>
      <w:tr w:rsidR="00A3270E" w:rsidRPr="009D63B2" w:rsidTr="00F5288E">
        <w:trPr>
          <w:trHeight w:val="470"/>
          <w:jc w:val="center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ImeNasLat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Name of the settlement in Latin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Ime naselja (latinica)</w:t>
            </w:r>
          </w:p>
        </w:tc>
      </w:tr>
      <w:tr w:rsidR="00A3270E" w:rsidRPr="009D63B2" w:rsidTr="00F5288E">
        <w:trPr>
          <w:trHeight w:val="495"/>
          <w:jc w:val="center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ImeOpsCir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Name of the municipality in Cyrillic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Ime opštine (ćirilica)</w:t>
            </w:r>
          </w:p>
        </w:tc>
      </w:tr>
      <w:tr w:rsidR="00A3270E" w:rsidRPr="009D63B2" w:rsidTr="00F5288E">
        <w:trPr>
          <w:trHeight w:val="470"/>
          <w:jc w:val="center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ImeOpsLat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Name of the municipality in Latin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Ime opštine (latinica)</w:t>
            </w:r>
          </w:p>
        </w:tc>
      </w:tr>
      <w:tr w:rsidR="00A3270E" w:rsidRPr="009D63B2" w:rsidTr="00F5288E">
        <w:trPr>
          <w:trHeight w:val="470"/>
          <w:jc w:val="center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P_0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 w:rsidP="000544B2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 xml:space="preserve">Share of </w:t>
            </w:r>
            <w:r w:rsidR="000544B2" w:rsidRPr="009D63B2">
              <w:rPr>
                <w:spacing w:val="-4"/>
                <w:sz w:val="20"/>
                <w:szCs w:val="20"/>
              </w:rPr>
              <w:t xml:space="preserve">built-up </w:t>
            </w:r>
            <w:r w:rsidRPr="009D63B2">
              <w:rPr>
                <w:spacing w:val="-4"/>
                <w:sz w:val="20"/>
                <w:szCs w:val="20"/>
              </w:rPr>
              <w:t>areas with irradiance 0 nW cm</w:t>
            </w:r>
            <w:r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Pr="009D63B2">
              <w:rPr>
                <w:spacing w:val="-4"/>
                <w:sz w:val="20"/>
                <w:szCs w:val="20"/>
              </w:rPr>
              <w:t xml:space="preserve"> sr</w:t>
            </w:r>
            <w:r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Pr="009D63B2">
              <w:rPr>
                <w:spacing w:val="-4"/>
                <w:sz w:val="20"/>
                <w:szCs w:val="20"/>
              </w:rPr>
              <w:t xml:space="preserve"> (%)</w:t>
            </w:r>
            <w:r w:rsidR="000544B2" w:rsidRPr="009D63B2">
              <w:rPr>
                <w:spacing w:val="-4"/>
                <w:sz w:val="20"/>
                <w:szCs w:val="20"/>
              </w:rPr>
              <w:t xml:space="preserve"> in total built-up area of settlement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Učešće</w:t>
            </w:r>
            <w:r w:rsidR="00827A89" w:rsidRPr="009D63B2">
              <w:rPr>
                <w:spacing w:val="-4"/>
                <w:sz w:val="20"/>
                <w:szCs w:val="20"/>
              </w:rPr>
              <w:t xml:space="preserve"> izgra</w:t>
            </w:r>
            <w:r w:rsidR="00827A89" w:rsidRPr="009D63B2">
              <w:rPr>
                <w:spacing w:val="-4"/>
                <w:sz w:val="20"/>
                <w:szCs w:val="20"/>
                <w:lang w:val="sr-Latn-RS"/>
              </w:rPr>
              <w:t>đenih</w:t>
            </w:r>
            <w:r w:rsidRPr="009D63B2">
              <w:rPr>
                <w:spacing w:val="-4"/>
                <w:sz w:val="20"/>
                <w:szCs w:val="20"/>
              </w:rPr>
              <w:t xml:space="preserve"> površina sa radijansom 0 nW cm</w:t>
            </w:r>
            <w:r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Pr="009D63B2">
              <w:rPr>
                <w:spacing w:val="-4"/>
                <w:sz w:val="20"/>
                <w:szCs w:val="20"/>
              </w:rPr>
              <w:t xml:space="preserve"> sr</w:t>
            </w:r>
            <w:r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Pr="009D63B2">
              <w:rPr>
                <w:spacing w:val="-4"/>
                <w:sz w:val="20"/>
                <w:szCs w:val="20"/>
              </w:rPr>
              <w:t xml:space="preserve"> (%)</w:t>
            </w:r>
            <w:r w:rsidR="00D04D95" w:rsidRPr="009D63B2">
              <w:rPr>
                <w:spacing w:val="-4"/>
                <w:sz w:val="20"/>
                <w:szCs w:val="20"/>
              </w:rPr>
              <w:t xml:space="preserve"> u </w:t>
            </w:r>
            <w:r w:rsidR="000544B2" w:rsidRPr="009D63B2">
              <w:rPr>
                <w:spacing w:val="-4"/>
                <w:sz w:val="20"/>
                <w:szCs w:val="20"/>
              </w:rPr>
              <w:t xml:space="preserve"> ukupnoj </w:t>
            </w:r>
            <w:r w:rsidR="00827A89" w:rsidRPr="009D63B2">
              <w:rPr>
                <w:spacing w:val="-4"/>
                <w:sz w:val="20"/>
                <w:szCs w:val="20"/>
              </w:rPr>
              <w:t xml:space="preserve">izgrađenoj </w:t>
            </w:r>
            <w:r w:rsidR="000544B2" w:rsidRPr="009D63B2">
              <w:rPr>
                <w:spacing w:val="-4"/>
                <w:sz w:val="20"/>
                <w:szCs w:val="20"/>
              </w:rPr>
              <w:t>povr</w:t>
            </w:r>
            <w:r w:rsidR="000544B2" w:rsidRPr="009D63B2">
              <w:rPr>
                <w:spacing w:val="-4"/>
                <w:sz w:val="20"/>
                <w:szCs w:val="20"/>
                <w:lang w:val="sr-Latn-RS"/>
              </w:rPr>
              <w:t>šini naselja</w:t>
            </w:r>
          </w:p>
        </w:tc>
      </w:tr>
      <w:tr w:rsidR="00A3270E" w:rsidRPr="009D63B2" w:rsidTr="00F5288E">
        <w:trPr>
          <w:trHeight w:val="470"/>
          <w:jc w:val="center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P_1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0544B2" w:rsidP="00D04D95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 xml:space="preserve">Share of built-up areas </w:t>
            </w:r>
            <w:r w:rsidR="00210DA0" w:rsidRPr="009D63B2">
              <w:rPr>
                <w:rFonts w:eastAsia="Arial Unicode MS"/>
                <w:spacing w:val="-4"/>
                <w:sz w:val="20"/>
                <w:szCs w:val="20"/>
              </w:rPr>
              <w:t>with irradiance from &gt; 0 to ≤ 1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="00827A89" w:rsidRPr="009D63B2">
              <w:rPr>
                <w:spacing w:val="-4"/>
                <w:sz w:val="20"/>
                <w:szCs w:val="20"/>
              </w:rPr>
              <w:t>in total built-up area of settlement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Učešće izgra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đenih</w:t>
            </w:r>
            <w:r w:rsidRPr="009D63B2">
              <w:rPr>
                <w:spacing w:val="-4"/>
                <w:sz w:val="20"/>
                <w:szCs w:val="20"/>
              </w:rPr>
              <w:t xml:space="preserve"> </w:t>
            </w:r>
            <w:r w:rsidR="00210DA0" w:rsidRPr="009D63B2">
              <w:rPr>
                <w:spacing w:val="-4"/>
                <w:sz w:val="20"/>
                <w:szCs w:val="20"/>
              </w:rPr>
              <w:t>površina sa radijansom od &gt; 0  do ≤ 1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 xml:space="preserve"> u  ukupnoj izgrađenoj povr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šini naselja</w:t>
            </w:r>
          </w:p>
        </w:tc>
      </w:tr>
      <w:tr w:rsidR="00A3270E" w:rsidRPr="009D63B2" w:rsidTr="00F5288E">
        <w:trPr>
          <w:trHeight w:val="470"/>
          <w:jc w:val="center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P_2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0544B2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 xml:space="preserve">Share of built-up areas </w:t>
            </w:r>
            <w:r w:rsidR="00210DA0" w:rsidRPr="009D63B2">
              <w:rPr>
                <w:rFonts w:eastAsia="Arial Unicode MS"/>
                <w:spacing w:val="-4"/>
                <w:sz w:val="20"/>
                <w:szCs w:val="20"/>
              </w:rPr>
              <w:t>with irradiance from &gt; 1 to ≤ 2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="00827A89" w:rsidRPr="009D63B2">
              <w:rPr>
                <w:spacing w:val="-4"/>
                <w:sz w:val="20"/>
                <w:szCs w:val="20"/>
              </w:rPr>
              <w:t xml:space="preserve"> in total built-up area of settlement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 w:rsidP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Učešće izgra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đenih</w:t>
            </w:r>
            <w:r w:rsidRPr="009D63B2">
              <w:rPr>
                <w:spacing w:val="-4"/>
                <w:sz w:val="20"/>
                <w:szCs w:val="20"/>
              </w:rPr>
              <w:t xml:space="preserve"> </w:t>
            </w:r>
            <w:r w:rsidR="00210DA0" w:rsidRPr="009D63B2">
              <w:rPr>
                <w:spacing w:val="-4"/>
                <w:sz w:val="20"/>
                <w:szCs w:val="20"/>
              </w:rPr>
              <w:t>površina sa radijansom od &gt; 1  do ≤ 2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 xml:space="preserve"> u  ukupnoj izgrađenoj povr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šini naselja</w:t>
            </w:r>
          </w:p>
        </w:tc>
      </w:tr>
      <w:tr w:rsidR="00A3270E" w:rsidRPr="009D63B2" w:rsidTr="00F5288E">
        <w:trPr>
          <w:trHeight w:val="459"/>
          <w:jc w:val="center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P_3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rFonts w:eastAsia="Arial Unicode MS"/>
                <w:spacing w:val="-4"/>
                <w:sz w:val="20"/>
                <w:szCs w:val="20"/>
              </w:rPr>
              <w:t xml:space="preserve">Share of built-up areas </w:t>
            </w:r>
            <w:r w:rsidR="00210DA0" w:rsidRPr="009D63B2">
              <w:rPr>
                <w:rFonts w:eastAsia="Arial Unicode MS"/>
                <w:spacing w:val="-4"/>
                <w:sz w:val="20"/>
                <w:szCs w:val="20"/>
              </w:rPr>
              <w:t>with irradiance from &gt; 2 to ≤ 4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 xml:space="preserve"> in total built-up area of settlement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Učešće izgra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đenih</w:t>
            </w:r>
            <w:r w:rsidRPr="009D63B2">
              <w:rPr>
                <w:spacing w:val="-4"/>
                <w:sz w:val="20"/>
                <w:szCs w:val="20"/>
              </w:rPr>
              <w:t xml:space="preserve"> </w:t>
            </w:r>
            <w:r w:rsidR="00210DA0" w:rsidRPr="009D63B2">
              <w:rPr>
                <w:spacing w:val="-4"/>
                <w:sz w:val="20"/>
                <w:szCs w:val="20"/>
              </w:rPr>
              <w:t>površina sa radijansom od &gt; 0  do ≤ 1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 xml:space="preserve"> u  ukupnoj izgrađenoj povr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šini naselja</w:t>
            </w:r>
          </w:p>
        </w:tc>
      </w:tr>
      <w:tr w:rsidR="00A3270E" w:rsidRPr="009D63B2" w:rsidTr="00F5288E">
        <w:trPr>
          <w:jc w:val="center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P_4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rFonts w:eastAsia="Arial Unicode MS"/>
                <w:spacing w:val="-4"/>
                <w:sz w:val="20"/>
                <w:szCs w:val="20"/>
              </w:rPr>
              <w:t xml:space="preserve">Share of built-up areas </w:t>
            </w:r>
            <w:r w:rsidR="00210DA0" w:rsidRPr="009D63B2">
              <w:rPr>
                <w:rFonts w:eastAsia="Arial Unicode MS"/>
                <w:spacing w:val="-4"/>
                <w:sz w:val="20"/>
                <w:szCs w:val="20"/>
              </w:rPr>
              <w:t>with irradiance from &gt; 4 to ≤ 6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 xml:space="preserve"> in total built-up area of settlement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Učešće izgra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đenih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površina sa radijansom od &gt; 0  do ≤ 1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 xml:space="preserve"> u  ukupnoj izgrađenoj povr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šini naselja</w:t>
            </w:r>
          </w:p>
        </w:tc>
      </w:tr>
      <w:tr w:rsidR="00A3270E" w:rsidRPr="009D63B2" w:rsidTr="00F5288E">
        <w:trPr>
          <w:trHeight w:val="470"/>
          <w:jc w:val="center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P_5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rFonts w:eastAsia="Arial Unicode MS"/>
                <w:spacing w:val="-4"/>
                <w:sz w:val="20"/>
                <w:szCs w:val="20"/>
              </w:rPr>
              <w:t xml:space="preserve">Share of built-up areas </w:t>
            </w:r>
            <w:r w:rsidR="00210DA0" w:rsidRPr="009D63B2">
              <w:rPr>
                <w:rFonts w:eastAsia="Arial Unicode MS"/>
                <w:spacing w:val="-4"/>
                <w:sz w:val="20"/>
                <w:szCs w:val="20"/>
              </w:rPr>
              <w:t>with irradiance from &gt; 6 to ≤ 8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 xml:space="preserve"> in total built-up area of settlement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Učešće izgra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đenih</w:t>
            </w:r>
            <w:r w:rsidRPr="009D63B2">
              <w:rPr>
                <w:spacing w:val="-4"/>
                <w:sz w:val="20"/>
                <w:szCs w:val="20"/>
              </w:rPr>
              <w:t xml:space="preserve"> </w:t>
            </w:r>
            <w:r w:rsidR="00210DA0" w:rsidRPr="009D63B2">
              <w:rPr>
                <w:spacing w:val="-4"/>
                <w:sz w:val="20"/>
                <w:szCs w:val="20"/>
              </w:rPr>
              <w:t>površina sa radijansom od &gt; 0  do ≤ 1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 xml:space="preserve"> u  ukupnoj izgrađenoj povr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šini naselja</w:t>
            </w:r>
          </w:p>
        </w:tc>
      </w:tr>
      <w:tr w:rsidR="00A3270E" w:rsidRPr="009D63B2" w:rsidTr="00F5288E">
        <w:trPr>
          <w:trHeight w:val="470"/>
          <w:jc w:val="center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lastRenderedPageBreak/>
              <w:t>P_6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rFonts w:eastAsia="Arial Unicode MS"/>
                <w:spacing w:val="-4"/>
                <w:sz w:val="20"/>
                <w:szCs w:val="20"/>
              </w:rPr>
              <w:t xml:space="preserve">Share of built-up areas </w:t>
            </w:r>
            <w:r w:rsidR="00210DA0" w:rsidRPr="009D63B2">
              <w:rPr>
                <w:rFonts w:eastAsia="Arial Unicode MS"/>
                <w:spacing w:val="-4"/>
                <w:sz w:val="20"/>
                <w:szCs w:val="20"/>
              </w:rPr>
              <w:t>with irradiance from &gt; 8 to ≤ 10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 xml:space="preserve"> in total built-up area of settlement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Učešće izgra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đenih</w:t>
            </w:r>
            <w:r w:rsidRPr="009D63B2">
              <w:rPr>
                <w:spacing w:val="-4"/>
                <w:sz w:val="20"/>
                <w:szCs w:val="20"/>
              </w:rPr>
              <w:t xml:space="preserve"> </w:t>
            </w:r>
            <w:r w:rsidR="00210DA0" w:rsidRPr="009D63B2">
              <w:rPr>
                <w:spacing w:val="-4"/>
                <w:sz w:val="20"/>
                <w:szCs w:val="20"/>
              </w:rPr>
              <w:t>površina sa radijansom od &gt; 0  do ≤ 1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 xml:space="preserve"> u  ukupnoj izgrađenoj povr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šini naselja</w:t>
            </w:r>
          </w:p>
        </w:tc>
      </w:tr>
      <w:tr w:rsidR="00A3270E" w:rsidRPr="009D63B2" w:rsidTr="00F5288E">
        <w:trPr>
          <w:trHeight w:val="470"/>
          <w:jc w:val="center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P_7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rFonts w:eastAsia="Arial Unicode MS"/>
                <w:spacing w:val="-4"/>
                <w:sz w:val="20"/>
                <w:szCs w:val="20"/>
              </w:rPr>
              <w:t xml:space="preserve">Share of built-up areas </w:t>
            </w:r>
            <w:r w:rsidR="00210DA0" w:rsidRPr="009D63B2">
              <w:rPr>
                <w:rFonts w:eastAsia="Arial Unicode MS"/>
                <w:spacing w:val="-4"/>
                <w:sz w:val="20"/>
                <w:szCs w:val="20"/>
              </w:rPr>
              <w:t>with irradiance from &gt; 10 to ≤ 15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>in total built-up area of settlement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Učešće izgra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đenih</w:t>
            </w:r>
            <w:r w:rsidRPr="009D63B2">
              <w:rPr>
                <w:spacing w:val="-4"/>
                <w:sz w:val="20"/>
                <w:szCs w:val="20"/>
              </w:rPr>
              <w:t xml:space="preserve"> </w:t>
            </w:r>
            <w:r w:rsidR="00210DA0" w:rsidRPr="009D63B2">
              <w:rPr>
                <w:spacing w:val="-4"/>
                <w:sz w:val="20"/>
                <w:szCs w:val="20"/>
              </w:rPr>
              <w:t>površina sa radijansom od &gt; 0  do ≤ 1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 xml:space="preserve"> u  ukupnoj izgrađenoj povr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šini naselja</w:t>
            </w:r>
          </w:p>
        </w:tc>
      </w:tr>
      <w:tr w:rsidR="00A3270E" w:rsidRPr="009D63B2" w:rsidTr="00F5288E">
        <w:trPr>
          <w:trHeight w:val="470"/>
          <w:jc w:val="center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P_8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rFonts w:eastAsia="Arial Unicode MS"/>
                <w:spacing w:val="-4"/>
                <w:sz w:val="20"/>
                <w:szCs w:val="20"/>
              </w:rPr>
              <w:t xml:space="preserve">Share of built-up areas </w:t>
            </w:r>
            <w:r w:rsidR="00210DA0" w:rsidRPr="009D63B2">
              <w:rPr>
                <w:rFonts w:eastAsia="Arial Unicode MS"/>
                <w:spacing w:val="-4"/>
                <w:sz w:val="20"/>
                <w:szCs w:val="20"/>
              </w:rPr>
              <w:t>with irradiance from &gt; 15 to ≤ 30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 xml:space="preserve"> in total built-up area of settlement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Učešće izgra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đenih</w:t>
            </w:r>
            <w:r w:rsidRPr="009D63B2">
              <w:rPr>
                <w:spacing w:val="-4"/>
                <w:sz w:val="20"/>
                <w:szCs w:val="20"/>
              </w:rPr>
              <w:t xml:space="preserve"> </w:t>
            </w:r>
            <w:r w:rsidR="00210DA0" w:rsidRPr="009D63B2">
              <w:rPr>
                <w:spacing w:val="-4"/>
                <w:sz w:val="20"/>
                <w:szCs w:val="20"/>
              </w:rPr>
              <w:t>površina sa radijansom od &gt; 0  do ≤ 1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 xml:space="preserve"> u  ukupnoj izgrađenoj povr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šini naselja</w:t>
            </w:r>
          </w:p>
        </w:tc>
      </w:tr>
      <w:tr w:rsidR="00A3270E" w:rsidRPr="009D63B2" w:rsidTr="00F5288E">
        <w:trPr>
          <w:trHeight w:val="470"/>
          <w:jc w:val="center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P_9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rFonts w:eastAsia="Arial Unicode MS"/>
                <w:spacing w:val="-4"/>
                <w:sz w:val="20"/>
                <w:szCs w:val="20"/>
              </w:rPr>
              <w:t xml:space="preserve">Share of built-up areas </w:t>
            </w:r>
            <w:r w:rsidR="00210DA0" w:rsidRPr="009D63B2">
              <w:rPr>
                <w:rFonts w:eastAsia="Arial Unicode MS"/>
                <w:spacing w:val="-4"/>
                <w:sz w:val="20"/>
                <w:szCs w:val="20"/>
              </w:rPr>
              <w:t>with irradiance from &gt; 30 to ≤ 50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 xml:space="preserve"> in total built-up area of settlement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Učešće izgra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đenih</w:t>
            </w:r>
            <w:r w:rsidRPr="009D63B2">
              <w:rPr>
                <w:spacing w:val="-4"/>
                <w:sz w:val="20"/>
                <w:szCs w:val="20"/>
              </w:rPr>
              <w:t xml:space="preserve"> </w:t>
            </w:r>
            <w:r w:rsidR="00210DA0" w:rsidRPr="009D63B2">
              <w:rPr>
                <w:spacing w:val="-4"/>
                <w:sz w:val="20"/>
                <w:szCs w:val="20"/>
              </w:rPr>
              <w:t>površina sa radijansom od &gt; 0  do ≤ 1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 xml:space="preserve"> u  ukupnoj izgrađenoj povr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šini naselja</w:t>
            </w:r>
          </w:p>
        </w:tc>
      </w:tr>
      <w:tr w:rsidR="00A3270E" w:rsidRPr="009D63B2" w:rsidTr="00F5288E">
        <w:trPr>
          <w:trHeight w:val="470"/>
          <w:jc w:val="center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P_10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rFonts w:eastAsia="Arial Unicode MS"/>
                <w:spacing w:val="-4"/>
                <w:sz w:val="20"/>
                <w:szCs w:val="20"/>
              </w:rPr>
              <w:t xml:space="preserve">Share of built-up areas </w:t>
            </w:r>
            <w:r w:rsidR="00210DA0" w:rsidRPr="009D63B2">
              <w:rPr>
                <w:rFonts w:eastAsia="Arial Unicode MS"/>
                <w:spacing w:val="-4"/>
                <w:sz w:val="20"/>
                <w:szCs w:val="20"/>
              </w:rPr>
              <w:t>with irradiance from &gt; 50 to ≤ 100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 xml:space="preserve"> in total built-up area of settlement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Učešće izgra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đenih</w:t>
            </w:r>
            <w:r w:rsidRPr="009D63B2">
              <w:rPr>
                <w:spacing w:val="-4"/>
                <w:sz w:val="20"/>
                <w:szCs w:val="20"/>
              </w:rPr>
              <w:t xml:space="preserve"> </w:t>
            </w:r>
            <w:r w:rsidR="00210DA0" w:rsidRPr="009D63B2">
              <w:rPr>
                <w:spacing w:val="-4"/>
                <w:sz w:val="20"/>
                <w:szCs w:val="20"/>
              </w:rPr>
              <w:t>površina sa radijansom od &gt; 0  do ≤ 1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 xml:space="preserve"> u  ukupnoj izgrađenoj povr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šini naselja</w:t>
            </w:r>
          </w:p>
        </w:tc>
      </w:tr>
      <w:tr w:rsidR="00A3270E" w:rsidRPr="009D63B2" w:rsidTr="00F5288E">
        <w:trPr>
          <w:trHeight w:val="470"/>
          <w:jc w:val="center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P_11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rFonts w:eastAsia="Arial Unicode MS"/>
                <w:spacing w:val="-4"/>
                <w:sz w:val="20"/>
                <w:szCs w:val="20"/>
              </w:rPr>
              <w:t xml:space="preserve">Share of built-up areas </w:t>
            </w:r>
            <w:r w:rsidR="00210DA0" w:rsidRPr="009D63B2">
              <w:rPr>
                <w:rFonts w:eastAsia="Arial Unicode MS"/>
                <w:spacing w:val="-4"/>
                <w:sz w:val="20"/>
                <w:szCs w:val="20"/>
              </w:rPr>
              <w:t>with irradiance from &gt; 100 to ≤ 200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 xml:space="preserve"> in total built-up area of settlement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Učešće izgra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đenih</w:t>
            </w:r>
            <w:r w:rsidRPr="009D63B2">
              <w:rPr>
                <w:spacing w:val="-4"/>
                <w:sz w:val="20"/>
                <w:szCs w:val="20"/>
              </w:rPr>
              <w:t xml:space="preserve"> </w:t>
            </w:r>
            <w:r w:rsidR="00210DA0" w:rsidRPr="009D63B2">
              <w:rPr>
                <w:spacing w:val="-4"/>
                <w:sz w:val="20"/>
                <w:szCs w:val="20"/>
              </w:rPr>
              <w:t>površina sa radijansom od &gt; 0  do ≤ 1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 xml:space="preserve"> u  ukupnoj izgrađenoj povr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šini naselja</w:t>
            </w:r>
          </w:p>
        </w:tc>
      </w:tr>
      <w:tr w:rsidR="00A3270E" w:rsidRPr="009D63B2" w:rsidTr="00F5288E">
        <w:trPr>
          <w:trHeight w:val="648"/>
          <w:jc w:val="center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210DA0">
            <w:pPr>
              <w:widowControl w:val="0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P_12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rFonts w:eastAsia="Arial Unicode MS"/>
                <w:spacing w:val="-4"/>
                <w:sz w:val="20"/>
                <w:szCs w:val="20"/>
              </w:rPr>
              <w:t xml:space="preserve">Share of built-up areas </w:t>
            </w:r>
            <w:r w:rsidR="00210DA0" w:rsidRPr="009D63B2">
              <w:rPr>
                <w:spacing w:val="-4"/>
                <w:sz w:val="20"/>
                <w:szCs w:val="20"/>
              </w:rPr>
              <w:t>with irradiance &gt; 200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 xml:space="preserve"> in total built-up area of settlement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70E" w:rsidRPr="009D63B2" w:rsidRDefault="00827A89">
            <w:pPr>
              <w:widowControl w:val="0"/>
              <w:ind w:right="-49"/>
              <w:rPr>
                <w:spacing w:val="-4"/>
                <w:sz w:val="20"/>
                <w:szCs w:val="20"/>
              </w:rPr>
            </w:pPr>
            <w:r w:rsidRPr="009D63B2">
              <w:rPr>
                <w:spacing w:val="-4"/>
                <w:sz w:val="20"/>
                <w:szCs w:val="20"/>
              </w:rPr>
              <w:t>Učešće izgra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đenih</w:t>
            </w:r>
            <w:r w:rsidRPr="009D63B2">
              <w:rPr>
                <w:spacing w:val="-4"/>
                <w:sz w:val="20"/>
                <w:szCs w:val="20"/>
              </w:rPr>
              <w:t xml:space="preserve"> </w:t>
            </w:r>
            <w:r w:rsidR="00210DA0" w:rsidRPr="009D63B2">
              <w:rPr>
                <w:spacing w:val="-4"/>
                <w:sz w:val="20"/>
                <w:szCs w:val="20"/>
              </w:rPr>
              <w:t>površina sa radijansom &gt; 200 nW cm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–2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sr</w:t>
            </w:r>
            <w:r w:rsidR="00210DA0" w:rsidRPr="009D63B2">
              <w:rPr>
                <w:spacing w:val="-4"/>
                <w:sz w:val="20"/>
                <w:szCs w:val="20"/>
                <w:vertAlign w:val="superscript"/>
              </w:rPr>
              <w:t>–1</w:t>
            </w:r>
            <w:r w:rsidR="00210DA0" w:rsidRPr="009D63B2">
              <w:rPr>
                <w:spacing w:val="-4"/>
                <w:sz w:val="20"/>
                <w:szCs w:val="20"/>
              </w:rPr>
              <w:t xml:space="preserve"> (%)</w:t>
            </w:r>
            <w:r w:rsidRPr="009D63B2">
              <w:rPr>
                <w:spacing w:val="-4"/>
                <w:sz w:val="20"/>
                <w:szCs w:val="20"/>
              </w:rPr>
              <w:t xml:space="preserve"> u  ukupnoj izgrađenoj povr</w:t>
            </w:r>
            <w:r w:rsidRPr="009D63B2">
              <w:rPr>
                <w:spacing w:val="-4"/>
                <w:sz w:val="20"/>
                <w:szCs w:val="20"/>
                <w:lang w:val="sr-Latn-RS"/>
              </w:rPr>
              <w:t>šini naselja</w:t>
            </w:r>
          </w:p>
        </w:tc>
      </w:tr>
    </w:tbl>
    <w:p w:rsidR="00A3270E" w:rsidRDefault="00A3270E"/>
    <w:p w:rsidR="00A3270E" w:rsidRDefault="00210DA0" w:rsidP="009D63B2">
      <w:pPr>
        <w:numPr>
          <w:ilvl w:val="0"/>
          <w:numId w:val="2"/>
        </w:numPr>
        <w:spacing w:before="120"/>
        <w:ind w:left="278" w:hanging="357"/>
        <w:rPr>
          <w:b/>
        </w:rPr>
      </w:pPr>
      <w:r>
        <w:rPr>
          <w:b/>
        </w:rPr>
        <w:t>File Name: Ngt_Lt_Built-Up</w:t>
      </w:r>
    </w:p>
    <w:p w:rsidR="00A3270E" w:rsidRDefault="00210DA0" w:rsidP="009D63B2">
      <w:pPr>
        <w:pStyle w:val="ListParagraph"/>
        <w:numPr>
          <w:ilvl w:val="0"/>
          <w:numId w:val="3"/>
        </w:numPr>
      </w:pPr>
      <w:r>
        <w:t>Coordinate Reference Systems: WGS 84 / UTM zone 34N (EPSG:32634)</w:t>
      </w:r>
    </w:p>
    <w:p w:rsidR="00A3270E" w:rsidRDefault="00210DA0" w:rsidP="009D63B2">
      <w:pPr>
        <w:pStyle w:val="ListParagraph"/>
        <w:numPr>
          <w:ilvl w:val="0"/>
          <w:numId w:val="3"/>
        </w:numPr>
      </w:pPr>
      <w:r>
        <w:t>Resolution: 19.1093 m × 19.1093 m</w:t>
      </w:r>
    </w:p>
    <w:p w:rsidR="00A3270E" w:rsidRDefault="00210DA0" w:rsidP="009D63B2">
      <w:pPr>
        <w:pStyle w:val="ListParagraph"/>
        <w:numPr>
          <w:ilvl w:val="0"/>
          <w:numId w:val="3"/>
        </w:numPr>
      </w:pPr>
      <w:r>
        <w:t>Max: 213.7830657959</w:t>
      </w:r>
    </w:p>
    <w:p w:rsidR="00A3270E" w:rsidRDefault="00210DA0" w:rsidP="009D63B2">
      <w:pPr>
        <w:pStyle w:val="ListParagraph"/>
        <w:numPr>
          <w:ilvl w:val="0"/>
          <w:numId w:val="3"/>
        </w:numPr>
      </w:pPr>
      <w:r>
        <w:t xml:space="preserve">Min: </w:t>
      </w:r>
      <w:r w:rsidRPr="009D63B2">
        <w:rPr>
          <w:rFonts w:ascii="Cambria" w:eastAsia="Cambria" w:hAnsi="Cambria" w:cs="Cambria"/>
        </w:rPr>
        <w:t>0</w:t>
      </w:r>
    </w:p>
    <w:p w:rsidR="009D63B2" w:rsidRDefault="00210DA0" w:rsidP="009D63B2">
      <w:pPr>
        <w:pStyle w:val="ListParagraph"/>
        <w:numPr>
          <w:ilvl w:val="0"/>
          <w:numId w:val="3"/>
        </w:numPr>
      </w:pPr>
      <w:r w:rsidRPr="00325E48">
        <w:t xml:space="preserve">No Data: </w:t>
      </w:r>
      <w:r w:rsidRPr="009D63B2">
        <w:rPr>
          <w:rFonts w:ascii="Cambria" w:eastAsia="Cambria" w:hAnsi="Cambria" w:cs="Cambria"/>
        </w:rPr>
        <w:t>–</w:t>
      </w:r>
      <w:r w:rsidRPr="00325E48">
        <w:t>3.40282e+38</w:t>
      </w:r>
    </w:p>
    <w:p w:rsidR="00081F67" w:rsidRPr="009D63B2" w:rsidRDefault="00081F67" w:rsidP="009D63B2">
      <w:pPr>
        <w:pStyle w:val="ListParagraph"/>
        <w:numPr>
          <w:ilvl w:val="0"/>
          <w:numId w:val="3"/>
        </w:numPr>
      </w:pPr>
      <w:r>
        <w:t>Unit: nW cm</w:t>
      </w:r>
      <w:r w:rsidRPr="009D63B2">
        <w:rPr>
          <w:vertAlign w:val="superscript"/>
        </w:rPr>
        <w:t>-2</w:t>
      </w:r>
      <w:r>
        <w:t xml:space="preserve"> sr</w:t>
      </w:r>
      <w:r w:rsidRPr="009D63B2">
        <w:rPr>
          <w:vertAlign w:val="superscript"/>
        </w:rPr>
        <w:t>-1</w:t>
      </w:r>
    </w:p>
    <w:p w:rsidR="00081F67" w:rsidRDefault="00081F67" w:rsidP="00081F67"/>
    <w:p w:rsidR="009D63B2" w:rsidRPr="00FE6047" w:rsidRDefault="00081F67" w:rsidP="00081F67">
      <w:pPr>
        <w:jc w:val="both"/>
        <w:rPr>
          <w:spacing w:val="-2"/>
        </w:rPr>
      </w:pPr>
      <w:r w:rsidRPr="00FE6047">
        <w:rPr>
          <w:b/>
          <w:spacing w:val="-2"/>
        </w:rPr>
        <w:t xml:space="preserve">Description of Indicator: </w:t>
      </w:r>
      <w:r w:rsidR="00597875" w:rsidRPr="00FE6047">
        <w:rPr>
          <w:spacing w:val="-2"/>
        </w:rPr>
        <w:t xml:space="preserve">Real Abandoned’ and Temporarily Used Built-up Areas </w:t>
      </w:r>
      <w:r w:rsidR="00210DA0" w:rsidRPr="00FE6047">
        <w:rPr>
          <w:spacing w:val="-2"/>
        </w:rPr>
        <w:t xml:space="preserve">serve to </w:t>
      </w:r>
      <w:r w:rsidR="00597875" w:rsidRPr="00FE6047">
        <w:rPr>
          <w:spacing w:val="-2"/>
        </w:rPr>
        <w:t xml:space="preserve">indicate the poorly used and potentially abandoned built-up areas. </w:t>
      </w:r>
      <w:r w:rsidR="00174A43" w:rsidRPr="00FE6047">
        <w:rPr>
          <w:spacing w:val="-2"/>
        </w:rPr>
        <w:t>The data about built-up areas</w:t>
      </w:r>
      <w:r w:rsidR="00597875" w:rsidRPr="00FE6047">
        <w:rPr>
          <w:spacing w:val="-2"/>
        </w:rPr>
        <w:t xml:space="preserve"> was overlapped with satellite images of nighttime lights to determine </w:t>
      </w:r>
      <w:r w:rsidR="00827A89" w:rsidRPr="00FE6047">
        <w:rPr>
          <w:spacing w:val="-2"/>
        </w:rPr>
        <w:t>their</w:t>
      </w:r>
      <w:r w:rsidR="00597875" w:rsidRPr="00FE6047">
        <w:rPr>
          <w:spacing w:val="-2"/>
        </w:rPr>
        <w:t xml:space="preserve"> radiance (</w:t>
      </w:r>
      <w:r w:rsidR="00174A43" w:rsidRPr="00FE6047">
        <w:rPr>
          <w:spacing w:val="-2"/>
        </w:rPr>
        <w:t>nW cm</w:t>
      </w:r>
      <w:r w:rsidR="00174A43" w:rsidRPr="00FE6047">
        <w:rPr>
          <w:spacing w:val="-2"/>
          <w:vertAlign w:val="superscript"/>
        </w:rPr>
        <w:t>-2</w:t>
      </w:r>
      <w:r w:rsidR="00174A43" w:rsidRPr="00FE6047">
        <w:rPr>
          <w:spacing w:val="-2"/>
        </w:rPr>
        <w:t xml:space="preserve"> sr</w:t>
      </w:r>
      <w:r w:rsidR="00174A43" w:rsidRPr="00FE6047">
        <w:rPr>
          <w:spacing w:val="-2"/>
          <w:vertAlign w:val="superscript"/>
        </w:rPr>
        <w:t>-1</w:t>
      </w:r>
      <w:r w:rsidR="00597875" w:rsidRPr="00FE6047">
        <w:rPr>
          <w:spacing w:val="-2"/>
        </w:rPr>
        <w:t>)</w:t>
      </w:r>
      <w:r w:rsidR="00174A43" w:rsidRPr="00FE6047">
        <w:rPr>
          <w:spacing w:val="-2"/>
        </w:rPr>
        <w:t>. In the second step</w:t>
      </w:r>
      <w:r w:rsidR="003D0730" w:rsidRPr="00FE6047">
        <w:rPr>
          <w:spacing w:val="-2"/>
        </w:rPr>
        <w:t>,</w:t>
      </w:r>
      <w:r w:rsidR="00597875" w:rsidRPr="00FE6047">
        <w:rPr>
          <w:spacing w:val="-2"/>
        </w:rPr>
        <w:t xml:space="preserve"> </w:t>
      </w:r>
      <w:r w:rsidR="00827A89" w:rsidRPr="00FE6047">
        <w:rPr>
          <w:spacing w:val="-2"/>
        </w:rPr>
        <w:t>built-up</w:t>
      </w:r>
      <w:r w:rsidR="00597875" w:rsidRPr="00FE6047">
        <w:rPr>
          <w:spacing w:val="-2"/>
        </w:rPr>
        <w:t xml:space="preserve"> areas </w:t>
      </w:r>
      <w:r w:rsidR="00174A43" w:rsidRPr="00FE6047">
        <w:rPr>
          <w:spacing w:val="-2"/>
        </w:rPr>
        <w:t>we</w:t>
      </w:r>
      <w:r w:rsidR="00597875" w:rsidRPr="00FE6047">
        <w:rPr>
          <w:spacing w:val="-2"/>
        </w:rPr>
        <w:t xml:space="preserve">re classified according to </w:t>
      </w:r>
      <w:r w:rsidR="00174A43" w:rsidRPr="00FE6047">
        <w:rPr>
          <w:spacing w:val="-2"/>
        </w:rPr>
        <w:t xml:space="preserve">the </w:t>
      </w:r>
      <w:r w:rsidR="00597875" w:rsidRPr="00FE6047">
        <w:rPr>
          <w:spacing w:val="-2"/>
        </w:rPr>
        <w:t>radiance intensity</w:t>
      </w:r>
      <w:r w:rsidR="00174A43" w:rsidRPr="00FE6047">
        <w:rPr>
          <w:spacing w:val="-2"/>
        </w:rPr>
        <w:t xml:space="preserve"> in 12 classes: 0, 0–1, 1–2, 2–4, 4–6, 6–8, 8–10, </w:t>
      </w:r>
      <w:r w:rsidR="001506A8" w:rsidRPr="00FE6047">
        <w:rPr>
          <w:spacing w:val="-2"/>
        </w:rPr>
        <w:t>10–15, 15–30, 30–50, 50–100, 100–200, &gt;</w:t>
      </w:r>
      <w:r w:rsidR="00F456C5" w:rsidRPr="00FE6047">
        <w:rPr>
          <w:spacing w:val="-2"/>
        </w:rPr>
        <w:t xml:space="preserve"> </w:t>
      </w:r>
      <w:r w:rsidR="001506A8" w:rsidRPr="00FE6047">
        <w:rPr>
          <w:spacing w:val="-2"/>
        </w:rPr>
        <w:t>200 nW cm</w:t>
      </w:r>
      <w:r w:rsidR="001506A8" w:rsidRPr="00FE6047">
        <w:rPr>
          <w:spacing w:val="-2"/>
          <w:vertAlign w:val="superscript"/>
        </w:rPr>
        <w:t>-2</w:t>
      </w:r>
      <w:r w:rsidR="001506A8" w:rsidRPr="00FE6047">
        <w:rPr>
          <w:spacing w:val="-2"/>
        </w:rPr>
        <w:t xml:space="preserve"> sr</w:t>
      </w:r>
      <w:r w:rsidR="001506A8" w:rsidRPr="00FE6047">
        <w:rPr>
          <w:spacing w:val="-2"/>
          <w:vertAlign w:val="superscript"/>
        </w:rPr>
        <w:t>-1</w:t>
      </w:r>
      <w:r w:rsidR="001506A8" w:rsidRPr="00FE6047">
        <w:rPr>
          <w:spacing w:val="-2"/>
        </w:rPr>
        <w:t xml:space="preserve">. </w:t>
      </w:r>
      <w:r w:rsidR="00597875" w:rsidRPr="00FE6047">
        <w:rPr>
          <w:spacing w:val="-2"/>
        </w:rPr>
        <w:t>The share</w:t>
      </w:r>
      <w:r w:rsidR="001506A8" w:rsidRPr="00FE6047">
        <w:rPr>
          <w:spacing w:val="-2"/>
        </w:rPr>
        <w:t>s</w:t>
      </w:r>
      <w:r w:rsidR="00597875" w:rsidRPr="00FE6047">
        <w:rPr>
          <w:spacing w:val="-2"/>
        </w:rPr>
        <w:t xml:space="preserve"> of </w:t>
      </w:r>
      <w:r w:rsidR="001506A8" w:rsidRPr="00FE6047">
        <w:rPr>
          <w:spacing w:val="-2"/>
        </w:rPr>
        <w:t>radiance classes</w:t>
      </w:r>
      <w:r w:rsidR="00597875" w:rsidRPr="00FE6047">
        <w:rPr>
          <w:spacing w:val="-2"/>
        </w:rPr>
        <w:t xml:space="preserve"> i</w:t>
      </w:r>
      <w:r w:rsidR="00210DA0" w:rsidRPr="00FE6047">
        <w:rPr>
          <w:spacing w:val="-2"/>
        </w:rPr>
        <w:t xml:space="preserve">n </w:t>
      </w:r>
      <w:r w:rsidR="003D0730" w:rsidRPr="00FE6047">
        <w:rPr>
          <w:spacing w:val="-2"/>
        </w:rPr>
        <w:t xml:space="preserve">the </w:t>
      </w:r>
      <w:r w:rsidR="00210DA0" w:rsidRPr="00FE6047">
        <w:rPr>
          <w:spacing w:val="-2"/>
        </w:rPr>
        <w:t xml:space="preserve">total </w:t>
      </w:r>
      <w:r w:rsidR="00827A89" w:rsidRPr="00FE6047">
        <w:rPr>
          <w:spacing w:val="-2"/>
        </w:rPr>
        <w:t xml:space="preserve">built-up </w:t>
      </w:r>
      <w:r w:rsidR="00210DA0" w:rsidRPr="00FE6047">
        <w:rPr>
          <w:spacing w:val="-2"/>
        </w:rPr>
        <w:t>area of settlements/municipalities w</w:t>
      </w:r>
      <w:r w:rsidR="001506A8" w:rsidRPr="00FE6047">
        <w:rPr>
          <w:spacing w:val="-2"/>
        </w:rPr>
        <w:t>ere</w:t>
      </w:r>
      <w:r w:rsidR="00210DA0" w:rsidRPr="00FE6047">
        <w:rPr>
          <w:spacing w:val="-2"/>
        </w:rPr>
        <w:t xml:space="preserve"> calculated.</w:t>
      </w:r>
      <w:r w:rsidR="00174A43" w:rsidRPr="00FE6047">
        <w:rPr>
          <w:spacing w:val="-2"/>
        </w:rPr>
        <w:t xml:space="preserve"> </w:t>
      </w:r>
      <w:r w:rsidR="003D0730" w:rsidRPr="00FE6047">
        <w:rPr>
          <w:spacing w:val="-2"/>
        </w:rPr>
        <w:t>The n</w:t>
      </w:r>
      <w:r w:rsidR="00174A43" w:rsidRPr="00FE6047">
        <w:rPr>
          <w:spacing w:val="-2"/>
        </w:rPr>
        <w:t>ighttime lights dataset for 2015 was used in calculations.</w:t>
      </w:r>
      <w:r w:rsidR="001506A8" w:rsidRPr="00FE6047">
        <w:rPr>
          <w:spacing w:val="-2"/>
        </w:rPr>
        <w:t xml:space="preserve"> </w:t>
      </w:r>
      <w:r w:rsidR="00174A43" w:rsidRPr="00FE6047">
        <w:rPr>
          <w:spacing w:val="-2"/>
        </w:rPr>
        <w:t xml:space="preserve">The </w:t>
      </w:r>
      <w:r w:rsidR="003D0730" w:rsidRPr="00FE6047">
        <w:rPr>
          <w:spacing w:val="-2"/>
        </w:rPr>
        <w:t>data are filtered to exclude im</w:t>
      </w:r>
      <w:r w:rsidR="00174A43" w:rsidRPr="00FE6047">
        <w:rPr>
          <w:spacing w:val="-2"/>
        </w:rPr>
        <w:t>pact by stray light, lightning, lunar illumination, cloud-cover, fires and other ephemeral light</w:t>
      </w:r>
      <w:r w:rsidR="003D0730" w:rsidRPr="00FE6047">
        <w:rPr>
          <w:spacing w:val="-2"/>
        </w:rPr>
        <w:t>,</w:t>
      </w:r>
      <w:r w:rsidR="00174A43" w:rsidRPr="00FE6047">
        <w:rPr>
          <w:spacing w:val="-2"/>
        </w:rPr>
        <w:t xml:space="preserve"> and with</w:t>
      </w:r>
      <w:r w:rsidR="003D0730" w:rsidRPr="00FE6047">
        <w:rPr>
          <w:spacing w:val="-2"/>
        </w:rPr>
        <w:t xml:space="preserve"> the</w:t>
      </w:r>
      <w:r w:rsidR="00174A43" w:rsidRPr="00FE6047">
        <w:rPr>
          <w:spacing w:val="-2"/>
        </w:rPr>
        <w:t xml:space="preserve"> background (non-lights) set to zero. Addit</w:t>
      </w:r>
      <w:r w:rsidR="003D0730" w:rsidRPr="00FE6047">
        <w:rPr>
          <w:spacing w:val="-2"/>
        </w:rPr>
        <w:t>i</w:t>
      </w:r>
      <w:r w:rsidR="00174A43" w:rsidRPr="00FE6047">
        <w:rPr>
          <w:spacing w:val="-2"/>
        </w:rPr>
        <w:t xml:space="preserve">onally, </w:t>
      </w:r>
      <w:r w:rsidR="003D0730" w:rsidRPr="00FE6047">
        <w:rPr>
          <w:spacing w:val="-2"/>
        </w:rPr>
        <w:t xml:space="preserve">the </w:t>
      </w:r>
      <w:r w:rsidR="00174A43" w:rsidRPr="00FE6047">
        <w:rPr>
          <w:spacing w:val="-2"/>
        </w:rPr>
        <w:t>dat</w:t>
      </w:r>
      <w:r w:rsidR="001506A8" w:rsidRPr="00FE6047">
        <w:rPr>
          <w:spacing w:val="-2"/>
        </w:rPr>
        <w:t>a</w:t>
      </w:r>
      <w:r w:rsidR="00174A43" w:rsidRPr="00FE6047">
        <w:rPr>
          <w:spacing w:val="-2"/>
        </w:rPr>
        <w:t xml:space="preserve">set was checked on </w:t>
      </w:r>
      <w:r w:rsidR="00174A43" w:rsidRPr="00FE6047">
        <w:rPr>
          <w:rStyle w:val="tlid-translation"/>
          <w:spacing w:val="-2"/>
          <w:lang w:val="en"/>
        </w:rPr>
        <w:t>outliers that ha</w:t>
      </w:r>
      <w:r w:rsidR="003D0730" w:rsidRPr="00FE6047">
        <w:rPr>
          <w:rStyle w:val="tlid-translation"/>
          <w:spacing w:val="-2"/>
          <w:lang w:val="en"/>
        </w:rPr>
        <w:t>ve</w:t>
      </w:r>
      <w:r w:rsidR="00174A43" w:rsidRPr="00FE6047">
        <w:rPr>
          <w:rStyle w:val="tlid-translation"/>
          <w:spacing w:val="-2"/>
          <w:lang w:val="en"/>
        </w:rPr>
        <w:t xml:space="preserve"> been removed from </w:t>
      </w:r>
      <w:r w:rsidR="003D0730" w:rsidRPr="00FE6047">
        <w:rPr>
          <w:rStyle w:val="tlid-translation"/>
          <w:spacing w:val="-2"/>
          <w:lang w:val="en"/>
        </w:rPr>
        <w:t xml:space="preserve">the </w:t>
      </w:r>
      <w:r w:rsidR="00174A43" w:rsidRPr="00FE6047">
        <w:rPr>
          <w:rStyle w:val="tlid-translation"/>
          <w:spacing w:val="-2"/>
          <w:lang w:val="en"/>
        </w:rPr>
        <w:t>analysis.</w:t>
      </w:r>
    </w:p>
    <w:p w:rsidR="00081F67" w:rsidRPr="00FB47B2" w:rsidRDefault="00081F67" w:rsidP="00081F67">
      <w:pPr>
        <w:spacing w:after="240"/>
        <w:jc w:val="both"/>
        <w:rPr>
          <w:b/>
        </w:rPr>
      </w:pPr>
      <w:r w:rsidRPr="00FB47B2">
        <w:rPr>
          <w:b/>
        </w:rPr>
        <w:t xml:space="preserve">Source data for </w:t>
      </w:r>
      <w:r w:rsidR="00F456C5">
        <w:rPr>
          <w:b/>
        </w:rPr>
        <w:t>I</w:t>
      </w:r>
      <w:r w:rsidRPr="00FB47B2">
        <w:rPr>
          <w:b/>
        </w:rPr>
        <w:t>ndicator calculation</w:t>
      </w:r>
    </w:p>
    <w:tbl>
      <w:tblPr>
        <w:tblW w:w="9000" w:type="dxa"/>
        <w:jc w:val="center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081F67" w:rsidTr="00F5288E">
        <w:trPr>
          <w:jc w:val="center"/>
        </w:trPr>
        <w:tc>
          <w:tcPr>
            <w:tcW w:w="249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67" w:rsidRDefault="00081F67" w:rsidP="00F52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 of data</w:t>
            </w:r>
          </w:p>
        </w:tc>
        <w:tc>
          <w:tcPr>
            <w:tcW w:w="651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67" w:rsidRDefault="00081F67" w:rsidP="00F52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081F67" w:rsidTr="00F5288E">
        <w:trPr>
          <w:trHeight w:val="675"/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1F67" w:rsidRDefault="00DE5976" w:rsidP="00F52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Built-</w:t>
            </w:r>
            <w:r w:rsidR="00081F67">
              <w:t>up area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1F67" w:rsidRDefault="001B6417" w:rsidP="00F5288E">
            <w:pPr>
              <w:spacing w:line="240" w:lineRule="auto"/>
            </w:pPr>
            <w:hyperlink r:id="rId9" w:history="1">
              <w:r w:rsidR="00D04D95" w:rsidRPr="003D0730">
                <w:rPr>
                  <w:rStyle w:val="Hyperlink"/>
                </w:rPr>
                <w:t>GHS_BUILT_S1NODSM_GLOBE_R2018A [European Commission, Joint Research Center, 2019</w:t>
              </w:r>
            </w:hyperlink>
          </w:p>
        </w:tc>
      </w:tr>
      <w:tr w:rsidR="00D04D95" w:rsidTr="00F5288E">
        <w:trPr>
          <w:trHeight w:val="675"/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D95" w:rsidRDefault="00D04D95" w:rsidP="00F52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Nighttime Lights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D95" w:rsidRDefault="001B6417" w:rsidP="00F5288E">
            <w:pPr>
              <w:spacing w:line="240" w:lineRule="auto"/>
            </w:pPr>
            <w:hyperlink r:id="rId10" w:history="1">
              <w:r w:rsidR="00D04D95" w:rsidRPr="003D0730">
                <w:rPr>
                  <w:rStyle w:val="Hyperlink"/>
                </w:rPr>
                <w:t>Version 1 VIIRS DNB [Earth Observation Group (EOG); Colorado Mining School, 2015]</w:t>
              </w:r>
            </w:hyperlink>
          </w:p>
        </w:tc>
      </w:tr>
      <w:tr w:rsidR="00D47F2A" w:rsidTr="00F5288E">
        <w:trPr>
          <w:trHeight w:val="675"/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7F2A" w:rsidRDefault="00D47F2A" w:rsidP="00F52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Administrative units*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7F2A" w:rsidRDefault="001B6417" w:rsidP="00F5288E">
            <w:pPr>
              <w:spacing w:line="240" w:lineRule="auto"/>
              <w:rPr>
                <w:b/>
              </w:rPr>
            </w:pPr>
            <w:hyperlink r:id="rId11" w:history="1">
              <w:r w:rsidR="00D47F2A" w:rsidRPr="003D0730">
                <w:rPr>
                  <w:rStyle w:val="Hyperlink"/>
                </w:rPr>
                <w:t>GeoSrbija [Open data of the National Data Infrastructure, Republic Geodetic Authority, n.d.]</w:t>
              </w:r>
            </w:hyperlink>
          </w:p>
        </w:tc>
      </w:tr>
    </w:tbl>
    <w:p w:rsidR="00D47F2A" w:rsidRDefault="00D47F2A" w:rsidP="00D64E7B">
      <w:pPr>
        <w:spacing w:before="240" w:after="240" w:line="240" w:lineRule="auto"/>
        <w:jc w:val="both"/>
      </w:pPr>
      <w:r>
        <w:t xml:space="preserve">* </w:t>
      </w:r>
      <w:r w:rsidR="00827A89">
        <w:t xml:space="preserve"> </w:t>
      </w:r>
      <w:r w:rsidR="006865D6">
        <w:t>GeoSrbija</w:t>
      </w:r>
      <w:r w:rsidR="00676529" w:rsidRPr="00676529">
        <w:t xml:space="preserve"> (Open Data of the National Data Infrastructure, Republic Geodetic Authority, n.d.) from which the administrative settlements boundaries we</w:t>
      </w:r>
      <w:bookmarkStart w:id="0" w:name="_GoBack"/>
      <w:bookmarkEnd w:id="0"/>
      <w:r w:rsidR="00676529" w:rsidRPr="00676529">
        <w:t>re taken have no data for the province Kosovo and Metohija. Accordingly, these administrative units were not included in the analysis.</w:t>
      </w:r>
    </w:p>
    <w:p w:rsidR="00081F67" w:rsidRDefault="00081F67" w:rsidP="00081F67">
      <w:pPr>
        <w:pStyle w:val="ListParagraph"/>
      </w:pPr>
    </w:p>
    <w:p w:rsidR="00081F67" w:rsidRPr="00081F67" w:rsidRDefault="00081F67" w:rsidP="00081F67"/>
    <w:sectPr w:rsidR="00081F67" w:rsidRPr="00081F67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417" w:rsidRDefault="001B6417" w:rsidP="00AA2A81">
      <w:pPr>
        <w:spacing w:line="240" w:lineRule="auto"/>
      </w:pPr>
      <w:r>
        <w:separator/>
      </w:r>
    </w:p>
  </w:endnote>
  <w:endnote w:type="continuationSeparator" w:id="0">
    <w:p w:rsidR="001B6417" w:rsidRDefault="001B6417" w:rsidP="00AA2A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3102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2A81" w:rsidRDefault="00AA2A81" w:rsidP="00FE6047">
        <w:pPr>
          <w:pStyle w:val="Footer"/>
          <w:jc w:val="center"/>
        </w:pPr>
        <w:r w:rsidRPr="00FE6047">
          <w:rPr>
            <w:b/>
            <w:color w:val="996633"/>
            <w:sz w:val="16"/>
            <w:szCs w:val="16"/>
          </w:rPr>
          <w:fldChar w:fldCharType="begin"/>
        </w:r>
        <w:r w:rsidRPr="00FE6047">
          <w:rPr>
            <w:b/>
            <w:color w:val="996633"/>
            <w:sz w:val="16"/>
            <w:szCs w:val="16"/>
          </w:rPr>
          <w:instrText xml:space="preserve"> PAGE   \* MERGEFORMAT </w:instrText>
        </w:r>
        <w:r w:rsidRPr="00FE6047">
          <w:rPr>
            <w:b/>
            <w:color w:val="996633"/>
            <w:sz w:val="16"/>
            <w:szCs w:val="16"/>
          </w:rPr>
          <w:fldChar w:fldCharType="separate"/>
        </w:r>
        <w:r w:rsidR="001B6417">
          <w:rPr>
            <w:b/>
            <w:noProof/>
            <w:color w:val="996633"/>
            <w:sz w:val="16"/>
            <w:szCs w:val="16"/>
          </w:rPr>
          <w:t>1</w:t>
        </w:r>
        <w:r w:rsidRPr="00FE6047">
          <w:rPr>
            <w:b/>
            <w:noProof/>
            <w:color w:val="996633"/>
            <w:sz w:val="16"/>
            <w:szCs w:val="16"/>
          </w:rPr>
          <w:fldChar w:fldCharType="end"/>
        </w:r>
        <w:r w:rsidR="0086647A" w:rsidRPr="00FE6047">
          <w:rPr>
            <w:b/>
            <w:noProof/>
            <w:color w:val="996633"/>
            <w:sz w:val="16"/>
            <w:szCs w:val="16"/>
          </w:rPr>
          <w:t xml:space="preserve"> of 3</w:t>
        </w:r>
      </w:p>
    </w:sdtContent>
  </w:sdt>
  <w:p w:rsidR="00AA2A81" w:rsidRDefault="00AA2A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417" w:rsidRDefault="001B6417" w:rsidP="00AA2A81">
      <w:pPr>
        <w:spacing w:line="240" w:lineRule="auto"/>
      </w:pPr>
      <w:r>
        <w:separator/>
      </w:r>
    </w:p>
  </w:footnote>
  <w:footnote w:type="continuationSeparator" w:id="0">
    <w:p w:rsidR="001B6417" w:rsidRDefault="001B6417" w:rsidP="00AA2A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3B2" w:rsidRPr="00723668" w:rsidRDefault="009D63B2" w:rsidP="009D63B2">
    <w:pPr>
      <w:pStyle w:val="Header"/>
      <w:jc w:val="center"/>
      <w:rPr>
        <w:b/>
        <w:color w:val="996633"/>
        <w:sz w:val="14"/>
        <w:szCs w:val="14"/>
      </w:rPr>
    </w:pPr>
    <w:r w:rsidRPr="005866BA">
      <w:rPr>
        <w:b/>
        <w:color w:val="996633"/>
        <w:sz w:val="12"/>
        <w:szCs w:val="12"/>
      </w:rPr>
      <w:br/>
    </w:r>
    <w:r w:rsidRPr="00723668">
      <w:rPr>
        <w:b/>
        <w:noProof/>
        <w:color w:val="365F91" w:themeColor="accent1" w:themeShade="BF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EB6E5C" wp14:editId="74F5925D">
              <wp:simplePos x="0" y="0"/>
              <wp:positionH relativeFrom="column">
                <wp:posOffset>5432425</wp:posOffset>
              </wp:positionH>
              <wp:positionV relativeFrom="paragraph">
                <wp:posOffset>0</wp:posOffset>
              </wp:positionV>
              <wp:extent cx="297815" cy="257175"/>
              <wp:effectExtent l="0" t="0" r="6985" b="9525"/>
              <wp:wrapNone/>
              <wp:docPr id="11" name="Hexagon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Hexagon 11" o:spid="_x0000_s1026" type="#_x0000_t9" style="position:absolute;margin-left:427.75pt;margin-top:0;width:23.4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" adj="4663" fillcolor="#9bbb59 [3206]" stroked="f" strokeweight="2pt"/>
          </w:pict>
        </mc:Fallback>
      </mc:AlternateContent>
    </w:r>
    <w:r w:rsidRPr="00723668">
      <w:rPr>
        <w:b/>
        <w:noProof/>
        <w:color w:val="365F91" w:themeColor="accent1" w:themeShade="BF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FCFCEA" wp14:editId="037F4B8B">
              <wp:simplePos x="0" y="0"/>
              <wp:positionH relativeFrom="column">
                <wp:posOffset>5180965</wp:posOffset>
              </wp:positionH>
              <wp:positionV relativeFrom="paragraph">
                <wp:posOffset>155575</wp:posOffset>
              </wp:positionV>
              <wp:extent cx="297815" cy="257175"/>
              <wp:effectExtent l="0" t="0" r="6985" b="9525"/>
              <wp:wrapNone/>
              <wp:docPr id="10" name="Hexagon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rgbClr val="9966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10" o:spid="_x0000_s1026" type="#_x0000_t9" style="position:absolute;margin-left:407.95pt;margin-top:12.25pt;width:23.4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" adj="4663" fillcolor="#963" stroked="f" strokeweight="2pt"/>
          </w:pict>
        </mc:Fallback>
      </mc:AlternateContent>
    </w:r>
    <w:r w:rsidRPr="00723668">
      <w:rPr>
        <w:b/>
        <w:noProof/>
        <w:color w:val="365F91" w:themeColor="accent1" w:themeShade="BF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81BF41" wp14:editId="1D92FD74">
              <wp:simplePos x="0" y="0"/>
              <wp:positionH relativeFrom="column">
                <wp:posOffset>4929812</wp:posOffset>
              </wp:positionH>
              <wp:positionV relativeFrom="paragraph">
                <wp:posOffset>187</wp:posOffset>
              </wp:positionV>
              <wp:extent cx="297815" cy="257175"/>
              <wp:effectExtent l="0" t="0" r="6985" b="9525"/>
              <wp:wrapNone/>
              <wp:docPr id="9" name="Hexagon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9" o:spid="_x0000_s1026" type="#_x0000_t9" style="position:absolute;margin-left:388.15pt;margin-top:0;width:23.4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" adj="4663" fillcolor="#9bbb59 [3206]" stroked="f" strokeweight="2pt"/>
          </w:pict>
        </mc:Fallback>
      </mc:AlternateContent>
    </w:r>
    <w:r w:rsidRPr="00723668">
      <w:rPr>
        <w:b/>
        <w:noProof/>
        <w:color w:val="4F81BD" w:themeColor="accent1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1200A4" wp14:editId="6CAF6193">
              <wp:simplePos x="0" y="0"/>
              <wp:positionH relativeFrom="column">
                <wp:posOffset>256233</wp:posOffset>
              </wp:positionH>
              <wp:positionV relativeFrom="paragraph">
                <wp:posOffset>163369</wp:posOffset>
              </wp:positionV>
              <wp:extent cx="297815" cy="257175"/>
              <wp:effectExtent l="0" t="0" r="6985" b="9525"/>
              <wp:wrapNone/>
              <wp:docPr id="4" name="Hexagon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4" o:spid="_x0000_s1026" type="#_x0000_t9" style="position:absolute;margin-left:20.2pt;margin-top:12.85pt;width:23.4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" adj="4663" fillcolor="#9bbb59 [3206]" stroked="f" strokeweight="2pt"/>
          </w:pict>
        </mc:Fallback>
      </mc:AlternateContent>
    </w:r>
    <w:r w:rsidRPr="00723668">
      <w:rPr>
        <w:b/>
        <w:noProof/>
        <w:color w:val="996633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3F47FB" wp14:editId="59B91A29">
              <wp:simplePos x="0" y="0"/>
              <wp:positionH relativeFrom="column">
                <wp:posOffset>4445</wp:posOffset>
              </wp:positionH>
              <wp:positionV relativeFrom="paragraph">
                <wp:posOffset>7620</wp:posOffset>
              </wp:positionV>
              <wp:extent cx="297815" cy="257175"/>
              <wp:effectExtent l="0" t="0" r="6985" b="9525"/>
              <wp:wrapNone/>
              <wp:docPr id="2" name="Hex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rgbClr val="9966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2" o:spid="_x0000_s1026" type="#_x0000_t9" style="position:absolute;margin-left:.35pt;margin-top:.6pt;width:23.4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" adj="4663" fillcolor="#963" stroked="f" strokeweight="2pt"/>
          </w:pict>
        </mc:Fallback>
      </mc:AlternateContent>
    </w:r>
    <w:r w:rsidRPr="00723668">
      <w:rPr>
        <w:b/>
        <w:noProof/>
        <w:color w:val="4F81BD" w:themeColor="accent1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2D76A8" wp14:editId="442DC3C1">
              <wp:simplePos x="0" y="0"/>
              <wp:positionH relativeFrom="column">
                <wp:posOffset>507365</wp:posOffset>
              </wp:positionH>
              <wp:positionV relativeFrom="paragraph">
                <wp:posOffset>7620</wp:posOffset>
              </wp:positionV>
              <wp:extent cx="297815" cy="257175"/>
              <wp:effectExtent l="0" t="0" r="6985" b="9525"/>
              <wp:wrapNone/>
              <wp:docPr id="6" name="Hexago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rgbClr val="9966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6" o:spid="_x0000_s1026" type="#_x0000_t9" style="position:absolute;margin-left:39.95pt;margin-top:.6pt;width:23.4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" adj="4663" fillcolor="#963" stroked="f" strokeweight="2pt"/>
          </w:pict>
        </mc:Fallback>
      </mc:AlternateContent>
    </w:r>
    <w:r w:rsidRPr="00723668">
      <w:rPr>
        <w:b/>
        <w:color w:val="996633"/>
        <w:sz w:val="14"/>
        <w:szCs w:val="14"/>
      </w:rPr>
      <w:t>REMOTE DETECTION OF (DE)POPULATION PROCESSES—</w:t>
    </w:r>
    <w:r w:rsidRPr="001B0FB0">
      <w:rPr>
        <w:b/>
        <w:color w:val="996633"/>
        <w:sz w:val="14"/>
        <w:szCs w:val="14"/>
      </w:rPr>
      <w:t>PRODUCT DOCUMENTATION</w:t>
    </w:r>
  </w:p>
  <w:p w:rsidR="009D63B2" w:rsidRDefault="009D63B2" w:rsidP="009D63B2">
    <w:pPr>
      <w:pStyle w:val="Header"/>
      <w:tabs>
        <w:tab w:val="left" w:pos="1365"/>
        <w:tab w:val="center" w:pos="4514"/>
      </w:tabs>
      <w:jc w:val="center"/>
      <w:rPr>
        <w:sz w:val="14"/>
        <w:szCs w:val="14"/>
      </w:rPr>
    </w:pPr>
    <w:r w:rsidRPr="009D63B2">
      <w:rPr>
        <w:b/>
        <w:color w:val="996633"/>
        <w:sz w:val="14"/>
        <w:szCs w:val="14"/>
      </w:rPr>
      <w:t>INDICATOR 5:</w:t>
    </w:r>
    <w:r w:rsidRPr="009D63B2">
      <w:rPr>
        <w:b/>
        <w:i/>
        <w:color w:val="996633"/>
        <w:sz w:val="14"/>
        <w:szCs w:val="14"/>
      </w:rPr>
      <w:t xml:space="preserve"> Real Abandoned’ and Temporarily Used Built-up Areas</w:t>
    </w:r>
  </w:p>
  <w:p w:rsidR="009D63B2" w:rsidRDefault="009D63B2" w:rsidP="009D63B2">
    <w:pPr>
      <w:pStyle w:val="Header"/>
      <w:rPr>
        <w:sz w:val="14"/>
        <w:szCs w:val="14"/>
      </w:rPr>
    </w:pPr>
  </w:p>
  <w:p w:rsidR="009D63B2" w:rsidRPr="00FE6047" w:rsidRDefault="009D63B2" w:rsidP="009D63B2">
    <w:pPr>
      <w:pStyle w:val="Header"/>
    </w:pPr>
  </w:p>
  <w:p w:rsidR="00FE6047" w:rsidRPr="00FE6047" w:rsidRDefault="00FE6047" w:rsidP="009D63B2">
    <w:pPr>
      <w:pStyle w:val="Header"/>
      <w:tabs>
        <w:tab w:val="clear" w:pos="4680"/>
        <w:tab w:val="clear" w:pos="9360"/>
        <w:tab w:val="left" w:pos="3555"/>
      </w:tabs>
    </w:pPr>
  </w:p>
  <w:p w:rsidR="0086647A" w:rsidRDefault="008664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C773C"/>
    <w:multiLevelType w:val="hybridMultilevel"/>
    <w:tmpl w:val="FE1E7AB2"/>
    <w:lvl w:ilvl="0" w:tplc="697C3774">
      <w:start w:val="1"/>
      <w:numFmt w:val="bullet"/>
      <w:lvlText w:val=""/>
      <w:lvlJc w:val="left"/>
      <w:pPr>
        <w:ind w:left="643" w:hanging="36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5A1762F4"/>
    <w:multiLevelType w:val="multilevel"/>
    <w:tmpl w:val="D310CE6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665E6A76"/>
    <w:multiLevelType w:val="hybridMultilevel"/>
    <w:tmpl w:val="3190AAC4"/>
    <w:lvl w:ilvl="0" w:tplc="697C3774">
      <w:start w:val="1"/>
      <w:numFmt w:val="bullet"/>
      <w:lvlText w:val=""/>
      <w:lvlJc w:val="left"/>
      <w:pPr>
        <w:ind w:left="1003" w:hanging="360"/>
      </w:pPr>
      <w:rPr>
        <w:rFonts w:ascii="Wingdings" w:hAnsi="Wingdings" w:hint="default"/>
        <w:color w:val="9BBB59" w:themeColor="accent3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6D354745"/>
    <w:multiLevelType w:val="multilevel"/>
    <w:tmpl w:val="C5CE19B6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270E"/>
    <w:rsid w:val="000544B2"/>
    <w:rsid w:val="00081F67"/>
    <w:rsid w:val="001506A8"/>
    <w:rsid w:val="00174A43"/>
    <w:rsid w:val="001B6417"/>
    <w:rsid w:val="00210DA0"/>
    <w:rsid w:val="00325E48"/>
    <w:rsid w:val="00357F4F"/>
    <w:rsid w:val="003D0730"/>
    <w:rsid w:val="004F6493"/>
    <w:rsid w:val="00597875"/>
    <w:rsid w:val="00676529"/>
    <w:rsid w:val="00676C07"/>
    <w:rsid w:val="006865D6"/>
    <w:rsid w:val="006D5C8C"/>
    <w:rsid w:val="00827A89"/>
    <w:rsid w:val="0086647A"/>
    <w:rsid w:val="009D63B2"/>
    <w:rsid w:val="00A23481"/>
    <w:rsid w:val="00A3270E"/>
    <w:rsid w:val="00AA2A81"/>
    <w:rsid w:val="00C30E20"/>
    <w:rsid w:val="00D04D95"/>
    <w:rsid w:val="00D47F2A"/>
    <w:rsid w:val="00D64E7B"/>
    <w:rsid w:val="00DE5976"/>
    <w:rsid w:val="00F456C5"/>
    <w:rsid w:val="00F5288E"/>
    <w:rsid w:val="00FE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81F67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174A43"/>
  </w:style>
  <w:style w:type="character" w:styleId="Hyperlink">
    <w:name w:val="Hyperlink"/>
    <w:basedOn w:val="DefaultParagraphFont"/>
    <w:uiPriority w:val="99"/>
    <w:unhideWhenUsed/>
    <w:rsid w:val="003D073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A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A81"/>
  </w:style>
  <w:style w:type="paragraph" w:styleId="Footer">
    <w:name w:val="footer"/>
    <w:basedOn w:val="Normal"/>
    <w:link w:val="FooterChar"/>
    <w:uiPriority w:val="99"/>
    <w:unhideWhenUsed/>
    <w:rsid w:val="00AA2A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81F67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174A43"/>
  </w:style>
  <w:style w:type="character" w:styleId="Hyperlink">
    <w:name w:val="Hyperlink"/>
    <w:basedOn w:val="DefaultParagraphFont"/>
    <w:uiPriority w:val="99"/>
    <w:unhideWhenUsed/>
    <w:rsid w:val="003D073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A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A81"/>
  </w:style>
  <w:style w:type="paragraph" w:styleId="Footer">
    <w:name w:val="footer"/>
    <w:basedOn w:val="Normal"/>
    <w:link w:val="FooterChar"/>
    <w:uiPriority w:val="99"/>
    <w:unhideWhenUsed/>
    <w:rsid w:val="00AA2A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eosrbija.rs/usluge/otvoreni-podaci-nigp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ogdata.mines.edu/download_dnb_composite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hsl.jrc.ec.europa.eu/ghs_bu_s1.php?sl=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9447E-9966-443D-B658-F66E5F6A1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dejan</dc:creator>
  <cp:lastModifiedBy>Tech. ed.</cp:lastModifiedBy>
  <cp:revision>21</cp:revision>
  <cp:lastPrinted>2020-10-25T23:05:00Z</cp:lastPrinted>
  <dcterms:created xsi:type="dcterms:W3CDTF">2020-10-13T18:04:00Z</dcterms:created>
  <dcterms:modified xsi:type="dcterms:W3CDTF">2020-10-26T08:32:00Z</dcterms:modified>
</cp:coreProperties>
</file>