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41C" w:rsidRDefault="002734AF">
      <w:pPr>
        <w:rPr>
          <w:b/>
        </w:rPr>
      </w:pPr>
      <w:r>
        <w:rPr>
          <w:b/>
        </w:rPr>
        <w:t xml:space="preserve">INDICATOR 9: </w:t>
      </w:r>
      <w:r w:rsidR="00CA4B90" w:rsidRPr="00CA4B90">
        <w:rPr>
          <w:b/>
        </w:rPr>
        <w:t>Road network Density</w:t>
      </w:r>
    </w:p>
    <w:p w:rsidR="006D741C" w:rsidRDefault="006D741C"/>
    <w:p w:rsidR="004658BB" w:rsidRPr="004658BB" w:rsidRDefault="004658BB">
      <w:pPr>
        <w:rPr>
          <w:b/>
        </w:rPr>
      </w:pPr>
    </w:p>
    <w:p w:rsidR="006D741C" w:rsidRPr="004658BB" w:rsidRDefault="002734AF" w:rsidP="006E258B">
      <w:pPr>
        <w:numPr>
          <w:ilvl w:val="0"/>
          <w:numId w:val="5"/>
        </w:numPr>
        <w:rPr>
          <w:b/>
        </w:rPr>
      </w:pPr>
      <w:r w:rsidRPr="004658BB">
        <w:rPr>
          <w:b/>
        </w:rPr>
        <w:t xml:space="preserve">File Name: </w:t>
      </w:r>
      <w:r w:rsidR="00CA4B90">
        <w:rPr>
          <w:b/>
        </w:rPr>
        <w:t>Road</w:t>
      </w:r>
      <w:r w:rsidR="006E258B" w:rsidRPr="006E258B">
        <w:rPr>
          <w:b/>
        </w:rPr>
        <w:t>_Net_Dens_Pop_Chg_1975-2015</w:t>
      </w:r>
    </w:p>
    <w:p w:rsidR="006D741C" w:rsidRDefault="002734AF" w:rsidP="004658BB">
      <w:pPr>
        <w:pStyle w:val="ListParagraph"/>
        <w:numPr>
          <w:ilvl w:val="0"/>
          <w:numId w:val="7"/>
        </w:numPr>
      </w:pPr>
      <w:r>
        <w:t>Coordinate Reference Systems: WGS 84 / UTM zone 34N (EPSG:32634)</w:t>
      </w:r>
    </w:p>
    <w:p w:rsidR="006D741C" w:rsidRDefault="006D741C">
      <w:pPr>
        <w:ind w:left="720" w:hanging="436"/>
      </w:pPr>
    </w:p>
    <w:p w:rsidR="006D741C" w:rsidRPr="004658BB" w:rsidRDefault="002734AF">
      <w:pPr>
        <w:numPr>
          <w:ilvl w:val="0"/>
          <w:numId w:val="5"/>
        </w:numPr>
        <w:rPr>
          <w:b/>
        </w:rPr>
      </w:pPr>
      <w:r w:rsidRPr="004658BB">
        <w:rPr>
          <w:b/>
        </w:rPr>
        <w:t xml:space="preserve">File Name: </w:t>
      </w:r>
      <w:r w:rsidR="00CA4B90">
        <w:rPr>
          <w:b/>
        </w:rPr>
        <w:t>Road</w:t>
      </w:r>
      <w:r w:rsidRPr="004658BB">
        <w:rPr>
          <w:b/>
        </w:rPr>
        <w:t>_Net_Dens_Mun</w:t>
      </w:r>
    </w:p>
    <w:p w:rsidR="006D741C" w:rsidRDefault="002734AF" w:rsidP="004658BB">
      <w:pPr>
        <w:pStyle w:val="ListParagraph"/>
        <w:numPr>
          <w:ilvl w:val="0"/>
          <w:numId w:val="7"/>
        </w:numPr>
      </w:pPr>
      <w:r>
        <w:t>Coordinate Reference Systems: WGS 84 / UTM zone 34N (EPSG:32634)</w:t>
      </w:r>
    </w:p>
    <w:p w:rsidR="006D741C" w:rsidRDefault="006D741C"/>
    <w:p w:rsidR="004658BB" w:rsidRDefault="004658BB"/>
    <w:tbl>
      <w:tblPr>
        <w:tblStyle w:val="a0"/>
        <w:tblW w:w="9027"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62"/>
        <w:gridCol w:w="3552"/>
        <w:gridCol w:w="3713"/>
      </w:tblGrid>
      <w:tr w:rsidR="006D741C" w:rsidTr="000C5F1E">
        <w:trPr>
          <w:trHeight w:val="30"/>
          <w:tblHeader/>
        </w:trPr>
        <w:tc>
          <w:tcPr>
            <w:tcW w:w="1770" w:type="dxa"/>
            <w:tcBorders>
              <w:top w:val="single" w:sz="4" w:space="0" w:color="000000"/>
              <w:left w:val="single" w:sz="4" w:space="0" w:color="000000"/>
              <w:bottom w:val="single" w:sz="4" w:space="0" w:color="000000"/>
              <w:right w:val="single" w:sz="4" w:space="0" w:color="000000"/>
            </w:tcBorders>
            <w:shd w:val="clear" w:color="auto" w:fill="9BBB59" w:themeFill="accent3"/>
            <w:tcMar>
              <w:top w:w="100" w:type="dxa"/>
              <w:left w:w="100" w:type="dxa"/>
              <w:bottom w:w="100" w:type="dxa"/>
              <w:right w:w="100" w:type="dxa"/>
            </w:tcMar>
          </w:tcPr>
          <w:p w:rsidR="006D741C" w:rsidRPr="004658BB" w:rsidRDefault="002734AF" w:rsidP="004658BB">
            <w:pPr>
              <w:jc w:val="center"/>
              <w:rPr>
                <w:b/>
                <w:sz w:val="20"/>
                <w:szCs w:val="20"/>
              </w:rPr>
            </w:pPr>
            <w:r w:rsidRPr="004658BB">
              <w:rPr>
                <w:b/>
                <w:sz w:val="20"/>
                <w:szCs w:val="20"/>
              </w:rPr>
              <w:t>Attribute</w:t>
            </w:r>
          </w:p>
        </w:tc>
        <w:tc>
          <w:tcPr>
            <w:tcW w:w="3570" w:type="dxa"/>
            <w:tcBorders>
              <w:top w:val="single" w:sz="4" w:space="0" w:color="000000"/>
              <w:left w:val="single" w:sz="4" w:space="0" w:color="000000"/>
              <w:bottom w:val="single" w:sz="4" w:space="0" w:color="000000"/>
              <w:right w:val="single" w:sz="4" w:space="0" w:color="000000"/>
            </w:tcBorders>
            <w:shd w:val="clear" w:color="auto" w:fill="9BBB59" w:themeFill="accent3"/>
            <w:tcMar>
              <w:top w:w="100" w:type="dxa"/>
              <w:left w:w="100" w:type="dxa"/>
              <w:bottom w:w="100" w:type="dxa"/>
              <w:right w:w="100" w:type="dxa"/>
            </w:tcMar>
          </w:tcPr>
          <w:p w:rsidR="006D741C" w:rsidRPr="004658BB" w:rsidRDefault="002734AF" w:rsidP="004658BB">
            <w:pPr>
              <w:jc w:val="center"/>
              <w:rPr>
                <w:b/>
                <w:sz w:val="20"/>
                <w:szCs w:val="20"/>
              </w:rPr>
            </w:pPr>
            <w:r w:rsidRPr="004658BB">
              <w:rPr>
                <w:b/>
                <w:sz w:val="20"/>
                <w:szCs w:val="20"/>
              </w:rPr>
              <w:t>Alias</w:t>
            </w:r>
          </w:p>
        </w:tc>
        <w:tc>
          <w:tcPr>
            <w:tcW w:w="3732" w:type="dxa"/>
            <w:tcBorders>
              <w:top w:val="single" w:sz="4" w:space="0" w:color="000000"/>
              <w:left w:val="single" w:sz="4" w:space="0" w:color="000000"/>
              <w:bottom w:val="single" w:sz="4" w:space="0" w:color="000000"/>
              <w:right w:val="single" w:sz="4" w:space="0" w:color="000000"/>
            </w:tcBorders>
            <w:shd w:val="clear" w:color="auto" w:fill="9BBB59" w:themeFill="accent3"/>
            <w:tcMar>
              <w:top w:w="100" w:type="dxa"/>
              <w:left w:w="100" w:type="dxa"/>
              <w:bottom w:w="100" w:type="dxa"/>
              <w:right w:w="100" w:type="dxa"/>
            </w:tcMar>
          </w:tcPr>
          <w:p w:rsidR="006D741C" w:rsidRPr="004658BB" w:rsidRDefault="002734AF" w:rsidP="004658BB">
            <w:pPr>
              <w:jc w:val="center"/>
              <w:rPr>
                <w:b/>
                <w:sz w:val="20"/>
                <w:szCs w:val="20"/>
              </w:rPr>
            </w:pPr>
            <w:r w:rsidRPr="004658BB">
              <w:rPr>
                <w:b/>
                <w:sz w:val="20"/>
                <w:szCs w:val="20"/>
              </w:rPr>
              <w:t>Pseudonim</w:t>
            </w:r>
          </w:p>
        </w:tc>
      </w:tr>
      <w:tr w:rsidR="006D741C" w:rsidTr="000C5F1E">
        <w:trPr>
          <w:trHeight w:val="30"/>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MatBrO</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Municipality identification number</w:t>
            </w:r>
          </w:p>
        </w:tc>
        <w:tc>
          <w:tcPr>
            <w:tcW w:w="3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Matični broj opštine</w:t>
            </w:r>
          </w:p>
        </w:tc>
      </w:tr>
      <w:tr w:rsidR="006D741C" w:rsidTr="000C5F1E">
        <w:trPr>
          <w:trHeight w:val="30"/>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MatBrNas</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Settlement identification number</w:t>
            </w:r>
          </w:p>
        </w:tc>
        <w:tc>
          <w:tcPr>
            <w:tcW w:w="3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Matični broj naselja</w:t>
            </w:r>
          </w:p>
        </w:tc>
      </w:tr>
      <w:tr w:rsidR="006D741C" w:rsidTr="000C5F1E">
        <w:trPr>
          <w:trHeight w:val="30"/>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ImeNasCir</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Name of the settlement in Cyrillic</w:t>
            </w:r>
          </w:p>
        </w:tc>
        <w:tc>
          <w:tcPr>
            <w:tcW w:w="3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Ime naselja (ćirilica)</w:t>
            </w:r>
          </w:p>
        </w:tc>
      </w:tr>
      <w:tr w:rsidR="006D741C" w:rsidTr="000C5F1E">
        <w:trPr>
          <w:trHeight w:val="30"/>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ImeNasLat</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Name of the settlement in Latin</w:t>
            </w:r>
          </w:p>
        </w:tc>
        <w:tc>
          <w:tcPr>
            <w:tcW w:w="3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Ime naselja (latinica)</w:t>
            </w:r>
          </w:p>
        </w:tc>
      </w:tr>
      <w:tr w:rsidR="006D741C" w:rsidTr="000C5F1E">
        <w:trPr>
          <w:trHeight w:val="30"/>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ImeOpsCir</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Name of the municipality in Cyrillic</w:t>
            </w:r>
          </w:p>
        </w:tc>
        <w:tc>
          <w:tcPr>
            <w:tcW w:w="3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Ime opštine (ćirilica)</w:t>
            </w:r>
          </w:p>
        </w:tc>
      </w:tr>
      <w:tr w:rsidR="006D741C" w:rsidTr="000C5F1E">
        <w:trPr>
          <w:trHeight w:val="30"/>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ImeOpsLat</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Name of the municipality in Latin</w:t>
            </w:r>
          </w:p>
        </w:tc>
        <w:tc>
          <w:tcPr>
            <w:tcW w:w="3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Ime opštine (latinica)</w:t>
            </w:r>
          </w:p>
        </w:tc>
      </w:tr>
      <w:tr w:rsidR="006D741C" w:rsidTr="000C5F1E">
        <w:trPr>
          <w:trHeight w:val="470"/>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DENS_Moto</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Density of Motorway for settlement/municipality (km/km</w:t>
            </w:r>
            <w:r w:rsidRPr="004658BB">
              <w:rPr>
                <w:sz w:val="20"/>
                <w:szCs w:val="20"/>
                <w:vertAlign w:val="superscript"/>
              </w:rPr>
              <w:t>2</w:t>
            </w:r>
            <w:r>
              <w:rPr>
                <w:sz w:val="20"/>
                <w:szCs w:val="20"/>
              </w:rPr>
              <w:t>)</w:t>
            </w:r>
          </w:p>
        </w:tc>
        <w:tc>
          <w:tcPr>
            <w:tcW w:w="3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Gustina mreže autoputeva za naselje/opštinu (km/km</w:t>
            </w:r>
            <w:r w:rsidRPr="004658BB">
              <w:rPr>
                <w:sz w:val="20"/>
                <w:szCs w:val="20"/>
                <w:vertAlign w:val="superscript"/>
              </w:rPr>
              <w:t>2</w:t>
            </w:r>
            <w:r>
              <w:rPr>
                <w:sz w:val="20"/>
                <w:szCs w:val="20"/>
              </w:rPr>
              <w:t>)</w:t>
            </w:r>
          </w:p>
        </w:tc>
      </w:tr>
      <w:tr w:rsidR="006D741C" w:rsidTr="000C5F1E">
        <w:trPr>
          <w:trHeight w:val="470"/>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DENS_Trunk</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Density of Trunk roads for settlement/municipality (km/km</w:t>
            </w:r>
            <w:r w:rsidRPr="004658BB">
              <w:rPr>
                <w:sz w:val="20"/>
                <w:szCs w:val="20"/>
                <w:vertAlign w:val="superscript"/>
              </w:rPr>
              <w:t>2</w:t>
            </w:r>
            <w:r>
              <w:rPr>
                <w:sz w:val="20"/>
                <w:szCs w:val="20"/>
              </w:rPr>
              <w:t>)</w:t>
            </w:r>
          </w:p>
        </w:tc>
        <w:tc>
          <w:tcPr>
            <w:tcW w:w="3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Gustina mreže magistralnih puteva za naselje/opštinu (km/km</w:t>
            </w:r>
            <w:r w:rsidRPr="004658BB">
              <w:rPr>
                <w:sz w:val="20"/>
                <w:szCs w:val="20"/>
                <w:vertAlign w:val="superscript"/>
              </w:rPr>
              <w:t>2</w:t>
            </w:r>
            <w:r>
              <w:rPr>
                <w:sz w:val="20"/>
                <w:szCs w:val="20"/>
              </w:rPr>
              <w:t>)</w:t>
            </w:r>
          </w:p>
        </w:tc>
      </w:tr>
      <w:tr w:rsidR="006D741C" w:rsidTr="000C5F1E">
        <w:trPr>
          <w:trHeight w:val="470"/>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DENS_Prim</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Density of Primary roads for settlement/municipality (km/km</w:t>
            </w:r>
            <w:r w:rsidRPr="004658BB">
              <w:rPr>
                <w:sz w:val="20"/>
                <w:szCs w:val="20"/>
                <w:vertAlign w:val="superscript"/>
              </w:rPr>
              <w:t>2</w:t>
            </w:r>
            <w:r>
              <w:rPr>
                <w:sz w:val="20"/>
                <w:szCs w:val="20"/>
              </w:rPr>
              <w:t>)</w:t>
            </w:r>
          </w:p>
        </w:tc>
        <w:tc>
          <w:tcPr>
            <w:tcW w:w="3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Gustina mreže primarnih puteva za naselje/opštinu (km/km</w:t>
            </w:r>
            <w:r w:rsidRPr="004658BB">
              <w:rPr>
                <w:sz w:val="20"/>
                <w:szCs w:val="20"/>
                <w:vertAlign w:val="superscript"/>
              </w:rPr>
              <w:t>2</w:t>
            </w:r>
            <w:r>
              <w:rPr>
                <w:sz w:val="20"/>
                <w:szCs w:val="20"/>
              </w:rPr>
              <w:t>)</w:t>
            </w:r>
          </w:p>
        </w:tc>
      </w:tr>
      <w:tr w:rsidR="006D741C" w:rsidTr="000C5F1E">
        <w:trPr>
          <w:trHeight w:val="470"/>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DENS_Sec</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Density of Secondary roads for settlement/municipality (km/km</w:t>
            </w:r>
            <w:r w:rsidRPr="004658BB">
              <w:rPr>
                <w:sz w:val="20"/>
                <w:szCs w:val="20"/>
                <w:vertAlign w:val="superscript"/>
              </w:rPr>
              <w:t>2</w:t>
            </w:r>
            <w:r>
              <w:rPr>
                <w:sz w:val="20"/>
                <w:szCs w:val="20"/>
              </w:rPr>
              <w:t>)</w:t>
            </w:r>
          </w:p>
        </w:tc>
        <w:tc>
          <w:tcPr>
            <w:tcW w:w="3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Gustina mreže sekundarnih puteva za naselje/opštinu (km/km</w:t>
            </w:r>
            <w:r w:rsidRPr="004658BB">
              <w:rPr>
                <w:sz w:val="20"/>
                <w:szCs w:val="20"/>
                <w:vertAlign w:val="superscript"/>
              </w:rPr>
              <w:t>2</w:t>
            </w:r>
            <w:r>
              <w:rPr>
                <w:sz w:val="20"/>
                <w:szCs w:val="20"/>
              </w:rPr>
              <w:t>)</w:t>
            </w:r>
          </w:p>
        </w:tc>
      </w:tr>
      <w:tr w:rsidR="006D741C" w:rsidTr="000C5F1E">
        <w:trPr>
          <w:trHeight w:val="600"/>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DENS_Tert</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Density of Tertiary roads for settlement/municipality (km/km</w:t>
            </w:r>
            <w:r w:rsidRPr="004658BB">
              <w:rPr>
                <w:sz w:val="20"/>
                <w:szCs w:val="20"/>
                <w:vertAlign w:val="superscript"/>
              </w:rPr>
              <w:t>2</w:t>
            </w:r>
            <w:r>
              <w:rPr>
                <w:sz w:val="20"/>
                <w:szCs w:val="20"/>
              </w:rPr>
              <w:t>)</w:t>
            </w:r>
          </w:p>
        </w:tc>
        <w:tc>
          <w:tcPr>
            <w:tcW w:w="3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Gustina mreže tercijarnih puteva za naselje/opštinu (km/km</w:t>
            </w:r>
            <w:r w:rsidRPr="004658BB">
              <w:rPr>
                <w:sz w:val="20"/>
                <w:szCs w:val="20"/>
                <w:vertAlign w:val="superscript"/>
              </w:rPr>
              <w:t>2</w:t>
            </w:r>
            <w:r>
              <w:rPr>
                <w:sz w:val="20"/>
                <w:szCs w:val="20"/>
              </w:rPr>
              <w:t>)</w:t>
            </w:r>
          </w:p>
        </w:tc>
      </w:tr>
      <w:tr w:rsidR="006D741C" w:rsidTr="000C5F1E">
        <w:trPr>
          <w:trHeight w:val="470"/>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DENS_All</w:t>
            </w:r>
            <w:r w:rsidR="00283319">
              <w:rPr>
                <w:sz w:val="20"/>
                <w:szCs w:val="20"/>
              </w:rPr>
              <w:t>*</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Density of all roads for settlement/municipality (km/km</w:t>
            </w:r>
            <w:r w:rsidRPr="004658BB">
              <w:rPr>
                <w:sz w:val="20"/>
                <w:szCs w:val="20"/>
                <w:vertAlign w:val="superscript"/>
              </w:rPr>
              <w:t>2</w:t>
            </w:r>
            <w:r>
              <w:rPr>
                <w:sz w:val="20"/>
                <w:szCs w:val="20"/>
              </w:rPr>
              <w:t>)</w:t>
            </w:r>
          </w:p>
        </w:tc>
        <w:tc>
          <w:tcPr>
            <w:tcW w:w="3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Gustina mreže puteva za naselje/opštinu (km/km</w:t>
            </w:r>
            <w:r w:rsidRPr="004658BB">
              <w:rPr>
                <w:sz w:val="20"/>
                <w:szCs w:val="20"/>
                <w:vertAlign w:val="superscript"/>
              </w:rPr>
              <w:t>2</w:t>
            </w:r>
            <w:r>
              <w:rPr>
                <w:sz w:val="20"/>
                <w:szCs w:val="20"/>
              </w:rPr>
              <w:t>)</w:t>
            </w:r>
          </w:p>
        </w:tc>
      </w:tr>
      <w:tr w:rsidR="006D741C" w:rsidTr="000C5F1E">
        <w:trPr>
          <w:trHeight w:val="470"/>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LEN_Moto</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Length of Motorway for settlement/municipality (km)</w:t>
            </w:r>
          </w:p>
        </w:tc>
        <w:tc>
          <w:tcPr>
            <w:tcW w:w="3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Dužina autoputeva za naselje/opštinu (km)</w:t>
            </w:r>
          </w:p>
        </w:tc>
      </w:tr>
      <w:tr w:rsidR="006D741C" w:rsidTr="000C5F1E">
        <w:trPr>
          <w:trHeight w:val="470"/>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LEN_Trunk</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Length of Trunk for settlement/municipality (km)</w:t>
            </w:r>
          </w:p>
        </w:tc>
        <w:tc>
          <w:tcPr>
            <w:tcW w:w="3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Dužina magistralnih puteva za naselje/opštinu (km)</w:t>
            </w:r>
          </w:p>
        </w:tc>
      </w:tr>
      <w:tr w:rsidR="006D741C" w:rsidTr="000C5F1E">
        <w:trPr>
          <w:trHeight w:val="470"/>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LEN_Prim</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Length of Primary for settlement/municipality (km)</w:t>
            </w:r>
          </w:p>
        </w:tc>
        <w:tc>
          <w:tcPr>
            <w:tcW w:w="3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Dužina primarnih puteva za naselje/opštinu (km)</w:t>
            </w:r>
          </w:p>
        </w:tc>
      </w:tr>
      <w:tr w:rsidR="006D741C" w:rsidTr="000C5F1E">
        <w:trPr>
          <w:trHeight w:val="470"/>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lastRenderedPageBreak/>
              <w:t>LEN_Sec</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Length of Secondary for settlement/municipality (km)</w:t>
            </w:r>
          </w:p>
        </w:tc>
        <w:tc>
          <w:tcPr>
            <w:tcW w:w="3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Dužina sekundarnih puteva za naselje/opštinu (km)</w:t>
            </w:r>
          </w:p>
        </w:tc>
      </w:tr>
      <w:tr w:rsidR="006D741C" w:rsidTr="000C5F1E">
        <w:trPr>
          <w:trHeight w:val="470"/>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LEN_Tert</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Length of Tertiary for settlement/municipality (km)</w:t>
            </w:r>
          </w:p>
        </w:tc>
        <w:tc>
          <w:tcPr>
            <w:tcW w:w="3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Dužina tercijarnih puteva za naselje/opštinu (km)</w:t>
            </w:r>
          </w:p>
        </w:tc>
      </w:tr>
      <w:tr w:rsidR="006D741C" w:rsidTr="000C5F1E">
        <w:trPr>
          <w:trHeight w:val="470"/>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LEN_All</w:t>
            </w:r>
            <w:r w:rsidR="00283319">
              <w:rPr>
                <w:sz w:val="20"/>
                <w:szCs w:val="20"/>
              </w:rPr>
              <w:t>*</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Length of all roads for settlement/municipality (km)</w:t>
            </w:r>
          </w:p>
        </w:tc>
        <w:tc>
          <w:tcPr>
            <w:tcW w:w="3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Dužina svih puteva za naselje/opštinu (km)</w:t>
            </w:r>
          </w:p>
        </w:tc>
      </w:tr>
      <w:tr w:rsidR="006D741C" w:rsidTr="000C5F1E">
        <w:trPr>
          <w:trHeight w:val="470"/>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Area</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Area of settlement/municipality (km</w:t>
            </w:r>
            <w:r>
              <w:rPr>
                <w:sz w:val="20"/>
                <w:szCs w:val="20"/>
                <w:vertAlign w:val="superscript"/>
              </w:rPr>
              <w:t>2</w:t>
            </w:r>
            <w:r>
              <w:rPr>
                <w:sz w:val="20"/>
                <w:szCs w:val="20"/>
              </w:rPr>
              <w:t>)</w:t>
            </w:r>
          </w:p>
        </w:tc>
        <w:tc>
          <w:tcPr>
            <w:tcW w:w="3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Površina naselja/opštine (km</w:t>
            </w:r>
            <w:r>
              <w:rPr>
                <w:sz w:val="20"/>
                <w:szCs w:val="20"/>
                <w:vertAlign w:val="superscript"/>
              </w:rPr>
              <w:t>2</w:t>
            </w:r>
            <w:r>
              <w:rPr>
                <w:sz w:val="20"/>
                <w:szCs w:val="20"/>
              </w:rPr>
              <w:t>)</w:t>
            </w:r>
          </w:p>
        </w:tc>
      </w:tr>
      <w:tr w:rsidR="006D741C" w:rsidTr="000C5F1E">
        <w:trPr>
          <w:trHeight w:val="228"/>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widowControl w:val="0"/>
              <w:rPr>
                <w:sz w:val="20"/>
                <w:szCs w:val="20"/>
              </w:rPr>
            </w:pPr>
            <w:r>
              <w:rPr>
                <w:sz w:val="20"/>
                <w:szCs w:val="20"/>
              </w:rPr>
              <w:t>Decl/Grow</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widowControl w:val="0"/>
              <w:ind w:right="-49"/>
              <w:rPr>
                <w:sz w:val="20"/>
                <w:szCs w:val="20"/>
              </w:rPr>
            </w:pPr>
            <w:r>
              <w:rPr>
                <w:sz w:val="20"/>
                <w:szCs w:val="20"/>
              </w:rPr>
              <w:t>Population trend 1975–2015</w:t>
            </w:r>
          </w:p>
        </w:tc>
        <w:tc>
          <w:tcPr>
            <w:tcW w:w="3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widowControl w:val="0"/>
              <w:ind w:right="-49"/>
              <w:rPr>
                <w:sz w:val="20"/>
                <w:szCs w:val="20"/>
              </w:rPr>
            </w:pPr>
            <w:r>
              <w:rPr>
                <w:sz w:val="20"/>
                <w:szCs w:val="20"/>
              </w:rPr>
              <w:t>Trend promene broja stanovnika 1975–2015</w:t>
            </w:r>
          </w:p>
        </w:tc>
      </w:tr>
      <w:tr w:rsidR="006D741C" w:rsidTr="000C5F1E">
        <w:trPr>
          <w:trHeight w:val="470"/>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Traff_Key</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Unique number for settlement class</w:t>
            </w:r>
          </w:p>
          <w:p w:rsidR="006D741C" w:rsidRDefault="002734AF" w:rsidP="0022796E">
            <w:pPr>
              <w:widowControl w:val="0"/>
              <w:numPr>
                <w:ilvl w:val="0"/>
                <w:numId w:val="4"/>
              </w:numPr>
              <w:ind w:left="283" w:right="-49" w:hanging="283"/>
              <w:rPr>
                <w:sz w:val="20"/>
                <w:szCs w:val="20"/>
              </w:rPr>
            </w:pPr>
            <w:r>
              <w:rPr>
                <w:sz w:val="20"/>
                <w:szCs w:val="20"/>
              </w:rPr>
              <w:t>Good infrastructure with population decline</w:t>
            </w:r>
          </w:p>
          <w:p w:rsidR="006D741C" w:rsidRDefault="002734AF" w:rsidP="0022796E">
            <w:pPr>
              <w:widowControl w:val="0"/>
              <w:numPr>
                <w:ilvl w:val="0"/>
                <w:numId w:val="4"/>
              </w:numPr>
              <w:ind w:left="283" w:right="-49" w:hanging="283"/>
              <w:rPr>
                <w:sz w:val="20"/>
                <w:szCs w:val="20"/>
              </w:rPr>
            </w:pPr>
            <w:r>
              <w:rPr>
                <w:sz w:val="20"/>
                <w:szCs w:val="20"/>
              </w:rPr>
              <w:t>Good infrastructure with population growth</w:t>
            </w:r>
          </w:p>
          <w:p w:rsidR="006D741C" w:rsidRDefault="002734AF" w:rsidP="0022796E">
            <w:pPr>
              <w:widowControl w:val="0"/>
              <w:numPr>
                <w:ilvl w:val="0"/>
                <w:numId w:val="4"/>
              </w:numPr>
              <w:ind w:left="283" w:right="-49" w:hanging="283"/>
              <w:rPr>
                <w:sz w:val="20"/>
                <w:szCs w:val="20"/>
              </w:rPr>
            </w:pPr>
            <w:r>
              <w:rPr>
                <w:sz w:val="20"/>
                <w:szCs w:val="20"/>
              </w:rPr>
              <w:t>Poor infrastructure with population decline</w:t>
            </w:r>
          </w:p>
          <w:p w:rsidR="006D741C" w:rsidRDefault="002734AF" w:rsidP="0022796E">
            <w:pPr>
              <w:widowControl w:val="0"/>
              <w:numPr>
                <w:ilvl w:val="0"/>
                <w:numId w:val="4"/>
              </w:numPr>
              <w:ind w:left="283" w:right="-49" w:hanging="283"/>
              <w:rPr>
                <w:sz w:val="20"/>
                <w:szCs w:val="20"/>
              </w:rPr>
            </w:pPr>
            <w:r>
              <w:rPr>
                <w:sz w:val="20"/>
                <w:szCs w:val="20"/>
              </w:rPr>
              <w:t>Poor infrastructure with population growth</w:t>
            </w:r>
          </w:p>
          <w:p w:rsidR="006D741C" w:rsidRDefault="002734AF" w:rsidP="0022796E">
            <w:pPr>
              <w:widowControl w:val="0"/>
              <w:numPr>
                <w:ilvl w:val="0"/>
                <w:numId w:val="4"/>
              </w:numPr>
              <w:ind w:left="283" w:right="-49" w:hanging="283"/>
              <w:rPr>
                <w:sz w:val="20"/>
                <w:szCs w:val="20"/>
              </w:rPr>
            </w:pPr>
            <w:r>
              <w:rPr>
                <w:sz w:val="20"/>
                <w:szCs w:val="20"/>
              </w:rPr>
              <w:t>No permanent inhabitants</w:t>
            </w:r>
          </w:p>
          <w:p w:rsidR="006D741C" w:rsidRDefault="002734AF" w:rsidP="0022796E">
            <w:pPr>
              <w:widowControl w:val="0"/>
              <w:numPr>
                <w:ilvl w:val="0"/>
                <w:numId w:val="4"/>
              </w:numPr>
              <w:ind w:left="283" w:right="-49" w:hanging="283"/>
              <w:rPr>
                <w:sz w:val="20"/>
                <w:szCs w:val="20"/>
              </w:rPr>
            </w:pPr>
            <w:r>
              <w:rPr>
                <w:sz w:val="20"/>
                <w:szCs w:val="20"/>
              </w:rPr>
              <w:t>No data</w:t>
            </w:r>
          </w:p>
        </w:tc>
        <w:tc>
          <w:tcPr>
            <w:tcW w:w="3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Jedinstven broj za klasu naselja</w:t>
            </w:r>
          </w:p>
          <w:p w:rsidR="006D741C" w:rsidRDefault="002734AF" w:rsidP="0022796E">
            <w:pPr>
              <w:widowControl w:val="0"/>
              <w:numPr>
                <w:ilvl w:val="0"/>
                <w:numId w:val="6"/>
              </w:numPr>
              <w:ind w:left="283" w:right="-49" w:hanging="283"/>
              <w:rPr>
                <w:sz w:val="20"/>
                <w:szCs w:val="20"/>
              </w:rPr>
            </w:pPr>
            <w:r>
              <w:rPr>
                <w:sz w:val="20"/>
                <w:szCs w:val="20"/>
              </w:rPr>
              <w:t>Good infrastructure with population decline</w:t>
            </w:r>
          </w:p>
          <w:p w:rsidR="006D741C" w:rsidRDefault="002734AF" w:rsidP="0022796E">
            <w:pPr>
              <w:widowControl w:val="0"/>
              <w:numPr>
                <w:ilvl w:val="0"/>
                <w:numId w:val="6"/>
              </w:numPr>
              <w:ind w:left="283" w:right="-49" w:hanging="283"/>
              <w:rPr>
                <w:sz w:val="20"/>
                <w:szCs w:val="20"/>
              </w:rPr>
            </w:pPr>
            <w:r>
              <w:rPr>
                <w:sz w:val="20"/>
                <w:szCs w:val="20"/>
              </w:rPr>
              <w:t>Good infrastructure with population growth</w:t>
            </w:r>
          </w:p>
          <w:p w:rsidR="006D741C" w:rsidRDefault="002734AF" w:rsidP="0022796E">
            <w:pPr>
              <w:widowControl w:val="0"/>
              <w:numPr>
                <w:ilvl w:val="0"/>
                <w:numId w:val="6"/>
              </w:numPr>
              <w:ind w:left="283" w:right="-49" w:hanging="283"/>
              <w:rPr>
                <w:sz w:val="20"/>
                <w:szCs w:val="20"/>
              </w:rPr>
            </w:pPr>
            <w:r>
              <w:rPr>
                <w:sz w:val="20"/>
                <w:szCs w:val="20"/>
              </w:rPr>
              <w:t>Poor infrastructure with population decline</w:t>
            </w:r>
          </w:p>
          <w:p w:rsidR="006D741C" w:rsidRDefault="002734AF" w:rsidP="0022796E">
            <w:pPr>
              <w:widowControl w:val="0"/>
              <w:numPr>
                <w:ilvl w:val="0"/>
                <w:numId w:val="6"/>
              </w:numPr>
              <w:ind w:left="283" w:right="-49" w:hanging="283"/>
              <w:rPr>
                <w:sz w:val="20"/>
                <w:szCs w:val="20"/>
              </w:rPr>
            </w:pPr>
            <w:r>
              <w:rPr>
                <w:sz w:val="20"/>
                <w:szCs w:val="20"/>
              </w:rPr>
              <w:t>Poor infrastructure with population growth</w:t>
            </w:r>
          </w:p>
          <w:p w:rsidR="006D741C" w:rsidRDefault="002734AF" w:rsidP="0022796E">
            <w:pPr>
              <w:widowControl w:val="0"/>
              <w:numPr>
                <w:ilvl w:val="0"/>
                <w:numId w:val="6"/>
              </w:numPr>
              <w:ind w:left="283" w:right="-49" w:hanging="283"/>
              <w:rPr>
                <w:sz w:val="20"/>
                <w:szCs w:val="20"/>
              </w:rPr>
            </w:pPr>
            <w:r>
              <w:rPr>
                <w:sz w:val="20"/>
                <w:szCs w:val="20"/>
              </w:rPr>
              <w:t>No permanent inhabitants</w:t>
            </w:r>
          </w:p>
          <w:p w:rsidR="006D741C" w:rsidRDefault="002734AF" w:rsidP="0022796E">
            <w:pPr>
              <w:widowControl w:val="0"/>
              <w:numPr>
                <w:ilvl w:val="0"/>
                <w:numId w:val="6"/>
              </w:numPr>
              <w:ind w:left="283" w:right="-49" w:hanging="283"/>
              <w:rPr>
                <w:sz w:val="20"/>
                <w:szCs w:val="20"/>
              </w:rPr>
            </w:pPr>
            <w:r>
              <w:rPr>
                <w:sz w:val="20"/>
                <w:szCs w:val="20"/>
              </w:rPr>
              <w:t>No data</w:t>
            </w:r>
          </w:p>
        </w:tc>
      </w:tr>
      <w:tr w:rsidR="006D741C" w:rsidTr="000C5F1E">
        <w:trPr>
          <w:trHeight w:val="470"/>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Traff_Name</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rPr>
                <w:sz w:val="20"/>
                <w:szCs w:val="20"/>
              </w:rPr>
            </w:pPr>
            <w:r>
              <w:rPr>
                <w:sz w:val="20"/>
                <w:szCs w:val="20"/>
              </w:rPr>
              <w:t>Class of settlement according to traffic network density and trend of change of population</w:t>
            </w:r>
          </w:p>
          <w:p w:rsidR="006D741C" w:rsidRDefault="002734AF" w:rsidP="0022796E">
            <w:pPr>
              <w:widowControl w:val="0"/>
              <w:numPr>
                <w:ilvl w:val="0"/>
                <w:numId w:val="3"/>
              </w:numPr>
              <w:ind w:left="283" w:right="-49" w:hanging="283"/>
              <w:rPr>
                <w:sz w:val="20"/>
                <w:szCs w:val="20"/>
              </w:rPr>
            </w:pPr>
            <w:r>
              <w:rPr>
                <w:sz w:val="20"/>
                <w:szCs w:val="20"/>
              </w:rPr>
              <w:t>Good infrastructure with population decline</w:t>
            </w:r>
          </w:p>
          <w:p w:rsidR="006D741C" w:rsidRDefault="002734AF" w:rsidP="0022796E">
            <w:pPr>
              <w:widowControl w:val="0"/>
              <w:numPr>
                <w:ilvl w:val="0"/>
                <w:numId w:val="2"/>
              </w:numPr>
              <w:ind w:left="283" w:right="-49" w:hanging="283"/>
              <w:rPr>
                <w:sz w:val="20"/>
                <w:szCs w:val="20"/>
              </w:rPr>
            </w:pPr>
            <w:r>
              <w:rPr>
                <w:sz w:val="20"/>
                <w:szCs w:val="20"/>
              </w:rPr>
              <w:t>Good infrastructure with population growth</w:t>
            </w:r>
          </w:p>
          <w:p w:rsidR="006D741C" w:rsidRDefault="002734AF" w:rsidP="0022796E">
            <w:pPr>
              <w:widowControl w:val="0"/>
              <w:numPr>
                <w:ilvl w:val="0"/>
                <w:numId w:val="2"/>
              </w:numPr>
              <w:ind w:left="283" w:right="-49" w:hanging="283"/>
              <w:rPr>
                <w:sz w:val="20"/>
                <w:szCs w:val="20"/>
              </w:rPr>
            </w:pPr>
            <w:r>
              <w:rPr>
                <w:sz w:val="20"/>
                <w:szCs w:val="20"/>
              </w:rPr>
              <w:t>Poor infrastructure with population decline</w:t>
            </w:r>
          </w:p>
          <w:p w:rsidR="006D741C" w:rsidRDefault="002734AF" w:rsidP="0022796E">
            <w:pPr>
              <w:widowControl w:val="0"/>
              <w:numPr>
                <w:ilvl w:val="0"/>
                <w:numId w:val="2"/>
              </w:numPr>
              <w:ind w:left="283" w:right="-49" w:hanging="283"/>
              <w:rPr>
                <w:sz w:val="20"/>
                <w:szCs w:val="20"/>
              </w:rPr>
            </w:pPr>
            <w:r>
              <w:rPr>
                <w:sz w:val="20"/>
                <w:szCs w:val="20"/>
              </w:rPr>
              <w:t>Poor infrastructure with population growth</w:t>
            </w:r>
          </w:p>
          <w:p w:rsidR="006D741C" w:rsidRDefault="002734AF" w:rsidP="0022796E">
            <w:pPr>
              <w:widowControl w:val="0"/>
              <w:numPr>
                <w:ilvl w:val="0"/>
                <w:numId w:val="2"/>
              </w:numPr>
              <w:ind w:left="283" w:right="-49" w:hanging="283"/>
              <w:rPr>
                <w:sz w:val="20"/>
                <w:szCs w:val="20"/>
              </w:rPr>
            </w:pPr>
            <w:r>
              <w:rPr>
                <w:sz w:val="20"/>
                <w:szCs w:val="20"/>
              </w:rPr>
              <w:t>No permanent inhabitants</w:t>
            </w:r>
          </w:p>
          <w:p w:rsidR="006D741C" w:rsidRDefault="002734AF" w:rsidP="0022796E">
            <w:pPr>
              <w:widowControl w:val="0"/>
              <w:numPr>
                <w:ilvl w:val="0"/>
                <w:numId w:val="2"/>
              </w:numPr>
              <w:ind w:left="283" w:right="-49" w:hanging="283"/>
              <w:rPr>
                <w:sz w:val="20"/>
                <w:szCs w:val="20"/>
              </w:rPr>
            </w:pPr>
            <w:r>
              <w:rPr>
                <w:sz w:val="20"/>
                <w:szCs w:val="20"/>
              </w:rPr>
              <w:t>No data</w:t>
            </w:r>
          </w:p>
        </w:tc>
        <w:tc>
          <w:tcPr>
            <w:tcW w:w="3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D741C" w:rsidRDefault="002734AF">
            <w:pPr>
              <w:widowControl w:val="0"/>
              <w:ind w:right="-49"/>
              <w:rPr>
                <w:sz w:val="20"/>
                <w:szCs w:val="20"/>
              </w:rPr>
            </w:pPr>
            <w:r>
              <w:rPr>
                <w:sz w:val="20"/>
                <w:szCs w:val="20"/>
              </w:rPr>
              <w:t>Klasa naselja prema gustini putne mreže i trendu promene broja stanovnika</w:t>
            </w:r>
          </w:p>
          <w:p w:rsidR="006D741C" w:rsidRDefault="002734AF" w:rsidP="0022796E">
            <w:pPr>
              <w:widowControl w:val="0"/>
              <w:numPr>
                <w:ilvl w:val="0"/>
                <w:numId w:val="1"/>
              </w:numPr>
              <w:ind w:left="283" w:right="-49" w:hanging="283"/>
              <w:rPr>
                <w:sz w:val="20"/>
                <w:szCs w:val="20"/>
              </w:rPr>
            </w:pPr>
            <w:r>
              <w:rPr>
                <w:sz w:val="20"/>
                <w:szCs w:val="20"/>
              </w:rPr>
              <w:t>Good infrastructure with population decline</w:t>
            </w:r>
          </w:p>
          <w:p w:rsidR="006D741C" w:rsidRDefault="002734AF" w:rsidP="0022796E">
            <w:pPr>
              <w:widowControl w:val="0"/>
              <w:numPr>
                <w:ilvl w:val="0"/>
                <w:numId w:val="1"/>
              </w:numPr>
              <w:ind w:left="283" w:right="-49" w:hanging="283"/>
              <w:rPr>
                <w:sz w:val="20"/>
                <w:szCs w:val="20"/>
              </w:rPr>
            </w:pPr>
            <w:r>
              <w:rPr>
                <w:sz w:val="20"/>
                <w:szCs w:val="20"/>
              </w:rPr>
              <w:t>Good infrastructure with population growth</w:t>
            </w:r>
          </w:p>
          <w:p w:rsidR="006D741C" w:rsidRDefault="002734AF" w:rsidP="0022796E">
            <w:pPr>
              <w:widowControl w:val="0"/>
              <w:numPr>
                <w:ilvl w:val="0"/>
                <w:numId w:val="1"/>
              </w:numPr>
              <w:ind w:left="283" w:right="-49" w:hanging="283"/>
              <w:rPr>
                <w:sz w:val="20"/>
                <w:szCs w:val="20"/>
              </w:rPr>
            </w:pPr>
            <w:r>
              <w:rPr>
                <w:sz w:val="20"/>
                <w:szCs w:val="20"/>
              </w:rPr>
              <w:t>Poor infrastructure with population decline</w:t>
            </w:r>
          </w:p>
          <w:p w:rsidR="006D741C" w:rsidRDefault="002734AF" w:rsidP="0022796E">
            <w:pPr>
              <w:widowControl w:val="0"/>
              <w:numPr>
                <w:ilvl w:val="0"/>
                <w:numId w:val="1"/>
              </w:numPr>
              <w:ind w:left="283" w:right="-49" w:hanging="283"/>
              <w:rPr>
                <w:sz w:val="20"/>
                <w:szCs w:val="20"/>
              </w:rPr>
            </w:pPr>
            <w:r>
              <w:rPr>
                <w:sz w:val="20"/>
                <w:szCs w:val="20"/>
              </w:rPr>
              <w:t>Poor infrastructure with population growth</w:t>
            </w:r>
          </w:p>
          <w:p w:rsidR="006D741C" w:rsidRDefault="002734AF" w:rsidP="0022796E">
            <w:pPr>
              <w:widowControl w:val="0"/>
              <w:numPr>
                <w:ilvl w:val="0"/>
                <w:numId w:val="1"/>
              </w:numPr>
              <w:ind w:left="283" w:right="-49" w:hanging="283"/>
              <w:rPr>
                <w:sz w:val="20"/>
                <w:szCs w:val="20"/>
              </w:rPr>
            </w:pPr>
            <w:r>
              <w:rPr>
                <w:sz w:val="20"/>
                <w:szCs w:val="20"/>
              </w:rPr>
              <w:t>No permanent inhabitants</w:t>
            </w:r>
          </w:p>
          <w:p w:rsidR="006D741C" w:rsidRDefault="002734AF" w:rsidP="0022796E">
            <w:pPr>
              <w:widowControl w:val="0"/>
              <w:numPr>
                <w:ilvl w:val="0"/>
                <w:numId w:val="1"/>
              </w:numPr>
              <w:ind w:left="283" w:right="-49" w:hanging="283"/>
              <w:rPr>
                <w:sz w:val="20"/>
                <w:szCs w:val="20"/>
              </w:rPr>
            </w:pPr>
            <w:r>
              <w:rPr>
                <w:sz w:val="20"/>
                <w:szCs w:val="20"/>
              </w:rPr>
              <w:t>No data</w:t>
            </w:r>
          </w:p>
        </w:tc>
      </w:tr>
    </w:tbl>
    <w:p w:rsidR="006D741C" w:rsidRDefault="006D741C"/>
    <w:p w:rsidR="004658BB" w:rsidRDefault="00283319" w:rsidP="002734AF">
      <w:pPr>
        <w:spacing w:after="240"/>
        <w:jc w:val="both"/>
        <w:rPr>
          <w:b/>
        </w:rPr>
      </w:pPr>
      <w:r w:rsidRPr="004658BB">
        <w:t>*</w:t>
      </w:r>
      <w:r w:rsidRPr="004658BB">
        <w:rPr>
          <w:i/>
        </w:rPr>
        <w:t>Note</w:t>
      </w:r>
      <w:r w:rsidRPr="004658BB">
        <w:t xml:space="preserve">. </w:t>
      </w:r>
      <w:r w:rsidRPr="00283319">
        <w:t>The analysis included the</w:t>
      </w:r>
      <w:r>
        <w:rPr>
          <w:b/>
        </w:rPr>
        <w:t xml:space="preserve"> </w:t>
      </w:r>
      <w:r>
        <w:t>classified categories of roads (motorway, trunk, primary, secondary, tertiary with belonging links).</w:t>
      </w:r>
    </w:p>
    <w:p w:rsidR="004658BB" w:rsidRDefault="004658BB">
      <w:pPr>
        <w:rPr>
          <w:b/>
        </w:rPr>
      </w:pPr>
      <w:r>
        <w:rPr>
          <w:b/>
        </w:rPr>
        <w:br w:type="page"/>
      </w:r>
    </w:p>
    <w:p w:rsidR="002734AF" w:rsidRDefault="002734AF" w:rsidP="00C62138">
      <w:pPr>
        <w:jc w:val="both"/>
      </w:pPr>
      <w:r>
        <w:rPr>
          <w:b/>
        </w:rPr>
        <w:t xml:space="preserve">Description of Indicator: </w:t>
      </w:r>
      <w:r>
        <w:t>The density of the road network and accessibility of the area indirectly affect demographic c</w:t>
      </w:r>
      <w:r w:rsidR="00283319">
        <w:t>hanges, the level of developmen</w:t>
      </w:r>
      <w:r>
        <w:t>t</w:t>
      </w:r>
      <w:r w:rsidR="00283319">
        <w:t>,</w:t>
      </w:r>
      <w:r>
        <w:t xml:space="preserve"> and attractiveness for settling and economic activities. This indicator is based on the data for five classified categories of roads (motorway, trunk, primary, secondary, tertiary with belonging links). The </w:t>
      </w:r>
      <w:r w:rsidR="00CA4B90">
        <w:t>Road</w:t>
      </w:r>
      <w:r>
        <w:t xml:space="preserve"> Network Density was calculated dividing the length of roads by the area of the settlement/minicipallity (in km</w:t>
      </w:r>
      <w:r>
        <w:rPr>
          <w:vertAlign w:val="superscript"/>
        </w:rPr>
        <w:t>2</w:t>
      </w:r>
      <w:r>
        <w:t xml:space="preserve">) for every road category and all categories. The traffic network density was compared with the population trend in the period 1975–2015 based on which settlements are divided into two categories: those with population growth and population decline. Finally, four classes were created: </w:t>
      </w:r>
      <w:r w:rsidRPr="002734AF">
        <w:t>Good infrastructure with population decline</w:t>
      </w:r>
      <w:r>
        <w:t xml:space="preserve">, </w:t>
      </w:r>
      <w:r w:rsidRPr="002734AF">
        <w:t>Good infrastructure with population growth</w:t>
      </w:r>
      <w:r>
        <w:t xml:space="preserve">, </w:t>
      </w:r>
      <w:r w:rsidRPr="002734AF">
        <w:t>Poor infrastructure with population decline</w:t>
      </w:r>
      <w:r>
        <w:t xml:space="preserve">, and </w:t>
      </w:r>
      <w:r w:rsidRPr="002734AF">
        <w:t>Poor infrastructure with population growth</w:t>
      </w:r>
      <w:r>
        <w:t xml:space="preserve">. </w:t>
      </w:r>
    </w:p>
    <w:p w:rsidR="006D741C" w:rsidRDefault="006D741C">
      <w:pPr>
        <w:jc w:val="both"/>
      </w:pPr>
    </w:p>
    <w:p w:rsidR="004658BB" w:rsidRDefault="004658BB">
      <w:pPr>
        <w:jc w:val="both"/>
      </w:pPr>
    </w:p>
    <w:p w:rsidR="006D741C" w:rsidRDefault="002734AF">
      <w:pPr>
        <w:jc w:val="both"/>
        <w:rPr>
          <w:b/>
        </w:rPr>
      </w:pPr>
      <w:r>
        <w:rPr>
          <w:b/>
        </w:rPr>
        <w:t xml:space="preserve">Source data for </w:t>
      </w:r>
      <w:r w:rsidR="00283319">
        <w:rPr>
          <w:b/>
        </w:rPr>
        <w:t>I</w:t>
      </w:r>
      <w:r>
        <w:rPr>
          <w:b/>
        </w:rPr>
        <w:t>ndicator calculation</w:t>
      </w:r>
    </w:p>
    <w:p w:rsidR="004658BB" w:rsidRDefault="004658BB">
      <w:pPr>
        <w:jc w:val="both"/>
        <w:rPr>
          <w:b/>
        </w:rPr>
      </w:pPr>
    </w:p>
    <w:tbl>
      <w:tblPr>
        <w:tblStyle w:val="a1"/>
        <w:tblW w:w="9000" w:type="dxa"/>
        <w:jc w:val="center"/>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510"/>
      </w:tblGrid>
      <w:tr w:rsidR="006D741C" w:rsidTr="000C5F1E">
        <w:trPr>
          <w:jc w:val="center"/>
        </w:trPr>
        <w:tc>
          <w:tcPr>
            <w:tcW w:w="2490" w:type="dxa"/>
            <w:shd w:val="clear" w:color="auto" w:fill="9BBB59" w:themeFill="accent3"/>
            <w:tcMar>
              <w:top w:w="100" w:type="dxa"/>
              <w:left w:w="100" w:type="dxa"/>
              <w:bottom w:w="100" w:type="dxa"/>
              <w:right w:w="100" w:type="dxa"/>
            </w:tcMar>
          </w:tcPr>
          <w:p w:rsidR="006D741C" w:rsidRDefault="002734AF" w:rsidP="00D1409D">
            <w:pPr>
              <w:widowControl w:val="0"/>
              <w:pBdr>
                <w:top w:val="nil"/>
                <w:left w:val="nil"/>
                <w:bottom w:val="nil"/>
                <w:right w:val="nil"/>
                <w:between w:val="nil"/>
              </w:pBdr>
              <w:spacing w:line="240" w:lineRule="auto"/>
              <w:jc w:val="center"/>
              <w:rPr>
                <w:b/>
              </w:rPr>
            </w:pPr>
            <w:r>
              <w:rPr>
                <w:b/>
              </w:rPr>
              <w:t>Type of data</w:t>
            </w:r>
          </w:p>
        </w:tc>
        <w:tc>
          <w:tcPr>
            <w:tcW w:w="6510" w:type="dxa"/>
            <w:shd w:val="clear" w:color="auto" w:fill="9BBB59" w:themeFill="accent3"/>
            <w:tcMar>
              <w:top w:w="100" w:type="dxa"/>
              <w:left w:w="100" w:type="dxa"/>
              <w:bottom w:w="100" w:type="dxa"/>
              <w:right w:w="100" w:type="dxa"/>
            </w:tcMar>
          </w:tcPr>
          <w:p w:rsidR="006D741C" w:rsidRDefault="002734AF" w:rsidP="00D1409D">
            <w:pPr>
              <w:widowControl w:val="0"/>
              <w:pBdr>
                <w:top w:val="nil"/>
                <w:left w:val="nil"/>
                <w:bottom w:val="nil"/>
                <w:right w:val="nil"/>
                <w:between w:val="nil"/>
              </w:pBdr>
              <w:spacing w:line="240" w:lineRule="auto"/>
              <w:jc w:val="center"/>
              <w:rPr>
                <w:b/>
              </w:rPr>
            </w:pPr>
            <w:r>
              <w:rPr>
                <w:b/>
              </w:rPr>
              <w:t>Source</w:t>
            </w:r>
          </w:p>
        </w:tc>
      </w:tr>
      <w:tr w:rsidR="006D741C" w:rsidTr="000C5F1E">
        <w:trPr>
          <w:trHeight w:val="676"/>
          <w:jc w:val="center"/>
        </w:trPr>
        <w:tc>
          <w:tcPr>
            <w:tcW w:w="2490" w:type="dxa"/>
            <w:shd w:val="clear" w:color="auto" w:fill="auto"/>
            <w:tcMar>
              <w:top w:w="100" w:type="dxa"/>
              <w:left w:w="100" w:type="dxa"/>
              <w:bottom w:w="100" w:type="dxa"/>
              <w:right w:w="100" w:type="dxa"/>
            </w:tcMar>
            <w:vAlign w:val="center"/>
          </w:tcPr>
          <w:p w:rsidR="006D741C" w:rsidRDefault="00CA4B90" w:rsidP="00D1409D">
            <w:pPr>
              <w:widowControl w:val="0"/>
              <w:pBdr>
                <w:top w:val="nil"/>
                <w:left w:val="nil"/>
                <w:bottom w:val="nil"/>
                <w:right w:val="nil"/>
                <w:between w:val="nil"/>
              </w:pBdr>
              <w:spacing w:line="240" w:lineRule="auto"/>
            </w:pPr>
            <w:r>
              <w:t>Road</w:t>
            </w:r>
            <w:bookmarkStart w:id="0" w:name="_GoBack"/>
            <w:bookmarkEnd w:id="0"/>
            <w:r w:rsidR="002734AF">
              <w:t xml:space="preserve"> network</w:t>
            </w:r>
          </w:p>
        </w:tc>
        <w:bookmarkStart w:id="1" w:name="_heading=h.gjdgxs" w:colFirst="0" w:colLast="0"/>
        <w:bookmarkEnd w:id="1"/>
        <w:tc>
          <w:tcPr>
            <w:tcW w:w="6510" w:type="dxa"/>
            <w:shd w:val="clear" w:color="auto" w:fill="auto"/>
            <w:tcMar>
              <w:top w:w="100" w:type="dxa"/>
              <w:left w:w="100" w:type="dxa"/>
              <w:bottom w:w="100" w:type="dxa"/>
              <w:right w:w="100" w:type="dxa"/>
            </w:tcMar>
            <w:vAlign w:val="center"/>
          </w:tcPr>
          <w:p w:rsidR="006D741C" w:rsidRDefault="002734AF" w:rsidP="00D1409D">
            <w:pPr>
              <w:widowControl w:val="0"/>
              <w:spacing w:line="240" w:lineRule="auto"/>
              <w:rPr>
                <w:b/>
              </w:rPr>
            </w:pPr>
            <w:r>
              <w:fldChar w:fldCharType="begin"/>
            </w:r>
            <w:r>
              <w:instrText xml:space="preserve"> HYPERLINK "https://www.openstreetmap.org/" \h </w:instrText>
            </w:r>
            <w:r>
              <w:fldChar w:fldCharType="separate"/>
            </w:r>
            <w:r>
              <w:rPr>
                <w:color w:val="0000FF"/>
                <w:u w:val="single"/>
              </w:rPr>
              <w:t>OpenStreetMap</w:t>
            </w:r>
            <w:r>
              <w:rPr>
                <w:color w:val="0000FF"/>
                <w:u w:val="single"/>
              </w:rPr>
              <w:fldChar w:fldCharType="end"/>
            </w:r>
          </w:p>
        </w:tc>
      </w:tr>
      <w:tr w:rsidR="002734AF" w:rsidTr="000C5F1E">
        <w:trPr>
          <w:trHeight w:val="1071"/>
          <w:jc w:val="center"/>
        </w:trPr>
        <w:tc>
          <w:tcPr>
            <w:tcW w:w="2490" w:type="dxa"/>
            <w:shd w:val="clear" w:color="auto" w:fill="auto"/>
            <w:tcMar>
              <w:top w:w="100" w:type="dxa"/>
              <w:left w:w="100" w:type="dxa"/>
              <w:bottom w:w="100" w:type="dxa"/>
              <w:right w:w="100" w:type="dxa"/>
            </w:tcMar>
            <w:vAlign w:val="center"/>
          </w:tcPr>
          <w:p w:rsidR="002734AF" w:rsidRDefault="002734AF" w:rsidP="00D1409D">
            <w:pPr>
              <w:widowControl w:val="0"/>
              <w:pBdr>
                <w:top w:val="nil"/>
                <w:left w:val="nil"/>
                <w:bottom w:val="nil"/>
                <w:right w:val="nil"/>
                <w:between w:val="nil"/>
              </w:pBdr>
              <w:spacing w:line="240" w:lineRule="auto"/>
            </w:pPr>
            <w:r>
              <w:t>Population count*</w:t>
            </w:r>
          </w:p>
        </w:tc>
        <w:tc>
          <w:tcPr>
            <w:tcW w:w="6510" w:type="dxa"/>
            <w:shd w:val="clear" w:color="auto" w:fill="auto"/>
            <w:tcMar>
              <w:top w:w="100" w:type="dxa"/>
              <w:left w:w="100" w:type="dxa"/>
              <w:bottom w:w="100" w:type="dxa"/>
              <w:right w:w="100" w:type="dxa"/>
            </w:tcMar>
            <w:vAlign w:val="center"/>
          </w:tcPr>
          <w:p w:rsidR="002734AF" w:rsidRDefault="00930AB2" w:rsidP="00D1409D">
            <w:pPr>
              <w:spacing w:line="240" w:lineRule="auto"/>
              <w:rPr>
                <w:b/>
              </w:rPr>
            </w:pPr>
            <w:hyperlink r:id="rId9">
              <w:r w:rsidR="002734AF">
                <w:rPr>
                  <w:color w:val="0000FF"/>
                  <w:u w:val="single"/>
                </w:rPr>
                <w:t>GHS-POP R2019A dataset—GHS population grid multitemporal [European Commission, Joint Research Center, 2019], datasets for 1975 and 2015</w:t>
              </w:r>
            </w:hyperlink>
          </w:p>
        </w:tc>
      </w:tr>
      <w:tr w:rsidR="002734AF" w:rsidTr="000C5F1E">
        <w:trPr>
          <w:trHeight w:val="850"/>
          <w:jc w:val="center"/>
        </w:trPr>
        <w:tc>
          <w:tcPr>
            <w:tcW w:w="2490" w:type="dxa"/>
            <w:shd w:val="clear" w:color="auto" w:fill="auto"/>
            <w:tcMar>
              <w:top w:w="100" w:type="dxa"/>
              <w:left w:w="100" w:type="dxa"/>
              <w:bottom w:w="100" w:type="dxa"/>
              <w:right w:w="100" w:type="dxa"/>
            </w:tcMar>
            <w:vAlign w:val="center"/>
          </w:tcPr>
          <w:p w:rsidR="002734AF" w:rsidRDefault="002734AF" w:rsidP="00D1409D">
            <w:pPr>
              <w:widowControl w:val="0"/>
              <w:pBdr>
                <w:top w:val="nil"/>
                <w:left w:val="nil"/>
                <w:bottom w:val="nil"/>
                <w:right w:val="nil"/>
                <w:between w:val="nil"/>
              </w:pBdr>
              <w:spacing w:line="240" w:lineRule="auto"/>
            </w:pPr>
            <w:r>
              <w:t>Administrative units**</w:t>
            </w:r>
          </w:p>
        </w:tc>
        <w:tc>
          <w:tcPr>
            <w:tcW w:w="6510" w:type="dxa"/>
            <w:shd w:val="clear" w:color="auto" w:fill="auto"/>
            <w:tcMar>
              <w:top w:w="100" w:type="dxa"/>
              <w:left w:w="100" w:type="dxa"/>
              <w:bottom w:w="100" w:type="dxa"/>
              <w:right w:w="100" w:type="dxa"/>
            </w:tcMar>
            <w:vAlign w:val="center"/>
          </w:tcPr>
          <w:p w:rsidR="002734AF" w:rsidRDefault="00930AB2" w:rsidP="00D1409D">
            <w:pPr>
              <w:spacing w:line="240" w:lineRule="auto"/>
              <w:rPr>
                <w:b/>
              </w:rPr>
            </w:pPr>
            <w:hyperlink r:id="rId10">
              <w:r w:rsidR="002734AF">
                <w:rPr>
                  <w:color w:val="0000FF"/>
                  <w:u w:val="single"/>
                </w:rPr>
                <w:t>GeoSrbija [Open data of the National Data Infrastructure, Republic Geodetic Authority, n.d.]</w:t>
              </w:r>
            </w:hyperlink>
          </w:p>
        </w:tc>
      </w:tr>
    </w:tbl>
    <w:p w:rsidR="004658BB" w:rsidRDefault="004658BB"/>
    <w:p w:rsidR="00283319" w:rsidRDefault="002734AF" w:rsidP="00D1409D">
      <w:pPr>
        <w:spacing w:after="240"/>
      </w:pPr>
      <w:r>
        <w:t xml:space="preserve">*   </w:t>
      </w:r>
      <w:r w:rsidRPr="00154975">
        <w:t xml:space="preserve">Population data for municipalites Preševo and Bujanovac are not included in datasets. Accordingly, the indicator values within these aministrative units are missing. </w:t>
      </w:r>
    </w:p>
    <w:p w:rsidR="002734AF" w:rsidRDefault="002734AF" w:rsidP="002734AF">
      <w:pPr>
        <w:spacing w:after="240"/>
        <w:jc w:val="both"/>
      </w:pPr>
      <w:r>
        <w:t xml:space="preserve">** </w:t>
      </w:r>
      <w:r w:rsidR="00283319">
        <w:t>GeoSrbija</w:t>
      </w:r>
      <w:r w:rsidRPr="00154975">
        <w:t xml:space="preserve"> (Open Data of the National Data Infrastructure, Republic Geodetic Authority, n.d.) from which the administrative settlements boundaries were taken have no data for the province Kosovo and Metohija. Accordingly, these administrative units were not included in the analysis.</w:t>
      </w:r>
    </w:p>
    <w:p w:rsidR="006D741C" w:rsidRDefault="006D741C"/>
    <w:sectPr w:rsidR="006D741C">
      <w:headerReference w:type="default" r:id="rId11"/>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AB2" w:rsidRDefault="00930AB2" w:rsidP="00283319">
      <w:pPr>
        <w:spacing w:line="240" w:lineRule="auto"/>
      </w:pPr>
      <w:r>
        <w:separator/>
      </w:r>
    </w:p>
  </w:endnote>
  <w:endnote w:type="continuationSeparator" w:id="0">
    <w:p w:rsidR="00930AB2" w:rsidRDefault="00930AB2" w:rsidP="002833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0100021"/>
      <w:docPartObj>
        <w:docPartGallery w:val="Page Numbers (Bottom of Page)"/>
        <w:docPartUnique/>
      </w:docPartObj>
    </w:sdtPr>
    <w:sdtEndPr>
      <w:rPr>
        <w:b/>
        <w:noProof/>
        <w:color w:val="996633"/>
        <w:sz w:val="16"/>
        <w:szCs w:val="16"/>
      </w:rPr>
    </w:sdtEndPr>
    <w:sdtContent>
      <w:p w:rsidR="00283319" w:rsidRPr="00D1409D" w:rsidRDefault="00283319" w:rsidP="00D1409D">
        <w:pPr>
          <w:pStyle w:val="Footer"/>
          <w:jc w:val="center"/>
          <w:rPr>
            <w:b/>
            <w:color w:val="996633"/>
            <w:sz w:val="16"/>
            <w:szCs w:val="16"/>
          </w:rPr>
        </w:pPr>
        <w:r w:rsidRPr="00D1409D">
          <w:rPr>
            <w:b/>
            <w:color w:val="996633"/>
            <w:sz w:val="16"/>
            <w:szCs w:val="16"/>
          </w:rPr>
          <w:fldChar w:fldCharType="begin"/>
        </w:r>
        <w:r w:rsidRPr="00D1409D">
          <w:rPr>
            <w:b/>
            <w:color w:val="996633"/>
            <w:sz w:val="16"/>
            <w:szCs w:val="16"/>
          </w:rPr>
          <w:instrText xml:space="preserve"> PAGE   \* MERGEFORMAT </w:instrText>
        </w:r>
        <w:r w:rsidRPr="00D1409D">
          <w:rPr>
            <w:b/>
            <w:color w:val="996633"/>
            <w:sz w:val="16"/>
            <w:szCs w:val="16"/>
          </w:rPr>
          <w:fldChar w:fldCharType="separate"/>
        </w:r>
        <w:r w:rsidR="00930AB2">
          <w:rPr>
            <w:b/>
            <w:noProof/>
            <w:color w:val="996633"/>
            <w:sz w:val="16"/>
            <w:szCs w:val="16"/>
          </w:rPr>
          <w:t>1</w:t>
        </w:r>
        <w:r w:rsidRPr="00D1409D">
          <w:rPr>
            <w:b/>
            <w:noProof/>
            <w:color w:val="996633"/>
            <w:sz w:val="16"/>
            <w:szCs w:val="16"/>
          </w:rPr>
          <w:fldChar w:fldCharType="end"/>
        </w:r>
        <w:r w:rsidR="003E3879" w:rsidRPr="00D1409D">
          <w:rPr>
            <w:b/>
            <w:noProof/>
            <w:color w:val="996633"/>
            <w:sz w:val="16"/>
            <w:szCs w:val="16"/>
          </w:rPr>
          <w:t xml:space="preserve"> of 3</w:t>
        </w:r>
      </w:p>
    </w:sdtContent>
  </w:sdt>
  <w:p w:rsidR="00283319" w:rsidRDefault="002833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AB2" w:rsidRDefault="00930AB2" w:rsidP="00283319">
      <w:pPr>
        <w:spacing w:line="240" w:lineRule="auto"/>
      </w:pPr>
      <w:r>
        <w:separator/>
      </w:r>
    </w:p>
  </w:footnote>
  <w:footnote w:type="continuationSeparator" w:id="0">
    <w:p w:rsidR="00930AB2" w:rsidRDefault="00930AB2" w:rsidP="0028331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58BB" w:rsidRPr="0043442D" w:rsidRDefault="004658BB" w:rsidP="004658BB">
    <w:pPr>
      <w:pStyle w:val="Header"/>
      <w:jc w:val="center"/>
      <w:rPr>
        <w:b/>
        <w:color w:val="996633"/>
        <w:spacing w:val="-2"/>
        <w:sz w:val="14"/>
        <w:szCs w:val="14"/>
      </w:rPr>
    </w:pPr>
    <w:r w:rsidRPr="0043442D">
      <w:rPr>
        <w:b/>
        <w:color w:val="996633"/>
        <w:spacing w:val="-2"/>
        <w:sz w:val="12"/>
        <w:szCs w:val="12"/>
      </w:rPr>
      <w:br/>
    </w:r>
    <w:r w:rsidRPr="0043442D">
      <w:rPr>
        <w:b/>
        <w:noProof/>
        <w:color w:val="365F91" w:themeColor="accent1" w:themeShade="BF"/>
        <w:spacing w:val="-2"/>
        <w:sz w:val="14"/>
        <w:szCs w:val="14"/>
        <w:lang w:val="en-US"/>
      </w:rPr>
      <mc:AlternateContent>
        <mc:Choice Requires="wps">
          <w:drawing>
            <wp:anchor distT="0" distB="0" distL="114300" distR="114300" simplePos="0" relativeHeight="251664384" behindDoc="0" locked="0" layoutInCell="1" allowOverlap="1" wp14:anchorId="4034D38F" wp14:editId="45A4E114">
              <wp:simplePos x="0" y="0"/>
              <wp:positionH relativeFrom="column">
                <wp:posOffset>5432425</wp:posOffset>
              </wp:positionH>
              <wp:positionV relativeFrom="paragraph">
                <wp:posOffset>0</wp:posOffset>
              </wp:positionV>
              <wp:extent cx="297815" cy="257175"/>
              <wp:effectExtent l="0" t="0" r="6985" b="9525"/>
              <wp:wrapNone/>
              <wp:docPr id="11" name="Hexagon 11"/>
              <wp:cNvGraphicFramePr/>
              <a:graphic xmlns:a="http://schemas.openxmlformats.org/drawingml/2006/main">
                <a:graphicData uri="http://schemas.microsoft.com/office/word/2010/wordprocessingShape">
                  <wps:wsp>
                    <wps:cNvSpPr/>
                    <wps:spPr>
                      <a:xfrm>
                        <a:off x="0" y="0"/>
                        <a:ext cx="297815" cy="257175"/>
                      </a:xfrm>
                      <a:prstGeom prst="hexagon">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1" o:spid="_x0000_s1026" type="#_x0000_t9" style="position:absolute;margin-left:427.75pt;margin-top:0;width:23.45pt;height:20.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" adj="4663" fillcolor="#9bbb59 [3206]" stroked="f" strokeweight="2pt"/>
          </w:pict>
        </mc:Fallback>
      </mc:AlternateContent>
    </w:r>
    <w:r w:rsidRPr="0043442D">
      <w:rPr>
        <w:b/>
        <w:noProof/>
        <w:color w:val="365F91" w:themeColor="accent1" w:themeShade="BF"/>
        <w:spacing w:val="-2"/>
        <w:sz w:val="14"/>
        <w:szCs w:val="14"/>
        <w:lang w:val="en-US"/>
      </w:rPr>
      <mc:AlternateContent>
        <mc:Choice Requires="wps">
          <w:drawing>
            <wp:anchor distT="0" distB="0" distL="114300" distR="114300" simplePos="0" relativeHeight="251663360" behindDoc="0" locked="0" layoutInCell="1" allowOverlap="1" wp14:anchorId="615B84B8" wp14:editId="0EFF797D">
              <wp:simplePos x="0" y="0"/>
              <wp:positionH relativeFrom="column">
                <wp:posOffset>5180965</wp:posOffset>
              </wp:positionH>
              <wp:positionV relativeFrom="paragraph">
                <wp:posOffset>155575</wp:posOffset>
              </wp:positionV>
              <wp:extent cx="297815" cy="257175"/>
              <wp:effectExtent l="0" t="0" r="6985" b="9525"/>
              <wp:wrapNone/>
              <wp:docPr id="10" name="Hexagon 10"/>
              <wp:cNvGraphicFramePr/>
              <a:graphic xmlns:a="http://schemas.openxmlformats.org/drawingml/2006/main">
                <a:graphicData uri="http://schemas.microsoft.com/office/word/2010/wordprocessingShape">
                  <wps:wsp>
                    <wps:cNvSpPr/>
                    <wps:spPr>
                      <a:xfrm>
                        <a:off x="0" y="0"/>
                        <a:ext cx="297815" cy="257175"/>
                      </a:xfrm>
                      <a:prstGeom prst="hexagon">
                        <a:avLst/>
                      </a:prstGeom>
                      <a:solidFill>
                        <a:srgbClr val="9966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xagon 10" o:spid="_x0000_s1026" type="#_x0000_t9" style="position:absolute;margin-left:407.95pt;margin-top:12.25pt;width:23.45pt;height:20.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" adj="4663" fillcolor="#963" stroked="f" strokeweight="2pt"/>
          </w:pict>
        </mc:Fallback>
      </mc:AlternateContent>
    </w:r>
    <w:r w:rsidRPr="0043442D">
      <w:rPr>
        <w:b/>
        <w:noProof/>
        <w:color w:val="365F91" w:themeColor="accent1" w:themeShade="BF"/>
        <w:spacing w:val="-2"/>
        <w:sz w:val="14"/>
        <w:szCs w:val="14"/>
        <w:lang w:val="en-US"/>
      </w:rPr>
      <mc:AlternateContent>
        <mc:Choice Requires="wps">
          <w:drawing>
            <wp:anchor distT="0" distB="0" distL="114300" distR="114300" simplePos="0" relativeHeight="251662336" behindDoc="0" locked="0" layoutInCell="1" allowOverlap="1" wp14:anchorId="79E46070" wp14:editId="49549316">
              <wp:simplePos x="0" y="0"/>
              <wp:positionH relativeFrom="column">
                <wp:posOffset>4929812</wp:posOffset>
              </wp:positionH>
              <wp:positionV relativeFrom="paragraph">
                <wp:posOffset>187</wp:posOffset>
              </wp:positionV>
              <wp:extent cx="297815" cy="257175"/>
              <wp:effectExtent l="0" t="0" r="6985" b="9525"/>
              <wp:wrapNone/>
              <wp:docPr id="9" name="Hexagon 9"/>
              <wp:cNvGraphicFramePr/>
              <a:graphic xmlns:a="http://schemas.openxmlformats.org/drawingml/2006/main">
                <a:graphicData uri="http://schemas.microsoft.com/office/word/2010/wordprocessingShape">
                  <wps:wsp>
                    <wps:cNvSpPr/>
                    <wps:spPr>
                      <a:xfrm>
                        <a:off x="0" y="0"/>
                        <a:ext cx="297815" cy="257175"/>
                      </a:xfrm>
                      <a:prstGeom prst="hexagon">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xagon 9" o:spid="_x0000_s1026" type="#_x0000_t9" style="position:absolute;margin-left:388.15pt;margin-top:0;width:23.45pt;height:20.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" adj="4663" fillcolor="#9bbb59 [3206]" stroked="f" strokeweight="2pt"/>
          </w:pict>
        </mc:Fallback>
      </mc:AlternateContent>
    </w:r>
    <w:r w:rsidRPr="0043442D">
      <w:rPr>
        <w:b/>
        <w:noProof/>
        <w:color w:val="4F81BD" w:themeColor="accent1"/>
        <w:spacing w:val="-2"/>
        <w:sz w:val="14"/>
        <w:szCs w:val="14"/>
        <w:lang w:val="en-US"/>
      </w:rPr>
      <mc:AlternateContent>
        <mc:Choice Requires="wps">
          <w:drawing>
            <wp:anchor distT="0" distB="0" distL="114300" distR="114300" simplePos="0" relativeHeight="251660288" behindDoc="0" locked="0" layoutInCell="1" allowOverlap="1" wp14:anchorId="4C9B8A22" wp14:editId="060F1DB6">
              <wp:simplePos x="0" y="0"/>
              <wp:positionH relativeFrom="column">
                <wp:posOffset>256233</wp:posOffset>
              </wp:positionH>
              <wp:positionV relativeFrom="paragraph">
                <wp:posOffset>163369</wp:posOffset>
              </wp:positionV>
              <wp:extent cx="297815" cy="257175"/>
              <wp:effectExtent l="0" t="0" r="6985" b="9525"/>
              <wp:wrapNone/>
              <wp:docPr id="4" name="Hexagon 4"/>
              <wp:cNvGraphicFramePr/>
              <a:graphic xmlns:a="http://schemas.openxmlformats.org/drawingml/2006/main">
                <a:graphicData uri="http://schemas.microsoft.com/office/word/2010/wordprocessingShape">
                  <wps:wsp>
                    <wps:cNvSpPr/>
                    <wps:spPr>
                      <a:xfrm>
                        <a:off x="0" y="0"/>
                        <a:ext cx="297815" cy="257175"/>
                      </a:xfrm>
                      <a:prstGeom prst="hexagon">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xagon 4" o:spid="_x0000_s1026" type="#_x0000_t9" style="position:absolute;margin-left:20.2pt;margin-top:12.85pt;width:23.45pt;height:20.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" adj="4663" fillcolor="#9bbb59 [3206]" stroked="f" strokeweight="2pt"/>
          </w:pict>
        </mc:Fallback>
      </mc:AlternateContent>
    </w:r>
    <w:r w:rsidRPr="0043442D">
      <w:rPr>
        <w:b/>
        <w:noProof/>
        <w:color w:val="996633"/>
        <w:spacing w:val="-2"/>
        <w:sz w:val="14"/>
        <w:szCs w:val="14"/>
        <w:lang w:val="en-US"/>
      </w:rPr>
      <mc:AlternateContent>
        <mc:Choice Requires="wps">
          <w:drawing>
            <wp:anchor distT="0" distB="0" distL="114300" distR="114300" simplePos="0" relativeHeight="251659264" behindDoc="0" locked="0" layoutInCell="1" allowOverlap="1" wp14:anchorId="0CF37D0D" wp14:editId="74111C75">
              <wp:simplePos x="0" y="0"/>
              <wp:positionH relativeFrom="column">
                <wp:posOffset>4445</wp:posOffset>
              </wp:positionH>
              <wp:positionV relativeFrom="paragraph">
                <wp:posOffset>7620</wp:posOffset>
              </wp:positionV>
              <wp:extent cx="297815" cy="257175"/>
              <wp:effectExtent l="0" t="0" r="6985" b="9525"/>
              <wp:wrapNone/>
              <wp:docPr id="2" name="Hexagon 2"/>
              <wp:cNvGraphicFramePr/>
              <a:graphic xmlns:a="http://schemas.openxmlformats.org/drawingml/2006/main">
                <a:graphicData uri="http://schemas.microsoft.com/office/word/2010/wordprocessingShape">
                  <wps:wsp>
                    <wps:cNvSpPr/>
                    <wps:spPr>
                      <a:xfrm>
                        <a:off x="0" y="0"/>
                        <a:ext cx="297815" cy="257175"/>
                      </a:xfrm>
                      <a:prstGeom prst="hexagon">
                        <a:avLst/>
                      </a:prstGeom>
                      <a:solidFill>
                        <a:srgbClr val="9966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xagon 2" o:spid="_x0000_s1026" type="#_x0000_t9" style="position:absolute;margin-left:.35pt;margin-top:.6pt;width:23.4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" adj="4663" fillcolor="#963" stroked="f" strokeweight="2pt"/>
          </w:pict>
        </mc:Fallback>
      </mc:AlternateContent>
    </w:r>
    <w:r w:rsidRPr="0043442D">
      <w:rPr>
        <w:b/>
        <w:noProof/>
        <w:color w:val="4F81BD" w:themeColor="accent1"/>
        <w:spacing w:val="-2"/>
        <w:sz w:val="14"/>
        <w:szCs w:val="14"/>
        <w:lang w:val="en-US"/>
      </w:rPr>
      <mc:AlternateContent>
        <mc:Choice Requires="wps">
          <w:drawing>
            <wp:anchor distT="0" distB="0" distL="114300" distR="114300" simplePos="0" relativeHeight="251661312" behindDoc="0" locked="0" layoutInCell="1" allowOverlap="1" wp14:anchorId="4F7DB24F" wp14:editId="242E59A4">
              <wp:simplePos x="0" y="0"/>
              <wp:positionH relativeFrom="column">
                <wp:posOffset>507365</wp:posOffset>
              </wp:positionH>
              <wp:positionV relativeFrom="paragraph">
                <wp:posOffset>7620</wp:posOffset>
              </wp:positionV>
              <wp:extent cx="297815" cy="257175"/>
              <wp:effectExtent l="0" t="0" r="6985" b="9525"/>
              <wp:wrapNone/>
              <wp:docPr id="6" name="Hexagon 6"/>
              <wp:cNvGraphicFramePr/>
              <a:graphic xmlns:a="http://schemas.openxmlformats.org/drawingml/2006/main">
                <a:graphicData uri="http://schemas.microsoft.com/office/word/2010/wordprocessingShape">
                  <wps:wsp>
                    <wps:cNvSpPr/>
                    <wps:spPr>
                      <a:xfrm>
                        <a:off x="0" y="0"/>
                        <a:ext cx="297815" cy="257175"/>
                      </a:xfrm>
                      <a:prstGeom prst="hexagon">
                        <a:avLst/>
                      </a:prstGeom>
                      <a:solidFill>
                        <a:srgbClr val="9966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xagon 6" o:spid="_x0000_s1026" type="#_x0000_t9" style="position:absolute;margin-left:39.95pt;margin-top:.6pt;width:23.45pt;height:20.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" adj="4663" fillcolor="#963" stroked="f" strokeweight="2pt"/>
          </w:pict>
        </mc:Fallback>
      </mc:AlternateContent>
    </w:r>
    <w:r w:rsidRPr="0043442D">
      <w:rPr>
        <w:b/>
        <w:color w:val="996633"/>
        <w:spacing w:val="-2"/>
        <w:sz w:val="14"/>
        <w:szCs w:val="14"/>
      </w:rPr>
      <w:t>REMOTE DETECTION OF (DE)POPULATION PROCESSES—PRODUCT DOCUMENTATION</w:t>
    </w:r>
  </w:p>
  <w:p w:rsidR="004658BB" w:rsidRDefault="00C62138" w:rsidP="004658BB">
    <w:pPr>
      <w:pStyle w:val="Header"/>
      <w:tabs>
        <w:tab w:val="clear" w:pos="4680"/>
        <w:tab w:val="clear" w:pos="9360"/>
        <w:tab w:val="left" w:pos="3555"/>
      </w:tabs>
      <w:jc w:val="center"/>
      <w:rPr>
        <w:b/>
        <w:i/>
        <w:color w:val="996633"/>
        <w:spacing w:val="-2"/>
        <w:sz w:val="14"/>
        <w:szCs w:val="14"/>
      </w:rPr>
    </w:pPr>
    <w:r w:rsidRPr="00C62138">
      <w:rPr>
        <w:b/>
        <w:color w:val="996633"/>
        <w:spacing w:val="-2"/>
        <w:sz w:val="14"/>
        <w:szCs w:val="14"/>
      </w:rPr>
      <w:t xml:space="preserve">INDICATOR 9: </w:t>
    </w:r>
    <w:r w:rsidR="00CA4B90" w:rsidRPr="00CA4B90">
      <w:rPr>
        <w:b/>
        <w:i/>
        <w:color w:val="996633"/>
        <w:spacing w:val="-2"/>
        <w:sz w:val="14"/>
        <w:szCs w:val="14"/>
      </w:rPr>
      <w:t>Road network Density</w:t>
    </w:r>
  </w:p>
  <w:p w:rsidR="004658BB" w:rsidRPr="00824D59" w:rsidRDefault="004658BB" w:rsidP="004658BB">
    <w:pPr>
      <w:pStyle w:val="Header"/>
      <w:tabs>
        <w:tab w:val="clear" w:pos="4680"/>
        <w:tab w:val="clear" w:pos="9360"/>
        <w:tab w:val="left" w:pos="3555"/>
      </w:tabs>
      <w:rPr>
        <w:i/>
        <w:sz w:val="14"/>
        <w:szCs w:val="14"/>
      </w:rPr>
    </w:pPr>
  </w:p>
  <w:p w:rsidR="004658BB" w:rsidRPr="00824D59" w:rsidRDefault="004658BB" w:rsidP="004658BB">
    <w:pPr>
      <w:pStyle w:val="Header"/>
      <w:tabs>
        <w:tab w:val="clear" w:pos="4680"/>
        <w:tab w:val="clear" w:pos="9360"/>
        <w:tab w:val="left" w:pos="6240"/>
      </w:tabs>
      <w:rPr>
        <w:i/>
      </w:rPr>
    </w:pPr>
  </w:p>
  <w:p w:rsidR="004658BB" w:rsidRDefault="004658BB" w:rsidP="004658BB">
    <w:pPr>
      <w:pStyle w:val="Header"/>
      <w:tabs>
        <w:tab w:val="clear" w:pos="4680"/>
        <w:tab w:val="clear" w:pos="9360"/>
        <w:tab w:val="left" w:pos="2025"/>
      </w:tabs>
    </w:pPr>
  </w:p>
  <w:p w:rsidR="004658BB" w:rsidRDefault="004658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587D"/>
    <w:multiLevelType w:val="multilevel"/>
    <w:tmpl w:val="D8C6C21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7586FFB"/>
    <w:multiLevelType w:val="multilevel"/>
    <w:tmpl w:val="9642E692"/>
    <w:lvl w:ilvl="0">
      <w:start w:val="1"/>
      <w:numFmt w:val="lowerLetter"/>
      <w:lvlText w:val="%1)"/>
      <w:lvlJc w:val="left"/>
      <w:pPr>
        <w:ind w:left="283" w:hanging="283"/>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10955BDE"/>
    <w:multiLevelType w:val="multilevel"/>
    <w:tmpl w:val="18A03A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31256B0"/>
    <w:multiLevelType w:val="multilevel"/>
    <w:tmpl w:val="E33895F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52400C3"/>
    <w:multiLevelType w:val="multilevel"/>
    <w:tmpl w:val="C8C277A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5C7968C8"/>
    <w:multiLevelType w:val="hybridMultilevel"/>
    <w:tmpl w:val="FA3EAA60"/>
    <w:lvl w:ilvl="0" w:tplc="697C3774">
      <w:start w:val="1"/>
      <w:numFmt w:val="bullet"/>
      <w:lvlText w:val=""/>
      <w:lvlJc w:val="left"/>
      <w:pPr>
        <w:ind w:left="643" w:hanging="360"/>
      </w:pPr>
      <w:rPr>
        <w:rFonts w:ascii="Wingdings" w:hAnsi="Wingdings" w:hint="default"/>
        <w:color w:val="9BBB59" w:themeColor="accent3"/>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6">
    <w:nsid w:val="732E7968"/>
    <w:multiLevelType w:val="multilevel"/>
    <w:tmpl w:val="AFA493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0"/>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6D741C"/>
    <w:rsid w:val="000C5F1E"/>
    <w:rsid w:val="0022796E"/>
    <w:rsid w:val="002734AF"/>
    <w:rsid w:val="00283319"/>
    <w:rsid w:val="003B761E"/>
    <w:rsid w:val="003E3879"/>
    <w:rsid w:val="004658BB"/>
    <w:rsid w:val="004B5168"/>
    <w:rsid w:val="006B198B"/>
    <w:rsid w:val="006D741C"/>
    <w:rsid w:val="006E258B"/>
    <w:rsid w:val="00930AB2"/>
    <w:rsid w:val="00AC4EB7"/>
    <w:rsid w:val="00C62138"/>
    <w:rsid w:val="00CA4B90"/>
    <w:rsid w:val="00D1409D"/>
    <w:rsid w:val="00D9461B"/>
    <w:rsid w:val="00EE3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s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E6FD3"/>
    <w:rPr>
      <w:color w:val="0000FF" w:themeColor="hyperlink"/>
      <w:u w:val="single"/>
    </w:rPr>
  </w:style>
  <w:style w:type="character" w:styleId="FollowedHyperlink">
    <w:name w:val="FollowedHyperlink"/>
    <w:basedOn w:val="DefaultParagraphFont"/>
    <w:uiPriority w:val="99"/>
    <w:semiHidden/>
    <w:unhideWhenUsed/>
    <w:rsid w:val="007E6FD3"/>
    <w:rPr>
      <w:color w:val="800080" w:themeColor="followedHyperlink"/>
      <w:u w:val="single"/>
    </w:r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83319"/>
    <w:pPr>
      <w:tabs>
        <w:tab w:val="center" w:pos="4680"/>
        <w:tab w:val="right" w:pos="9360"/>
      </w:tabs>
      <w:spacing w:line="240" w:lineRule="auto"/>
    </w:pPr>
  </w:style>
  <w:style w:type="character" w:customStyle="1" w:styleId="HeaderChar">
    <w:name w:val="Header Char"/>
    <w:basedOn w:val="DefaultParagraphFont"/>
    <w:link w:val="Header"/>
    <w:uiPriority w:val="99"/>
    <w:rsid w:val="00283319"/>
  </w:style>
  <w:style w:type="paragraph" w:styleId="Footer">
    <w:name w:val="footer"/>
    <w:basedOn w:val="Normal"/>
    <w:link w:val="FooterChar"/>
    <w:uiPriority w:val="99"/>
    <w:unhideWhenUsed/>
    <w:rsid w:val="00283319"/>
    <w:pPr>
      <w:tabs>
        <w:tab w:val="center" w:pos="4680"/>
        <w:tab w:val="right" w:pos="9360"/>
      </w:tabs>
      <w:spacing w:line="240" w:lineRule="auto"/>
    </w:pPr>
  </w:style>
  <w:style w:type="character" w:customStyle="1" w:styleId="FooterChar">
    <w:name w:val="Footer Char"/>
    <w:basedOn w:val="DefaultParagraphFont"/>
    <w:link w:val="Footer"/>
    <w:uiPriority w:val="99"/>
    <w:rsid w:val="00283319"/>
  </w:style>
  <w:style w:type="paragraph" w:styleId="ListParagraph">
    <w:name w:val="List Paragraph"/>
    <w:basedOn w:val="Normal"/>
    <w:uiPriority w:val="34"/>
    <w:qFormat/>
    <w:rsid w:val="004658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s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E6FD3"/>
    <w:rPr>
      <w:color w:val="0000FF" w:themeColor="hyperlink"/>
      <w:u w:val="single"/>
    </w:rPr>
  </w:style>
  <w:style w:type="character" w:styleId="FollowedHyperlink">
    <w:name w:val="FollowedHyperlink"/>
    <w:basedOn w:val="DefaultParagraphFont"/>
    <w:uiPriority w:val="99"/>
    <w:semiHidden/>
    <w:unhideWhenUsed/>
    <w:rsid w:val="007E6FD3"/>
    <w:rPr>
      <w:color w:val="800080" w:themeColor="followedHyperlink"/>
      <w:u w:val="single"/>
    </w:r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83319"/>
    <w:pPr>
      <w:tabs>
        <w:tab w:val="center" w:pos="4680"/>
        <w:tab w:val="right" w:pos="9360"/>
      </w:tabs>
      <w:spacing w:line="240" w:lineRule="auto"/>
    </w:pPr>
  </w:style>
  <w:style w:type="character" w:customStyle="1" w:styleId="HeaderChar">
    <w:name w:val="Header Char"/>
    <w:basedOn w:val="DefaultParagraphFont"/>
    <w:link w:val="Header"/>
    <w:uiPriority w:val="99"/>
    <w:rsid w:val="00283319"/>
  </w:style>
  <w:style w:type="paragraph" w:styleId="Footer">
    <w:name w:val="footer"/>
    <w:basedOn w:val="Normal"/>
    <w:link w:val="FooterChar"/>
    <w:uiPriority w:val="99"/>
    <w:unhideWhenUsed/>
    <w:rsid w:val="00283319"/>
    <w:pPr>
      <w:tabs>
        <w:tab w:val="center" w:pos="4680"/>
        <w:tab w:val="right" w:pos="9360"/>
      </w:tabs>
      <w:spacing w:line="240" w:lineRule="auto"/>
    </w:pPr>
  </w:style>
  <w:style w:type="character" w:customStyle="1" w:styleId="FooterChar">
    <w:name w:val="Footer Char"/>
    <w:basedOn w:val="DefaultParagraphFont"/>
    <w:link w:val="Footer"/>
    <w:uiPriority w:val="99"/>
    <w:rsid w:val="00283319"/>
  </w:style>
  <w:style w:type="paragraph" w:styleId="ListParagraph">
    <w:name w:val="List Paragraph"/>
    <w:basedOn w:val="Normal"/>
    <w:uiPriority w:val="34"/>
    <w:qFormat/>
    <w:rsid w:val="00465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geosrbija.rs/usluge/otvoreni-podaci-nigp/" TargetMode="External"/><Relationship Id="rId4" Type="http://schemas.microsoft.com/office/2007/relationships/stylesWithEffects" Target="stylesWithEffects.xml"/><Relationship Id="rId9" Type="http://schemas.openxmlformats.org/officeDocument/2006/relationships/hyperlink" Target="https://data.jrc.ec.europa.eu/dataset/0c6b9751-a71f-4062-830b-43c9f432370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YwvQbKZcDPRqX4h1R+JXcIgXBg==">AMUW2mVfiSKSQl7HZw9/Sa9HZ4T5qpNv3upai5N4bx9U80LOiZsVU9Udw2UySHzmdRRQLIo/ePtuItmGGABzpdcNeXbbGMmgi+K/5yyId5ueesMCkx3M9B0uFKIADc/ZPyP84J6Ex47u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Gorica</dc:creator>
  <cp:lastModifiedBy>Tech. ed.</cp:lastModifiedBy>
  <cp:revision>12</cp:revision>
  <cp:lastPrinted>2020-10-26T00:00:00Z</cp:lastPrinted>
  <dcterms:created xsi:type="dcterms:W3CDTF">2020-10-24T13:57:00Z</dcterms:created>
  <dcterms:modified xsi:type="dcterms:W3CDTF">2020-10-29T19:17:00Z</dcterms:modified>
</cp:coreProperties>
</file>