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20C4FA" w14:textId="77777777" w:rsidR="00BA1255" w:rsidRDefault="00BA1255">
      <w:pPr>
        <w:pStyle w:val="BodyText"/>
        <w:rPr>
          <w:rFonts w:ascii="Times New Roman"/>
          <w:i w:val="0"/>
        </w:rPr>
      </w:pPr>
    </w:p>
    <w:p w14:paraId="19316724" w14:textId="77777777" w:rsidR="00BA1255" w:rsidRDefault="00BA1255">
      <w:pPr>
        <w:pStyle w:val="BodyText"/>
        <w:rPr>
          <w:rFonts w:ascii="Times New Roman"/>
          <w:i w:val="0"/>
        </w:rPr>
      </w:pPr>
    </w:p>
    <w:p w14:paraId="174E8C06" w14:textId="77777777" w:rsidR="00BA1255" w:rsidRDefault="00BA1255">
      <w:pPr>
        <w:pStyle w:val="BodyText"/>
        <w:rPr>
          <w:rFonts w:ascii="Times New Roman"/>
          <w:i w:val="0"/>
        </w:rPr>
      </w:pPr>
    </w:p>
    <w:p w14:paraId="3B5E81A5" w14:textId="77777777" w:rsidR="00BA1255" w:rsidRDefault="00BA1255">
      <w:pPr>
        <w:pStyle w:val="BodyText"/>
        <w:rPr>
          <w:rFonts w:ascii="Times New Roman"/>
          <w:i w:val="0"/>
        </w:rPr>
      </w:pPr>
    </w:p>
    <w:p w14:paraId="33A06B03" w14:textId="77777777" w:rsidR="00BA1255" w:rsidRDefault="00BA1255">
      <w:pPr>
        <w:pStyle w:val="BodyText"/>
        <w:spacing w:before="3"/>
        <w:rPr>
          <w:rFonts w:ascii="Times New Roman"/>
          <w:i w:val="0"/>
          <w:sz w:val="24"/>
        </w:rPr>
      </w:pPr>
    </w:p>
    <w:p w14:paraId="2C36244A" w14:textId="77777777" w:rsidR="00BA1255" w:rsidRDefault="0070381E">
      <w:pPr>
        <w:tabs>
          <w:tab w:val="left" w:pos="1669"/>
        </w:tabs>
        <w:ind w:left="152"/>
        <w:rPr>
          <w:sz w:val="18"/>
        </w:rPr>
      </w:pPr>
      <w:r>
        <w:rPr>
          <w:sz w:val="18"/>
        </w:rPr>
        <w:t>NET</w:t>
      </w:r>
      <w:r>
        <w:rPr>
          <w:spacing w:val="-5"/>
          <w:sz w:val="18"/>
        </w:rPr>
        <w:t xml:space="preserve"> </w:t>
      </w:r>
      <w:r>
        <w:rPr>
          <w:spacing w:val="10"/>
          <w:sz w:val="18"/>
        </w:rPr>
        <w:t>WT</w:t>
      </w:r>
      <w:r>
        <w:rPr>
          <w:spacing w:val="10"/>
          <w:sz w:val="18"/>
          <w:u w:val="single"/>
        </w:rPr>
        <w:t xml:space="preserve"> </w:t>
      </w:r>
      <w:r>
        <w:rPr>
          <w:spacing w:val="10"/>
          <w:sz w:val="18"/>
          <w:u w:val="single"/>
        </w:rPr>
        <w:tab/>
      </w:r>
      <w:r>
        <w:rPr>
          <w:sz w:val="18"/>
        </w:rPr>
        <w:t>#</w:t>
      </w:r>
    </w:p>
    <w:p w14:paraId="341AE853" w14:textId="77777777" w:rsidR="00BA1255" w:rsidRDefault="0070381E">
      <w:pPr>
        <w:tabs>
          <w:tab w:val="left" w:pos="4459"/>
          <w:tab w:val="left" w:pos="5374"/>
        </w:tabs>
        <w:spacing w:before="84" w:line="1121" w:lineRule="exact"/>
        <w:ind w:left="151"/>
        <w:rPr>
          <w:rFonts w:ascii="Arial Black" w:hAnsi="Arial Black"/>
          <w:sz w:val="48"/>
        </w:rPr>
      </w:pPr>
      <w:r>
        <w:br w:type="column"/>
      </w:r>
      <w:r>
        <w:rPr>
          <w:rFonts w:ascii="Arial Black" w:hAnsi="Arial Black"/>
          <w:shadow/>
          <w:sz w:val="80"/>
        </w:rPr>
        <w:t>SP-1</w:t>
      </w:r>
      <w:r>
        <w:rPr>
          <w:rFonts w:ascii="Arial Black" w:hAnsi="Arial Black"/>
          <w:shadow/>
          <w:position w:val="32"/>
          <w:sz w:val="48"/>
        </w:rPr>
        <w:t>™</w:t>
      </w:r>
      <w:r>
        <w:rPr>
          <w:rFonts w:ascii="Arial Black" w:hAnsi="Arial Black"/>
          <w:position w:val="32"/>
          <w:sz w:val="48"/>
        </w:rPr>
        <w:tab/>
      </w:r>
      <w:r>
        <w:rPr>
          <w:rFonts w:ascii="Arial Black" w:hAnsi="Arial Black"/>
          <w:w w:val="99"/>
          <w:position w:val="32"/>
          <w:sz w:val="48"/>
          <w:u w:val="single"/>
        </w:rPr>
        <w:t xml:space="preserve"> </w:t>
      </w:r>
      <w:r>
        <w:rPr>
          <w:rFonts w:ascii="Arial Black" w:hAnsi="Arial Black"/>
          <w:position w:val="32"/>
          <w:sz w:val="48"/>
          <w:u w:val="single"/>
        </w:rPr>
        <w:tab/>
      </w:r>
    </w:p>
    <w:p w14:paraId="074F8FE6" w14:textId="77777777" w:rsidR="00BA1255" w:rsidRDefault="0070381E">
      <w:pPr>
        <w:spacing w:line="200" w:lineRule="exact"/>
        <w:ind w:right="264"/>
        <w:jc w:val="right"/>
        <w:rPr>
          <w:sz w:val="18"/>
        </w:rPr>
      </w:pPr>
      <w:r>
        <w:rPr>
          <w:sz w:val="18"/>
        </w:rPr>
        <w:t>GALLONS</w:t>
      </w:r>
    </w:p>
    <w:p w14:paraId="12501292" w14:textId="77777777" w:rsidR="00BA1255" w:rsidRDefault="00BA1255">
      <w:pPr>
        <w:spacing w:line="200" w:lineRule="exact"/>
        <w:jc w:val="right"/>
        <w:rPr>
          <w:sz w:val="18"/>
        </w:rPr>
        <w:sectPr w:rsidR="00BA1255" w:rsidSect="0070381E">
          <w:type w:val="continuous"/>
          <w:pgSz w:w="12240" w:h="15840"/>
          <w:pgMar w:top="720" w:right="720" w:bottom="720" w:left="720" w:header="720" w:footer="720" w:gutter="0"/>
          <w:pgBorders w:offsetFrom="page">
            <w:top w:val="single" w:sz="12" w:space="31" w:color="000000"/>
            <w:left w:val="single" w:sz="12" w:space="31" w:color="000000"/>
            <w:bottom w:val="single" w:sz="12" w:space="31" w:color="000000"/>
            <w:right w:val="single" w:sz="12" w:space="31" w:color="000000"/>
          </w:pgBorders>
          <w:cols w:num="2" w:space="720" w:equalWidth="0">
            <w:col w:w="2113" w:space="1819"/>
            <w:col w:w="6868"/>
          </w:cols>
          <w:docGrid w:linePitch="299"/>
        </w:sectPr>
      </w:pPr>
    </w:p>
    <w:p w14:paraId="24E51E5E" w14:textId="77777777" w:rsidR="00BA1255" w:rsidRDefault="0070381E">
      <w:pPr>
        <w:spacing w:before="7" w:after="1"/>
        <w:rPr>
          <w:sz w:val="13"/>
        </w:rPr>
      </w:pPr>
      <w:r>
        <w:pict w14:anchorId="1EE8C3A5">
          <v:group id="_x0000_s1035" style="position:absolute;margin-left:24pt;margin-top:24pt;width:564pt;height:744pt;z-index:-251753472;mso-position-horizontal-relative:page;mso-position-vertical-relative:page" coordorigin="480,480" coordsize="11280,14880">
            <v:line id="_x0000_s1042" style="position:absolute" from="487,480" to="487,778" strokeweight=".72pt"/>
            <v:shape id="_x0000_s1041" style="position:absolute;left:480;top:480;width:11280;height:298" coordorigin="480,480" coordsize="11280,298" o:spt="100" adj="0,,0" path="m480,487r298,m778,487r10684,m778,770r10684,m11753,480r,298m11462,487r298,e" filled="f" strokeweight=".72pt">
              <v:stroke joinstyle="round"/>
              <v:formulas/>
              <v:path arrowok="t" o:connecttype="segments"/>
            </v:shape>
            <v:shape id="_x0000_s1040" style="position:absolute;left:487;top:763;width:284;height:14314" coordorigin="487,763" coordsize="284,14314" o:spt="100" adj="0,,0" path="m487,778r,14284m770,763r,14314e" filled="f" strokeweight=".72pt">
              <v:stroke joinstyle="round"/>
              <v:formulas/>
              <v:path arrowok="t" o:connecttype="segments"/>
            </v:shape>
            <v:shape id="_x0000_s1039" style="position:absolute;left:11469;top:763;width:284;height:14314" coordorigin="11470,763" coordsize="284,14314" o:spt="100" adj="0,,0" path="m11753,778r,14284m11470,763r,14314e" filled="f" strokeweight=".72pt">
              <v:stroke joinstyle="round"/>
              <v:formulas/>
              <v:path arrowok="t" o:connecttype="segments"/>
            </v:shape>
            <v:shape id="_x0000_s1038" style="position:absolute;left:480;top:15062;width:10983;height:298" coordorigin="480,15062" coordsize="10983,298" o:spt="100" adj="0,,0" path="m487,15062r,298m480,15353r298,m778,15353r10684,m778,15070r10684,e" filled="f" strokeweight=".72pt">
              <v:stroke joinstyle="round"/>
              <v:formulas/>
              <v:path arrowok="t" o:connecttype="segments"/>
            </v:shape>
            <v:line id="_x0000_s1037" style="position:absolute" from="11753,15062" to="11753,15360" strokeweight=".72pt"/>
            <v:line id="_x0000_s1036" style="position:absolute" from="11462,15353" to="11760,15353" strokeweight=".72pt"/>
            <w10:wrap anchorx="page" anchory="page"/>
          </v:group>
        </w:pict>
      </w:r>
    </w:p>
    <w:p w14:paraId="04CABFE3" w14:textId="77777777" w:rsidR="00BA1255" w:rsidRDefault="0070381E">
      <w:pPr>
        <w:spacing w:line="180" w:lineRule="exact"/>
        <w:ind w:left="152"/>
        <w:rPr>
          <w:sz w:val="18"/>
        </w:rPr>
      </w:pPr>
      <w:r>
        <w:rPr>
          <w:position w:val="-3"/>
          <w:sz w:val="18"/>
        </w:rPr>
      </w:r>
      <w:r>
        <w:rPr>
          <w:position w:val="-3"/>
          <w:sz w:val="18"/>
        </w:rPr>
        <w:pict w14:anchorId="1FA42E28">
          <v:group id="_x0000_s1033" style="width:495pt;height:9pt;mso-position-horizontal-relative:char;mso-position-vertical-relative:line" coordsize="9900,180">
            <v:rect id="_x0000_s1034" style="position:absolute;width:9900;height:180" fillcolor="black" stroked="f"/>
            <w10:anchorlock/>
          </v:group>
        </w:pict>
      </w:r>
    </w:p>
    <w:p w14:paraId="713022BB" w14:textId="77777777" w:rsidR="00BA1255" w:rsidRDefault="0070381E">
      <w:pPr>
        <w:spacing w:before="6"/>
        <w:rPr>
          <w:sz w:val="11"/>
        </w:rPr>
      </w:pPr>
      <w:r>
        <w:pict w14:anchorId="788B818E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margin-left:57.6pt;margin-top:9pt;width:495pt;height:63pt;z-index:-251657216;mso-wrap-distance-left:0;mso-wrap-distance-right:0;mso-position-horizontal-relative:page" fillcolor="#ebebeb">
            <v:textbox inset="0,0,0,0">
              <w:txbxContent>
                <w:p w14:paraId="49714865" w14:textId="77777777" w:rsidR="00BA1255" w:rsidRDefault="0070381E">
                  <w:pPr>
                    <w:spacing w:before="70"/>
                    <w:ind w:left="143" w:right="138"/>
                    <w:jc w:val="both"/>
                    <w:rPr>
                      <w:sz w:val="24"/>
                    </w:rPr>
                  </w:pPr>
                  <w:r>
                    <w:rPr>
                      <w:b/>
                      <w:sz w:val="28"/>
                    </w:rPr>
                    <w:t>SP-1</w:t>
                  </w:r>
                  <w:r>
                    <w:rPr>
                      <w:b/>
                      <w:sz w:val="28"/>
                      <w:vertAlign w:val="superscript"/>
                    </w:rPr>
                    <w:t>TM</w:t>
                  </w:r>
                  <w:r>
                    <w:rPr>
                      <w:b/>
                      <w:sz w:val="28"/>
                    </w:rPr>
                    <w:t xml:space="preserve"> </w:t>
                  </w:r>
                  <w:r>
                    <w:rPr>
                      <w:sz w:val="24"/>
                    </w:rPr>
                    <w:t>is a blend formulated to supply the greatest diversity of bacteria, fungi, algae, enzymes, carbon substrates, vitamins, and minerals to help support the growth of microbial</w:t>
                  </w:r>
                  <w:r>
                    <w:rPr>
                      <w:spacing w:val="-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life.</w:t>
                  </w:r>
                </w:p>
              </w:txbxContent>
            </v:textbox>
            <w10:wrap type="topAndBottom" anchorx="page"/>
          </v:shape>
        </w:pict>
      </w:r>
      <w:r>
        <w:pict w14:anchorId="1AF61A4D">
          <v:shape id="_x0000_s1031" type="#_x0000_t202" style="position:absolute;margin-left:57.6pt;margin-top:83.1pt;width:492.35pt;height:70.65pt;z-index:-251656192;mso-wrap-distance-left:0;mso-wrap-distance-right:0;mso-position-horizontal-relative:page" filled="f" strokeweight=".5pt">
            <v:stroke dashstyle="dot"/>
            <v:textbox inset="0,0,0,0">
              <w:txbxContent>
                <w:p w14:paraId="1EFB7085" w14:textId="77777777" w:rsidR="00BA1255" w:rsidRDefault="0070381E">
                  <w:pPr>
                    <w:spacing w:before="67"/>
                    <w:ind w:left="143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  <w:u w:val="thick"/>
                    </w:rPr>
                    <w:t>RECOMMENDED RATES</w:t>
                  </w:r>
                  <w:r>
                    <w:rPr>
                      <w:b/>
                      <w:sz w:val="20"/>
                    </w:rPr>
                    <w:t>:</w:t>
                  </w:r>
                </w:p>
                <w:p w14:paraId="2F1871A3" w14:textId="77777777" w:rsidR="00BA1255" w:rsidRDefault="00BA1255">
                  <w:pPr>
                    <w:spacing w:before="10"/>
                    <w:rPr>
                      <w:b/>
                      <w:sz w:val="19"/>
                    </w:rPr>
                  </w:pPr>
                </w:p>
                <w:p w14:paraId="57CC5374" w14:textId="77777777" w:rsidR="00BA1255" w:rsidRDefault="0070381E">
                  <w:pPr>
                    <w:ind w:left="143"/>
                    <w:rPr>
                      <w:i/>
                      <w:sz w:val="20"/>
                    </w:rPr>
                  </w:pPr>
                  <w:r>
                    <w:rPr>
                      <w:b/>
                      <w:i/>
                      <w:sz w:val="20"/>
                    </w:rPr>
                    <w:t xml:space="preserve">Broadcast: </w:t>
                  </w:r>
                  <w:r>
                    <w:rPr>
                      <w:i/>
                      <w:sz w:val="20"/>
                    </w:rPr>
                    <w:t>2-12 gallons per acre</w:t>
                  </w:r>
                </w:p>
                <w:p w14:paraId="54AA6FCB" w14:textId="77777777" w:rsidR="00BA1255" w:rsidRDefault="0070381E">
                  <w:pPr>
                    <w:ind w:left="143"/>
                    <w:rPr>
                      <w:i/>
                      <w:sz w:val="20"/>
                    </w:rPr>
                  </w:pPr>
                  <w:r>
                    <w:rPr>
                      <w:b/>
                      <w:i/>
                      <w:sz w:val="20"/>
                    </w:rPr>
                    <w:t xml:space="preserve">In-Furrow Application: </w:t>
                  </w:r>
                  <w:r>
                    <w:rPr>
                      <w:i/>
                      <w:sz w:val="20"/>
                    </w:rPr>
                    <w:t>1 –3 gallons per acre</w:t>
                  </w:r>
                </w:p>
                <w:p w14:paraId="298F92BE" w14:textId="77777777" w:rsidR="00BA1255" w:rsidRDefault="0070381E">
                  <w:pPr>
                    <w:spacing w:before="6"/>
                    <w:ind w:left="143"/>
                    <w:rPr>
                      <w:i/>
                      <w:sz w:val="20"/>
                    </w:rPr>
                  </w:pPr>
                  <w:r>
                    <w:rPr>
                      <w:b/>
                      <w:i/>
                      <w:sz w:val="20"/>
                    </w:rPr>
                    <w:t xml:space="preserve">Foliar Application: </w:t>
                  </w:r>
                  <w:r>
                    <w:rPr>
                      <w:i/>
                      <w:sz w:val="20"/>
                    </w:rPr>
                    <w:t>0.5-2 gallons per acre</w:t>
                  </w:r>
                </w:p>
              </w:txbxContent>
            </v:textbox>
            <w10:wrap type="topAndBottom" anchorx="page"/>
          </v:shape>
        </w:pict>
      </w:r>
      <w:r>
        <w:pict w14:anchorId="6E5BBD3C">
          <v:shape id="_x0000_s1030" type="#_x0000_t202" style="position:absolute;margin-left:55.7pt;margin-top:161.85pt;width:495pt;height:45pt;z-index:-251655168;mso-wrap-distance-left:0;mso-wrap-distance-right:0;mso-position-horizontal-relative:page" filled="f" strokeweight=".5pt">
            <v:stroke dashstyle="dot"/>
            <v:textbox inset="0,0,0,0">
              <w:txbxContent>
                <w:p w14:paraId="27AFD52D" w14:textId="77777777" w:rsidR="00BA1255" w:rsidRDefault="0070381E">
                  <w:pPr>
                    <w:spacing w:before="66" w:line="244" w:lineRule="auto"/>
                    <w:ind w:left="143" w:right="2604"/>
                    <w:rPr>
                      <w:sz w:val="18"/>
                    </w:rPr>
                  </w:pPr>
                  <w:r>
                    <w:rPr>
                      <w:b/>
                      <w:sz w:val="18"/>
                    </w:rPr>
                    <w:t>Seed Piece or Bulb Treatment</w:t>
                  </w:r>
                  <w:r>
                    <w:rPr>
                      <w:sz w:val="18"/>
                    </w:rPr>
                    <w:t xml:space="preserve">: Mix 1:1 with water and spray the seed piece or bulb </w:t>
                  </w:r>
                  <w:r>
                    <w:rPr>
                      <w:b/>
                      <w:sz w:val="18"/>
                    </w:rPr>
                    <w:t>Root Dip Application</w:t>
                  </w:r>
                  <w:r>
                    <w:rPr>
                      <w:sz w:val="18"/>
                    </w:rPr>
                    <w:t>: Mix 1:1 with water and thoroughly soak roots prior to transpl</w:t>
                  </w:r>
                  <w:r>
                    <w:rPr>
                      <w:sz w:val="18"/>
                    </w:rPr>
                    <w:t xml:space="preserve">ant </w:t>
                  </w:r>
                  <w:r>
                    <w:rPr>
                      <w:b/>
                      <w:sz w:val="18"/>
                    </w:rPr>
                    <w:t>Greenhouse Production</w:t>
                  </w:r>
                  <w:r>
                    <w:rPr>
                      <w:sz w:val="18"/>
                    </w:rPr>
                    <w:t>: I pint – 1 quart per 1,000 square feet after emergence</w:t>
                  </w:r>
                </w:p>
              </w:txbxContent>
            </v:textbox>
            <w10:wrap type="topAndBottom" anchorx="page"/>
          </v:shape>
        </w:pict>
      </w:r>
    </w:p>
    <w:p w14:paraId="5EB153C5" w14:textId="77777777" w:rsidR="00BA1255" w:rsidRDefault="00BA1255">
      <w:pPr>
        <w:spacing w:before="3"/>
        <w:rPr>
          <w:sz w:val="12"/>
        </w:rPr>
      </w:pPr>
    </w:p>
    <w:p w14:paraId="53E7A5E0" w14:textId="77777777" w:rsidR="00BA1255" w:rsidRDefault="00BA1255">
      <w:pPr>
        <w:spacing w:before="3"/>
        <w:rPr>
          <w:sz w:val="7"/>
        </w:rPr>
      </w:pPr>
    </w:p>
    <w:p w14:paraId="78D35F22" w14:textId="77777777" w:rsidR="00BA1255" w:rsidRDefault="00BA1255">
      <w:pPr>
        <w:spacing w:before="9"/>
        <w:rPr>
          <w:sz w:val="9"/>
        </w:rPr>
      </w:pPr>
    </w:p>
    <w:p w14:paraId="5FF5969B" w14:textId="77777777" w:rsidR="00BA1255" w:rsidRDefault="0070381E">
      <w:pPr>
        <w:pStyle w:val="Heading1"/>
        <w:spacing w:before="131" w:line="477" w:lineRule="auto"/>
        <w:ind w:right="4182"/>
      </w:pPr>
      <w:r>
        <w:t>SP-1</w:t>
      </w:r>
      <w:r>
        <w:rPr>
          <w:vertAlign w:val="superscript"/>
        </w:rPr>
        <w:t>TM</w:t>
      </w:r>
      <w:r>
        <w:t xml:space="preserve"> should be stored in clean containers that are vented. Do not mix with fertilizers until day of application.</w:t>
      </w:r>
    </w:p>
    <w:p w14:paraId="6B9FB0DE" w14:textId="77777777" w:rsidR="00BA1255" w:rsidRDefault="0070381E">
      <w:pPr>
        <w:spacing w:before="4"/>
        <w:ind w:left="257"/>
        <w:rPr>
          <w:b/>
          <w:sz w:val="20"/>
        </w:rPr>
      </w:pPr>
      <w:r>
        <w:rPr>
          <w:b/>
          <w:sz w:val="20"/>
        </w:rPr>
        <w:t>Not for use on stored seeds.</w:t>
      </w:r>
    </w:p>
    <w:p w14:paraId="68511873" w14:textId="77777777" w:rsidR="00BA1255" w:rsidRDefault="00BA1255">
      <w:pPr>
        <w:spacing w:before="10"/>
        <w:rPr>
          <w:b/>
          <w:sz w:val="19"/>
        </w:rPr>
      </w:pPr>
    </w:p>
    <w:p w14:paraId="0A23F1E3" w14:textId="77777777" w:rsidR="00BA1255" w:rsidRDefault="0070381E">
      <w:pPr>
        <w:ind w:left="257"/>
        <w:rPr>
          <w:b/>
          <w:sz w:val="20"/>
        </w:rPr>
      </w:pPr>
      <w:r>
        <w:rPr>
          <w:b/>
          <w:sz w:val="20"/>
        </w:rPr>
        <w:t>Discontinue foliar applic</w:t>
      </w:r>
      <w:r>
        <w:rPr>
          <w:b/>
          <w:sz w:val="20"/>
        </w:rPr>
        <w:t>ations one month before harvest on above ground fruit and vegetables.</w:t>
      </w:r>
    </w:p>
    <w:p w14:paraId="2003397B" w14:textId="77777777" w:rsidR="00BA1255" w:rsidRDefault="00BA1255">
      <w:pPr>
        <w:spacing w:before="2"/>
        <w:rPr>
          <w:b/>
          <w:sz w:val="15"/>
        </w:rPr>
      </w:pPr>
    </w:p>
    <w:p w14:paraId="36C0D703" w14:textId="77777777" w:rsidR="00BA1255" w:rsidRDefault="0070381E">
      <w:pPr>
        <w:pStyle w:val="Heading2"/>
      </w:pPr>
      <w:r>
        <w:rPr>
          <w:b/>
        </w:rPr>
        <w:t>SP-1</w:t>
      </w:r>
      <w:r>
        <w:rPr>
          <w:b/>
          <w:vertAlign w:val="superscript"/>
        </w:rPr>
        <w:t>TM</w:t>
      </w:r>
      <w:r>
        <w:rPr>
          <w:b/>
        </w:rPr>
        <w:t xml:space="preserve"> </w:t>
      </w:r>
      <w:r>
        <w:t>meets National Organic Program requirements for organic production.</w:t>
      </w:r>
    </w:p>
    <w:p w14:paraId="1F0551D4" w14:textId="77777777" w:rsidR="00BA1255" w:rsidRDefault="0070381E">
      <w:pPr>
        <w:spacing w:before="221"/>
        <w:ind w:left="257"/>
        <w:rPr>
          <w:sz w:val="20"/>
        </w:rPr>
      </w:pPr>
      <w:r>
        <w:rPr>
          <w:b/>
          <w:sz w:val="20"/>
        </w:rPr>
        <w:t>SP-1</w:t>
      </w:r>
      <w:r>
        <w:rPr>
          <w:b/>
          <w:sz w:val="20"/>
          <w:vertAlign w:val="superscript"/>
        </w:rPr>
        <w:t>TM</w:t>
      </w:r>
      <w:r>
        <w:rPr>
          <w:b/>
          <w:sz w:val="20"/>
        </w:rPr>
        <w:t xml:space="preserve"> </w:t>
      </w:r>
      <w:r>
        <w:rPr>
          <w:sz w:val="20"/>
        </w:rPr>
        <w:t>contains NO Genetically Modified Organisms.</w:t>
      </w:r>
    </w:p>
    <w:p w14:paraId="2A20ED49" w14:textId="77777777" w:rsidR="00BA1255" w:rsidRDefault="00BA1255">
      <w:pPr>
        <w:spacing w:before="2"/>
        <w:rPr>
          <w:sz w:val="12"/>
        </w:rPr>
      </w:pPr>
    </w:p>
    <w:p w14:paraId="4C3BD6FF" w14:textId="77777777" w:rsidR="00BA1255" w:rsidRDefault="0070381E">
      <w:pPr>
        <w:spacing w:before="93"/>
        <w:ind w:left="295"/>
        <w:rPr>
          <w:b/>
          <w:i/>
          <w:sz w:val="20"/>
        </w:rPr>
      </w:pPr>
      <w:r>
        <w:rPr>
          <w:b/>
          <w:i/>
          <w:sz w:val="20"/>
        </w:rPr>
        <w:t>This product is intended for use according to an approved organic system plan.</w:t>
      </w:r>
    </w:p>
    <w:p w14:paraId="2EB3C76F" w14:textId="77777777" w:rsidR="00BA1255" w:rsidRDefault="0070381E">
      <w:pPr>
        <w:spacing w:before="5"/>
        <w:rPr>
          <w:b/>
          <w:i/>
        </w:rPr>
      </w:pPr>
      <w:bookmarkStart w:id="0" w:name="_GoBack"/>
      <w:bookmarkEnd w:id="0"/>
      <w:r>
        <w:pict w14:anchorId="507788A7">
          <v:shape id="_x0000_s1029" type="#_x0000_t202" style="position:absolute;margin-left:59.85pt;margin-top:15.25pt;width:490.85pt;height:67.75pt;z-index:-251654144;mso-wrap-distance-left:0;mso-wrap-distance-right:0;mso-position-horizontal-relative:page" filled="f">
            <v:stroke dashstyle="dot"/>
            <v:textbox inset="0,0,0,0">
              <w:txbxContent>
                <w:p w14:paraId="3DB29C61" w14:textId="77777777" w:rsidR="00BA1255" w:rsidRDefault="0070381E">
                  <w:pPr>
                    <w:pStyle w:val="BodyText"/>
                    <w:spacing w:before="67"/>
                    <w:ind w:left="144" w:right="144"/>
                  </w:pPr>
                  <w:r>
                    <w:t xml:space="preserve">It is each certified organic grower’s responsibility to get approval from his/her certifying agency before using </w:t>
                  </w:r>
                  <w:r>
                    <w:t xml:space="preserve">this product. Because of differences among the various certifying agencies, and differences between NOP/EU/JAS/COR ingredient lists, </w:t>
                  </w:r>
                  <w:proofErr w:type="spellStart"/>
                  <w:r>
                    <w:t>AgriEnergy</w:t>
                  </w:r>
                  <w:proofErr w:type="spellEnd"/>
                  <w:r>
                    <w:t xml:space="preserve"> Resources cannot guarantee that our products will be allowed by your certifier on your farm.</w:t>
                  </w:r>
                </w:p>
              </w:txbxContent>
            </v:textbox>
            <w10:wrap type="topAndBottom" anchorx="page"/>
          </v:shape>
        </w:pict>
      </w:r>
    </w:p>
    <w:p w14:paraId="41F6BC26" w14:textId="77777777" w:rsidR="00BA1255" w:rsidRDefault="00BA1255">
      <w:pPr>
        <w:spacing w:before="7"/>
        <w:rPr>
          <w:b/>
          <w:i/>
          <w:sz w:val="6"/>
        </w:rPr>
      </w:pPr>
    </w:p>
    <w:p w14:paraId="319CDAF1" w14:textId="468E58BB" w:rsidR="00BA1255" w:rsidRDefault="0070381E">
      <w:pPr>
        <w:spacing w:before="96"/>
        <w:ind w:left="257" w:right="105"/>
        <w:rPr>
          <w:sz w:val="16"/>
        </w:rPr>
      </w:pPr>
      <w:r>
        <w:rPr>
          <w:sz w:val="16"/>
        </w:rPr>
        <w:t xml:space="preserve">CAUTION: KEEP OUT OF REACH OF CHILDREN. This product is not intended for human consumption. Avoid contact with eyes and open wounds. Rinse contacted areas with </w:t>
      </w:r>
      <w:r>
        <w:rPr>
          <w:sz w:val="16"/>
        </w:rPr>
        <w:t>water. If swallowed, drink water and consult a physician. Wash hands after use.</w:t>
      </w:r>
    </w:p>
    <w:p w14:paraId="698820EC" w14:textId="5DEECBB5" w:rsidR="00BA1255" w:rsidRDefault="00BA1255">
      <w:pPr>
        <w:spacing w:before="9"/>
        <w:rPr>
          <w:sz w:val="28"/>
        </w:rPr>
      </w:pPr>
    </w:p>
    <w:p w14:paraId="2D09CD6D" w14:textId="7F436528" w:rsidR="0070381E" w:rsidRDefault="0070381E">
      <w:pPr>
        <w:spacing w:before="9"/>
        <w:rPr>
          <w:sz w:val="28"/>
        </w:rPr>
      </w:pPr>
      <w:r>
        <w:rPr>
          <w:noProof/>
          <w:sz w:val="28"/>
        </w:rPr>
        <w:drawing>
          <wp:inline distT="0" distB="0" distL="0" distR="0" wp14:anchorId="578CB580" wp14:editId="217A7848">
            <wp:extent cx="6451600" cy="542925"/>
            <wp:effectExtent l="0" t="0" r="0" b="0"/>
            <wp:docPr id="2" name="Picture 2" descr="A picture containing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9_DPH_AgriEnergy logo dual 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8B9B" w14:textId="739B6432" w:rsidR="0070381E" w:rsidRDefault="0070381E">
      <w:pPr>
        <w:spacing w:before="9"/>
        <w:rPr>
          <w:sz w:val="28"/>
        </w:rPr>
      </w:pPr>
    </w:p>
    <w:p w14:paraId="79B4FD51" w14:textId="77777777" w:rsidR="0070381E" w:rsidRDefault="0070381E">
      <w:pPr>
        <w:spacing w:before="9"/>
        <w:rPr>
          <w:sz w:val="28"/>
        </w:rPr>
      </w:pPr>
    </w:p>
    <w:p w14:paraId="2663E19E" w14:textId="77777777" w:rsidR="00BA1255" w:rsidRDefault="0070381E">
      <w:pPr>
        <w:pStyle w:val="Heading1"/>
        <w:spacing w:before="110"/>
        <w:ind w:left="1726" w:right="1684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21417 1950E Street ● Princeton, IL 61356 ● (815) 872-1190 ● </w:t>
      </w:r>
      <w:hyperlink r:id="rId5">
        <w:r>
          <w:rPr>
            <w:rFonts w:ascii="Garamond" w:hAnsi="Garamond"/>
          </w:rPr>
          <w:t>info@agrienergy.net</w:t>
        </w:r>
      </w:hyperlink>
    </w:p>
    <w:p w14:paraId="60D322BE" w14:textId="77777777" w:rsidR="00BA1255" w:rsidRDefault="0070381E">
      <w:pPr>
        <w:pStyle w:val="BodyText"/>
        <w:spacing w:before="4"/>
        <w:rPr>
          <w:rFonts w:ascii="Garamond"/>
          <w:b/>
          <w:i w:val="0"/>
          <w:sz w:val="12"/>
        </w:rPr>
      </w:pPr>
      <w:r>
        <w:pict w14:anchorId="2CCD7043">
          <v:shape id="_x0000_s1028" type="#_x0000_t202" style="position:absolute;margin-left:61.5pt;margin-top:9.3pt;width:1in;height:18pt;z-index:-251652096;mso-wrap-distance-left:0;mso-wrap-distance-right:0;mso-position-horizontal-relative:page" filled="f">
            <v:textbox inset="0,0,0,0">
              <w:txbxContent>
                <w:p w14:paraId="346E42D9" w14:textId="77777777" w:rsidR="00BA1255" w:rsidRDefault="0070381E">
                  <w:pPr>
                    <w:spacing w:before="72"/>
                    <w:ind w:left="144"/>
                    <w:rPr>
                      <w:sz w:val="18"/>
                    </w:rPr>
                  </w:pPr>
                  <w:r>
                    <w:rPr>
                      <w:sz w:val="18"/>
                    </w:rPr>
                    <w:t>8.35# / GAL</w:t>
                  </w:r>
                </w:p>
              </w:txbxContent>
            </v:textbox>
            <w10:wrap type="topAndBottom" anchorx="page"/>
          </v:shape>
        </w:pict>
      </w:r>
      <w:r>
        <w:pict w14:anchorId="60588DBC">
          <v:shape id="_x0000_s1027" type="#_x0000_t202" style="position:absolute;margin-left:435.6pt;margin-top:9.3pt;width:1in;height:18pt;z-index:-251651072;mso-wrap-distance-left:0;mso-wrap-distance-right:0;mso-position-horizontal-relative:page" filled="f">
            <v:textbox inset="0,0,0,0">
              <w:txbxContent>
                <w:p w14:paraId="03F04689" w14:textId="77777777" w:rsidR="00BA1255" w:rsidRDefault="0070381E">
                  <w:pPr>
                    <w:spacing w:before="74"/>
                    <w:ind w:left="143"/>
                    <w:rPr>
                      <w:i/>
                      <w:sz w:val="16"/>
                    </w:rPr>
                  </w:pPr>
                  <w:r>
                    <w:rPr>
                      <w:i/>
                      <w:sz w:val="16"/>
                    </w:rPr>
                    <w:t>20170406 LD</w:t>
                  </w:r>
                </w:p>
              </w:txbxContent>
            </v:textbox>
            <w10:wrap type="topAndBottom" anchorx="page"/>
          </v:shape>
        </w:pict>
      </w:r>
      <w:r>
        <w:pict w14:anchorId="40424581">
          <v:rect id="_x0000_s1026" style="position:absolute;margin-left:525.6pt;margin-top:9.3pt;width:27pt;height:18pt;z-index:-251650048;mso-wrap-distance-left:0;mso-wrap-distance-right:0;mso-position-horizontal-relative:page" filled="f">
            <w10:wrap type="topAndBottom" anchorx="page"/>
          </v:rect>
        </w:pict>
      </w:r>
    </w:p>
    <w:sectPr w:rsidR="00BA1255">
      <w:type w:val="continuous"/>
      <w:pgSz w:w="12240" w:h="15840"/>
      <w:pgMar w:top="780" w:right="1080" w:bottom="280" w:left="1000" w:header="720" w:footer="720" w:gutter="0"/>
      <w:pgBorders w:offsetFrom="page">
        <w:top w:val="single" w:sz="12" w:space="31" w:color="000000"/>
        <w:left w:val="single" w:sz="12" w:space="31" w:color="000000"/>
        <w:bottom w:val="single" w:sz="12" w:space="31" w:color="000000"/>
        <w:right w:val="single" w:sz="12" w:space="31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1255"/>
    <w:rsid w:val="0070381E"/>
    <w:rsid w:val="00BA1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6E14256C"/>
  <w15:docId w15:val="{7D86F7DC-0C0E-4CFC-8BBC-DFFE9122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ind w:left="257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131"/>
      <w:ind w:left="257"/>
      <w:outlineLvl w:val="1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agrienergy.ne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mrobinson</dc:creator>
  <cp:lastModifiedBy>Audrey Moreno</cp:lastModifiedBy>
  <cp:revision>2</cp:revision>
  <dcterms:created xsi:type="dcterms:W3CDTF">2020-02-12T18:05:00Z</dcterms:created>
  <dcterms:modified xsi:type="dcterms:W3CDTF">2020-02-13T15:17:00Z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2017-04-06T00:00:00Z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2020-02-12T00:00:00Z</vt:filetime>
  </property>
</Properties>
</file>