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X95a72c1d18b02e8e8944b1e7a8010a17e1d0072"/>
    <w:p>
      <w:pPr>
        <w:pStyle w:val="Heading1"/>
      </w:pPr>
      <w:r>
        <w:t xml:space="preserve">PRODUCT #5: 5-Minute Morning Meditations for the Resilient Parent</w:t>
      </w:r>
    </w:p>
    <w:bookmarkStart w:id="9" w:name="subtitle"/>
    <w:p>
      <w:pPr>
        <w:pStyle w:val="Heading2"/>
      </w:pPr>
      <w:r>
        <w:t xml:space="preserve">Subtitle</w:t>
      </w:r>
    </w:p>
    <w:p>
      <w:pPr>
        <w:pStyle w:val="FirstParagraph"/>
      </w:pPr>
      <w:r>
        <w:rPr>
          <w:b/>
          <w:bCs/>
        </w:rPr>
        <w:t xml:space="preserve">A Neuro-Sensory Audio Guide for Emotional Regulation &amp; Co-Regulation</w:t>
      </w:r>
    </w:p>
    <w:bookmarkEnd w:id="9"/>
    <w:bookmarkStart w:id="10" w:name="who-this-is-for"/>
    <w:p>
      <w:pPr>
        <w:pStyle w:val="Heading2"/>
      </w:pPr>
      <w:r>
        <w:t xml:space="preserve">Who this is for</w:t>
      </w:r>
    </w:p>
    <w:p>
      <w:pPr>
        <w:pStyle w:val="FirstParagraph"/>
      </w:pPr>
      <w:r>
        <w:t xml:space="preserve">Parents and caregivers supporting neurodivergent children who want a</w:t>
      </w:r>
      <w:r>
        <w:t xml:space="preserve"> </w:t>
      </w:r>
      <w:r>
        <w:rPr>
          <w:b/>
          <w:bCs/>
        </w:rPr>
        <w:t xml:space="preserve">5-minute morning reset</w:t>
      </w:r>
      <w:r>
        <w:t xml:space="preserve"> </w:t>
      </w:r>
      <w:r>
        <w:t xml:space="preserve">to improve emotional regulation, reduce hypervigilance, and strengthen co-regulation.</w:t>
      </w:r>
    </w:p>
    <w:bookmarkEnd w:id="10"/>
    <w:bookmarkStart w:id="11" w:name="important-note-read-first"/>
    <w:p>
      <w:pPr>
        <w:pStyle w:val="Heading2"/>
      </w:pPr>
      <w:r>
        <w:t xml:space="preserve">Important note (read first)</w:t>
      </w:r>
    </w:p>
    <w:p>
      <w:pPr>
        <w:pStyle w:val="FirstParagraph"/>
      </w:pPr>
      <w:r>
        <w:t xml:space="preserve">This guide is</w:t>
      </w:r>
      <w:r>
        <w:t xml:space="preserve"> </w:t>
      </w:r>
      <w:r>
        <w:rPr>
          <w:b/>
          <w:bCs/>
        </w:rPr>
        <w:t xml:space="preserve">educational</w:t>
      </w:r>
      <w:r>
        <w:t xml:space="preserve"> </w:t>
      </w:r>
      <w:r>
        <w:t xml:space="preserve">and is not medical, psychological, or legal advice. It does not replace care from a licensed clinician. If you are experiencing severe anxiety, depression, or thoughts of self-harm, seek professional support immediately.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quick-start-read-this-first"/>
    <w:p>
      <w:pPr>
        <w:pStyle w:val="Heading1"/>
      </w:pPr>
      <w:r>
        <w:t xml:space="preserve">Quick Start (Read This First)</w:t>
      </w:r>
    </w:p>
    <w:bookmarkStart w:id="13" w:name="how-to-use-this-product"/>
    <w:p>
      <w:pPr>
        <w:pStyle w:val="Heading2"/>
      </w:pPr>
      <w:r>
        <w:t xml:space="preserve">How to use this product</w:t>
      </w:r>
    </w:p>
    <w:p>
      <w:pPr>
        <w:pStyle w:val="Compact"/>
        <w:numPr>
          <w:ilvl w:val="0"/>
          <w:numId w:val="1001"/>
        </w:numPr>
      </w:pPr>
      <w:r>
        <w:t xml:space="preserve">Choose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5-minute audio each morning for 7 days.</w:t>
      </w:r>
    </w:p>
    <w:p>
      <w:pPr>
        <w:pStyle w:val="Compact"/>
        <w:numPr>
          <w:ilvl w:val="0"/>
          <w:numId w:val="1001"/>
        </w:numPr>
      </w:pPr>
      <w:r>
        <w:t xml:space="preserve">Use headphones if possible.</w:t>
      </w:r>
    </w:p>
    <w:p>
      <w:pPr>
        <w:pStyle w:val="Compact"/>
        <w:numPr>
          <w:ilvl w:val="0"/>
          <w:numId w:val="1001"/>
        </w:numPr>
      </w:pPr>
      <w:r>
        <w:t xml:space="preserve">Keep the same time + same place (bedside, bathroom, car before school drop-off).</w:t>
      </w:r>
    </w:p>
    <w:p>
      <w:pPr>
        <w:pStyle w:val="Compact"/>
        <w:numPr>
          <w:ilvl w:val="0"/>
          <w:numId w:val="1001"/>
        </w:numPr>
      </w:pPr>
      <w:r>
        <w:t xml:space="preserve">If you miss a day, restart without guilt.</w:t>
      </w:r>
    </w:p>
    <w:bookmarkEnd w:id="13"/>
    <w:bookmarkStart w:id="14" w:name="the-3-rules"/>
    <w:p>
      <w:pPr>
        <w:pStyle w:val="Heading2"/>
      </w:pPr>
      <w:r>
        <w:t xml:space="preserve">The 3 rules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Short beats perfect.</w:t>
      </w:r>
      <w:r>
        <w:t xml:space="preserve"> </w:t>
      </w:r>
      <w:r>
        <w:t xml:space="preserve">Five minutes done consistently changes more than 30 minutes done rarely.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Lower the bar.</w:t>
      </w:r>
      <w:r>
        <w:t xml:space="preserve"> </w:t>
      </w:r>
      <w:r>
        <w:t xml:space="preserve">You’re not trying to feel amazing—you’re trying to feel</w:t>
      </w:r>
      <w:r>
        <w:t xml:space="preserve"> </w:t>
      </w:r>
      <w:r>
        <w:rPr>
          <w:i/>
          <w:iCs/>
        </w:rPr>
        <w:t xml:space="preserve">steady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Your calm is contagious.</w:t>
      </w:r>
      <w:r>
        <w:t xml:space="preserve"> </w:t>
      </w:r>
      <w:r>
        <w:t xml:space="preserve">Regulation spreads faster than words.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X4f8d172f8ad4e28f6c83dc4c57c0f42745c3ff4"/>
    <w:p>
      <w:pPr>
        <w:pStyle w:val="Heading1"/>
      </w:pPr>
      <w:r>
        <w:t xml:space="preserve">0. The Clinical Preface: The Power of Co-Regulation</w:t>
      </w:r>
    </w:p>
    <w:bookmarkStart w:id="16" w:name="typeset-layout-note-visual-suggestion"/>
    <w:p>
      <w:pPr>
        <w:pStyle w:val="Heading2"/>
      </w:pPr>
      <w:r>
        <w:t xml:space="preserve">Typeset layout note (visual suggestion)</w:t>
      </w:r>
    </w:p>
    <w:p>
      <w:pPr>
        <w:pStyle w:val="FirstParagraph"/>
      </w:pPr>
      <w:r>
        <w:rPr>
          <w:b/>
          <w:bCs/>
        </w:rPr>
        <w:t xml:space="preserve">Image suggestion:</w:t>
      </w:r>
      <w:r>
        <w:t xml:space="preserve"> </w:t>
      </w:r>
      <w:r>
        <w:t xml:space="preserve">a simple diagram showing synchronization between a regulated adult and a child (heart rate / breathing pace).</w:t>
      </w:r>
    </w:p>
    <w:bookmarkEnd w:id="16"/>
    <w:bookmarkStart w:id="17" w:name="headline"/>
    <w:p>
      <w:pPr>
        <w:pStyle w:val="Heading2"/>
      </w:pPr>
      <w:r>
        <w:t xml:space="preserve">Headline</w:t>
      </w:r>
    </w:p>
    <w:p>
      <w:pPr>
        <w:pStyle w:val="FirstParagraph"/>
      </w:pPr>
      <w:r>
        <w:rPr>
          <w:b/>
          <w:bCs/>
        </w:rPr>
        <w:t xml:space="preserve">Your Nervous System Is the Thermostat of Your Home.</w:t>
      </w:r>
    </w:p>
    <w:bookmarkEnd w:id="17"/>
    <w:bookmarkStart w:id="18" w:name="body"/>
    <w:p>
      <w:pPr>
        <w:pStyle w:val="Heading2"/>
      </w:pPr>
      <w:r>
        <w:t xml:space="preserve">Body</w:t>
      </w:r>
    </w:p>
    <w:p>
      <w:pPr>
        <w:pStyle w:val="FirstParagraph"/>
      </w:pPr>
      <w:r>
        <w:t xml:space="preserve">According to the</w:t>
      </w:r>
      <w:r>
        <w:t xml:space="preserve"> </w:t>
      </w:r>
      <w:r>
        <w:rPr>
          <w:b/>
          <w:bCs/>
        </w:rPr>
        <w:t xml:space="preserve">Polyvagal Theory</w:t>
      </w:r>
      <w:r>
        <w:t xml:space="preserve">, a child with neurodivergent challenges often relies on the caregiver’s</w:t>
      </w:r>
      <w:r>
        <w:t xml:space="preserve"> </w:t>
      </w:r>
      <w:r>
        <w:rPr>
          <w:b/>
          <w:bCs/>
        </w:rPr>
        <w:t xml:space="preserve">ventral vagal</w:t>
      </w:r>
      <w:r>
        <w:t xml:space="preserve"> </w:t>
      </w:r>
      <w:r>
        <w:t xml:space="preserve">cues (tone of voice, facial softness, breathing rhythm, posture) to feel safe.</w:t>
      </w:r>
    </w:p>
    <w:p>
      <w:pPr>
        <w:pStyle w:val="BodyText"/>
      </w:pPr>
      <w:r>
        <w:t xml:space="preserve">If you begin the day in a high-cortisol, high-alert state, your child’s nervous system can mirror that stress—especially during transitions, sensory triggers, and time pressure.</w:t>
      </w:r>
    </w:p>
    <w:p>
      <w:pPr>
        <w:pStyle w:val="BodyText"/>
      </w:pPr>
      <w:r>
        <w:t xml:space="preserve">These 5-minute meditations use principles from</w:t>
      </w:r>
      <w:r>
        <w:t xml:space="preserve"> </w:t>
      </w:r>
      <w:r>
        <w:rPr>
          <w:b/>
          <w:bCs/>
        </w:rPr>
        <w:t xml:space="preserve">Mindfulness-Based Stress Reduction (MBSR)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heart-rate variability (HRV)-supportive breathing</w:t>
      </w:r>
      <w:r>
        <w:t xml:space="preserve"> </w:t>
      </w:r>
      <w:r>
        <w:t xml:space="preserve">to stabilize your internal state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the first interaction of the day.</w:t>
      </w:r>
    </w:p>
    <w:p>
      <w:pPr>
        <w:pStyle w:val="BodyText"/>
      </w:pPr>
      <w:r>
        <w:rPr>
          <w:b/>
          <w:bCs/>
        </w:rPr>
        <w:t xml:space="preserve">Goal:</w:t>
      </w:r>
      <w:r>
        <w:t xml:space="preserve"> </w:t>
      </w:r>
      <w:r>
        <w:t xml:space="preserve">not perfection—</w:t>
      </w:r>
      <w:r>
        <w:rPr>
          <w:b/>
          <w:bCs/>
        </w:rPr>
        <w:t xml:space="preserve">steadiness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7706ed622fe6ca01ea337e342977edc757bba4d"/>
    <w:p>
      <w:pPr>
        <w:pStyle w:val="Heading1"/>
      </w:pPr>
      <w:r>
        <w:t xml:space="preserve">Audio Script 1: The Anchor (Establishing Safety)</w:t>
      </w:r>
    </w:p>
    <w:bookmarkStart w:id="23" w:name="goal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Shift from</w:t>
      </w:r>
      <w:r>
        <w:t xml:space="preserve"> </w:t>
      </w:r>
      <w:r>
        <w:rPr>
          <w:b/>
          <w:bCs/>
        </w:rPr>
        <w:t xml:space="preserve">fight-or-flight</w:t>
      </w:r>
      <w:r>
        <w:t xml:space="preserve"> </w:t>
      </w:r>
      <w:r>
        <w:t xml:space="preserve">into</w:t>
      </w:r>
      <w:r>
        <w:t xml:space="preserve"> </w:t>
      </w:r>
      <w:r>
        <w:rPr>
          <w:b/>
          <w:bCs/>
        </w:rPr>
        <w:t xml:space="preserve">social engagement</w:t>
      </w:r>
      <w:r>
        <w:t xml:space="preserve"> </w:t>
      </w:r>
      <w:r>
        <w:t xml:space="preserve">before the morning routine begins.</w:t>
      </w:r>
    </w:p>
    <w:bookmarkStart w:id="20" w:name="interoceptive-focus"/>
    <w:p>
      <w:pPr>
        <w:pStyle w:val="Heading3"/>
      </w:pPr>
      <w:r>
        <w:t xml:space="preserve">(0:00–1:30) Interoceptive focus</w:t>
      </w:r>
    </w:p>
    <w:p>
      <w:pPr>
        <w:pStyle w:val="FirstParagraph"/>
      </w:pPr>
      <w:r>
        <w:t xml:space="preserve">Close your eyes.</w:t>
      </w:r>
    </w:p>
    <w:p>
      <w:pPr>
        <w:pStyle w:val="BodyText"/>
      </w:pPr>
      <w:r>
        <w:t xml:space="preserve">Feel the weight of your body against the bed or chair.</w:t>
      </w:r>
    </w:p>
    <w:p>
      <w:pPr>
        <w:pStyle w:val="BodyText"/>
      </w:pPr>
      <w:r>
        <w:t xml:space="preserve">Before the world demands your energy, give this moment to yourself.</w:t>
      </w:r>
    </w:p>
    <w:p>
      <w:pPr>
        <w:pStyle w:val="BodyText"/>
      </w:pPr>
      <w:r>
        <w:t xml:space="preserve">Notice your internal state without judgment.</w:t>
      </w:r>
    </w:p>
    <w:p>
      <w:pPr>
        <w:pStyle w:val="BodyText"/>
      </w:pPr>
      <w:r>
        <w:t xml:space="preserve">In neuroscience, we call this</w:t>
      </w:r>
      <w:r>
        <w:t xml:space="preserve"> </w:t>
      </w:r>
      <w:r>
        <w:rPr>
          <w:b/>
          <w:bCs/>
        </w:rPr>
        <w:t xml:space="preserve">interoception</w:t>
      </w:r>
      <w:r>
        <w:t xml:space="preserve">.</w:t>
      </w:r>
    </w:p>
    <w:p>
      <w:pPr>
        <w:pStyle w:val="BodyText"/>
      </w:pPr>
      <w:r>
        <w:t xml:space="preserve">By simply noticing, you are activating your</w:t>
      </w:r>
      <w:r>
        <w:t xml:space="preserve"> </w:t>
      </w:r>
      <w:r>
        <w:rPr>
          <w:b/>
          <w:bCs/>
        </w:rPr>
        <w:t xml:space="preserve">prefrontal cortex</w:t>
      </w:r>
      <w:r>
        <w:t xml:space="preserve">—the part of your brain that helps you respond with intention rather than react with impulse.</w:t>
      </w:r>
    </w:p>
    <w:bookmarkEnd w:id="20"/>
    <w:bookmarkStart w:id="21" w:name="the-48-vagal-breath"/>
    <w:p>
      <w:pPr>
        <w:pStyle w:val="Heading3"/>
      </w:pPr>
      <w:r>
        <w:t xml:space="preserve">(1:30–3:30) The 4–8 vagal breath</w:t>
      </w:r>
    </w:p>
    <w:p>
      <w:pPr>
        <w:pStyle w:val="FirstParagraph"/>
      </w:pPr>
      <w:r>
        <w:t xml:space="preserve">We will now stimulate the vagus nerve—the main switch of your parasympathetic nervous system.</w:t>
      </w:r>
    </w:p>
    <w:p>
      <w:pPr>
        <w:pStyle w:val="BodyText"/>
      </w:pPr>
      <w:r>
        <w:t xml:space="preserve">Inhale through your nose for a count of</w:t>
      </w:r>
      <w:r>
        <w:t xml:space="preserve"> </w:t>
      </w:r>
      <w:r>
        <w:rPr>
          <w:b/>
          <w:bCs/>
        </w:rPr>
        <w:t xml:space="preserve">4</w:t>
      </w:r>
      <w:r>
        <w:t xml:space="preserve">… 1… 2… 3… 4.</w:t>
      </w:r>
    </w:p>
    <w:p>
      <w:pPr>
        <w:pStyle w:val="BodyText"/>
      </w:pPr>
      <w:r>
        <w:t xml:space="preserve">Now exhale through pursed lips, as if blowing through a straw, for a count of</w:t>
      </w:r>
      <w:r>
        <w:t xml:space="preserve"> </w:t>
      </w:r>
      <w:r>
        <w:rPr>
          <w:b/>
          <w:bCs/>
        </w:rPr>
        <w:t xml:space="preserve">8</w:t>
      </w:r>
      <w:r>
        <w:t xml:space="preserve">… 1… 2… 3… 4… 5… 6… 7… 8.</w:t>
      </w:r>
    </w:p>
    <w:p>
      <w:pPr>
        <w:pStyle w:val="BodyText"/>
      </w:pPr>
      <w:r>
        <w:t xml:space="preserve">Again.</w:t>
      </w:r>
    </w:p>
    <w:p>
      <w:pPr>
        <w:pStyle w:val="BodyText"/>
      </w:pPr>
      <w:r>
        <w:t xml:space="preserve">Inhale… 2… 3… 4.</w:t>
      </w:r>
    </w:p>
    <w:p>
      <w:pPr>
        <w:pStyle w:val="BodyText"/>
      </w:pPr>
      <w:r>
        <w:t xml:space="preserve">Exhale… 2… 3… 4… 5… 6… 7… 8.</w:t>
      </w:r>
    </w:p>
    <w:p>
      <w:pPr>
        <w:pStyle w:val="BodyText"/>
      </w:pPr>
      <w:r>
        <w:t xml:space="preserve">This long exhale sends a biological signal to your brain:</w:t>
      </w:r>
      <w:r>
        <w:t xml:space="preserve"> </w:t>
      </w:r>
      <w:r>
        <w:rPr>
          <w:b/>
          <w:bCs/>
        </w:rPr>
        <w:t xml:space="preserve">the danger is not present. You are safe.</w:t>
      </w:r>
    </w:p>
    <w:bookmarkEnd w:id="21"/>
    <w:bookmarkStart w:id="22" w:name="cognitive-reframing"/>
    <w:p>
      <w:pPr>
        <w:pStyle w:val="Heading3"/>
      </w:pPr>
      <w:r>
        <w:t xml:space="preserve">(3:30–5:00) Cognitive reframing</w:t>
      </w:r>
    </w:p>
    <w:p>
      <w:pPr>
        <w:pStyle w:val="FirstParagraph"/>
      </w:pPr>
      <w:r>
        <w:t xml:space="preserve">Visualize the challenges ahead.</w:t>
      </w:r>
    </w:p>
    <w:p>
      <w:pPr>
        <w:pStyle w:val="BodyText"/>
      </w:pPr>
      <w:r>
        <w:t xml:space="preserve">The transitions. The sensory triggers. The noise.</w:t>
      </w:r>
    </w:p>
    <w:p>
      <w:pPr>
        <w:pStyle w:val="BodyText"/>
      </w:pPr>
      <w:r>
        <w:t xml:space="preserve">See yourself as a steady anchor in a rising tide.</w:t>
      </w:r>
    </w:p>
    <w:p>
      <w:pPr>
        <w:pStyle w:val="BodyText"/>
      </w:pPr>
      <w:r>
        <w:t xml:space="preserve">Repeat silently:</w:t>
      </w:r>
    </w:p>
    <w:p>
      <w:pPr>
        <w:pStyle w:val="BodyText"/>
      </w:pPr>
      <w:r>
        <w:rPr>
          <w:b/>
          <w:bCs/>
        </w:rPr>
        <w:t xml:space="preserve">“My calm is my child’s medicine.”</w:t>
      </w:r>
    </w:p>
    <w:p>
      <w:pPr>
        <w:pStyle w:val="BodyText"/>
      </w:pPr>
      <w:r>
        <w:rPr>
          <w:b/>
          <w:bCs/>
        </w:rPr>
        <w:t xml:space="preserve">“I am the regulator of this home.”</w:t>
      </w:r>
    </w:p>
    <w:p>
      <w:pPr>
        <w:pStyle w:val="BodyText"/>
      </w:pPr>
      <w:r>
        <w:t xml:space="preserve">Open your eyes.</w:t>
      </w:r>
    </w:p>
    <w:p>
      <w:pPr>
        <w:pStyle w:val="BodyText"/>
      </w:pPr>
      <w:r>
        <w:t xml:space="preserve">You are ready.</w:t>
      </w:r>
    </w:p>
    <w:p>
      <w:r>
        <w:pict>
          <v:rect style="width:0;height:1.5pt" o:hralign="center" o:hrstd="t" o:hr="t"/>
        </w:pict>
      </w:r>
    </w:p>
    <w:bookmarkEnd w:id="22"/>
    <w:bookmarkEnd w:id="23"/>
    <w:bookmarkEnd w:id="24"/>
    <w:bookmarkStart w:id="29" w:name="X24a45c32acd993d3c6a3b95005f73df7c29513b"/>
    <w:p>
      <w:pPr>
        <w:pStyle w:val="Heading1"/>
      </w:pPr>
      <w:r>
        <w:t xml:space="preserve">Audio Script 2: Releasing the Hypervigilance</w:t>
      </w:r>
    </w:p>
    <w:bookmarkStart w:id="28" w:name="goal-1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Break the cycle of chronic stress—</w:t>
      </w:r>
      <w:r>
        <w:rPr>
          <w:b/>
          <w:bCs/>
        </w:rPr>
        <w:t xml:space="preserve">waiting for the next meltdown</w:t>
      </w:r>
      <w:r>
        <w:t xml:space="preserve">.</w:t>
      </w:r>
    </w:p>
    <w:bookmarkStart w:id="25" w:name="muscle-de-armoring"/>
    <w:p>
      <w:pPr>
        <w:pStyle w:val="Heading3"/>
      </w:pPr>
      <w:r>
        <w:t xml:space="preserve">(0:00–2:00) Muscle de-armoring</w:t>
      </w:r>
    </w:p>
    <w:p>
      <w:pPr>
        <w:pStyle w:val="FirstParagraph"/>
      </w:pPr>
      <w:r>
        <w:t xml:space="preserve">Parents of neurodivergent children often live in a constant state of red alert.</w:t>
      </w:r>
    </w:p>
    <w:p>
      <w:pPr>
        <w:pStyle w:val="BodyText"/>
      </w:pPr>
      <w:r>
        <w:t xml:space="preserve">Scan your body.</w:t>
      </w:r>
    </w:p>
    <w:p>
      <w:pPr>
        <w:pStyle w:val="BodyText"/>
      </w:pPr>
      <w:r>
        <w:t xml:space="preserve">Is your jaw clenched?</w:t>
      </w:r>
    </w:p>
    <w:p>
      <w:pPr>
        <w:pStyle w:val="BodyText"/>
      </w:pPr>
      <w:r>
        <w:t xml:space="preserve">Are your shoulders near your ears?</w:t>
      </w:r>
    </w:p>
    <w:p>
      <w:pPr>
        <w:pStyle w:val="BodyText"/>
      </w:pPr>
      <w:r>
        <w:t xml:space="preserve">Drop them now.</w:t>
      </w:r>
    </w:p>
    <w:p>
      <w:pPr>
        <w:pStyle w:val="BodyText"/>
      </w:pPr>
      <w:r>
        <w:t xml:space="preserve">By consciously relaxing the muscles used for fight-or-flight, you are telling your amygdala:</w:t>
      </w:r>
      <w:r>
        <w:t xml:space="preserve"> </w:t>
      </w:r>
      <w:r>
        <w:rPr>
          <w:b/>
          <w:bCs/>
        </w:rPr>
        <w:t xml:space="preserve">stand down</w:t>
      </w:r>
      <w:r>
        <w:t xml:space="preserve">.</w:t>
      </w:r>
    </w:p>
    <w:p>
      <w:pPr>
        <w:pStyle w:val="BodyText"/>
      </w:pPr>
      <w:r>
        <w:t xml:space="preserve">You are releasing yesterday’s adrenaline.</w:t>
      </w:r>
    </w:p>
    <w:bookmarkEnd w:id="25"/>
    <w:bookmarkStart w:id="26" w:name="sensory-grounding"/>
    <w:p>
      <w:pPr>
        <w:pStyle w:val="Heading3"/>
      </w:pPr>
      <w:r>
        <w:t xml:space="preserve">(2:00–4:00) Sensory grounding</w:t>
      </w:r>
    </w:p>
    <w:p>
      <w:pPr>
        <w:pStyle w:val="FirstParagraph"/>
      </w:pPr>
      <w:r>
        <w:t xml:space="preserve">Come back to the present.</w:t>
      </w:r>
    </w:p>
    <w:p>
      <w:pPr>
        <w:pStyle w:val="BodyText"/>
      </w:pPr>
      <w:r>
        <w:t xml:space="preserve">Name three sounds you hear right now.</w:t>
      </w:r>
    </w:p>
    <w:p>
      <w:pPr>
        <w:pStyle w:val="BodyText"/>
      </w:pPr>
      <w:r>
        <w:t xml:space="preserve">Feel the texture of your clothing.</w:t>
      </w:r>
    </w:p>
    <w:p>
      <w:pPr>
        <w:pStyle w:val="BodyText"/>
      </w:pPr>
      <w:r>
        <w:t xml:space="preserve">Notice the temperature of the air.</w:t>
      </w:r>
    </w:p>
    <w:p>
      <w:pPr>
        <w:pStyle w:val="BodyText"/>
      </w:pPr>
      <w:r>
        <w:t xml:space="preserve">This pulls your brain out of anxious future-thinking and anchors you in the secure present.</w:t>
      </w:r>
    </w:p>
    <w:p>
      <w:pPr>
        <w:pStyle w:val="BodyText"/>
      </w:pPr>
      <w:r>
        <w:t xml:space="preserve">You are here.</w:t>
      </w:r>
    </w:p>
    <w:p>
      <w:pPr>
        <w:pStyle w:val="BodyText"/>
      </w:pPr>
      <w:r>
        <w:t xml:space="preserve">You are capable.</w:t>
      </w:r>
    </w:p>
    <w:bookmarkEnd w:id="26"/>
    <w:bookmarkStart w:id="27" w:name="empowerment"/>
    <w:p>
      <w:pPr>
        <w:pStyle w:val="Heading3"/>
      </w:pPr>
      <w:r>
        <w:t xml:space="preserve">(4:00–5:00) Empowerment</w:t>
      </w:r>
    </w:p>
    <w:p>
      <w:pPr>
        <w:pStyle w:val="FirstParagraph"/>
      </w:pPr>
      <w:r>
        <w:t xml:space="preserve">Repeat silently:</w:t>
      </w:r>
    </w:p>
    <w:p>
      <w:pPr>
        <w:pStyle w:val="BodyText"/>
      </w:pPr>
      <w:r>
        <w:rPr>
          <w:b/>
          <w:bCs/>
        </w:rPr>
        <w:t xml:space="preserve">“My child’s struggle is communication of an unmet need—not a personal attack.”</w:t>
      </w:r>
    </w:p>
    <w:p>
      <w:pPr>
        <w:pStyle w:val="BodyText"/>
      </w:pPr>
      <w:r>
        <w:rPr>
          <w:b/>
          <w:bCs/>
        </w:rPr>
        <w:t xml:space="preserve">“I have the clarity to decode the need.”</w:t>
      </w:r>
    </w:p>
    <w:p>
      <w:pPr>
        <w:pStyle w:val="BodyText"/>
      </w:pPr>
      <w:r>
        <w:t xml:space="preserve">Inhale confidence.</w:t>
      </w:r>
    </w:p>
    <w:p>
      <w:pPr>
        <w:pStyle w:val="BodyText"/>
      </w:pPr>
      <w:r>
        <w:t xml:space="preserve">Exhale the pressure of perfection.</w:t>
      </w:r>
    </w:p>
    <w:p>
      <w:r>
        <w:pict>
          <v:rect style="width:0;height:1.5pt" o:hralign="center" o:hrstd="t" o:hr="t"/>
        </w:pict>
      </w:r>
    </w:p>
    <w:bookmarkEnd w:id="27"/>
    <w:bookmarkEnd w:id="28"/>
    <w:bookmarkEnd w:id="29"/>
    <w:bookmarkStart w:id="34" w:name="X59eac37a8a0f89f819563a8f1ee6736f9f0cc54"/>
    <w:p>
      <w:pPr>
        <w:pStyle w:val="Heading1"/>
      </w:pPr>
      <w:r>
        <w:t xml:space="preserve">Audio Script 3: The Compassionate Observer</w:t>
      </w:r>
    </w:p>
    <w:bookmarkStart w:id="33" w:name="goal-2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Prevent caregiver burnout through self-compassion and emotional bandwidth.</w:t>
      </w:r>
    </w:p>
    <w:bookmarkStart w:id="30" w:name="cardiac-coherence"/>
    <w:p>
      <w:pPr>
        <w:pStyle w:val="Heading3"/>
      </w:pPr>
      <w:r>
        <w:t xml:space="preserve">(0:00–2:00) Cardiac coherence</w:t>
      </w:r>
    </w:p>
    <w:p>
      <w:pPr>
        <w:pStyle w:val="FirstParagraph"/>
      </w:pPr>
      <w:r>
        <w:t xml:space="preserve">Place one hand over your heart.</w:t>
      </w:r>
    </w:p>
    <w:p>
      <w:pPr>
        <w:pStyle w:val="BodyText"/>
      </w:pPr>
      <w:r>
        <w:t xml:space="preserve">Imagine your breath flowing in and out through the center of your chest.</w:t>
      </w:r>
    </w:p>
    <w:p>
      <w:pPr>
        <w:pStyle w:val="BodyText"/>
      </w:pPr>
      <w:r>
        <w:t xml:space="preserve">This supports</w:t>
      </w:r>
      <w:r>
        <w:t xml:space="preserve"> </w:t>
      </w:r>
      <w:r>
        <w:rPr>
          <w:b/>
          <w:bCs/>
        </w:rPr>
        <w:t xml:space="preserve">heart coherence</w:t>
      </w:r>
      <w:r>
        <w:t xml:space="preserve">—a state of biological efficiency that can increase patience and emotional bandwidth.</w:t>
      </w:r>
    </w:p>
    <w:bookmarkEnd w:id="30"/>
    <w:bookmarkStart w:id="31" w:name="validation-of-the-mission"/>
    <w:p>
      <w:pPr>
        <w:pStyle w:val="Heading3"/>
      </w:pPr>
      <w:r>
        <w:t xml:space="preserve">(2:00–4:30) Validation of the mission</w:t>
      </w:r>
    </w:p>
    <w:p>
      <w:pPr>
        <w:pStyle w:val="FirstParagraph"/>
      </w:pPr>
      <w:r>
        <w:t xml:space="preserve">Acknowledge the magnitude of your work.</w:t>
      </w:r>
    </w:p>
    <w:p>
      <w:pPr>
        <w:pStyle w:val="BodyText"/>
      </w:pPr>
      <w:r>
        <w:t xml:space="preserve">You are doing a specialized, difficult job with immense love.</w:t>
      </w:r>
    </w:p>
    <w:p>
      <w:pPr>
        <w:pStyle w:val="BodyText"/>
      </w:pPr>
      <w:r>
        <w:t xml:space="preserve">You don’t need to be perfect.</w:t>
      </w:r>
    </w:p>
    <w:p>
      <w:pPr>
        <w:pStyle w:val="BodyText"/>
      </w:pPr>
      <w:r>
        <w:t xml:space="preserve">You need to be present.</w:t>
      </w:r>
    </w:p>
    <w:p>
      <w:pPr>
        <w:pStyle w:val="BodyText"/>
      </w:pPr>
      <w:r>
        <w:t xml:space="preserve">Repeat silently:</w:t>
      </w:r>
    </w:p>
    <w:p>
      <w:pPr>
        <w:pStyle w:val="BodyText"/>
      </w:pPr>
      <w:r>
        <w:rPr>
          <w:b/>
          <w:bCs/>
        </w:rPr>
        <w:t xml:space="preserve">“I am the parent my child needs.”</w:t>
      </w:r>
    </w:p>
    <w:p>
      <w:pPr>
        <w:pStyle w:val="BodyText"/>
      </w:pPr>
      <w:r>
        <w:rPr>
          <w:b/>
          <w:bCs/>
        </w:rPr>
        <w:t xml:space="preserve">“My well-being is the foundation of their success.”</w:t>
      </w:r>
    </w:p>
    <w:bookmarkEnd w:id="31"/>
    <w:bookmarkStart w:id="32" w:name="return"/>
    <w:p>
      <w:pPr>
        <w:pStyle w:val="Heading3"/>
      </w:pPr>
      <w:r>
        <w:t xml:space="preserve">(4:30–5:00) Return</w:t>
      </w:r>
    </w:p>
    <w:p>
      <w:pPr>
        <w:pStyle w:val="FirstParagraph"/>
      </w:pPr>
      <w:r>
        <w:t xml:space="preserve">Stretch your body.</w:t>
      </w:r>
    </w:p>
    <w:p>
      <w:pPr>
        <w:pStyle w:val="BodyText"/>
      </w:pPr>
      <w:r>
        <w:t xml:space="preserve">Carry this sense of adequacy with you.</w:t>
      </w:r>
    </w:p>
    <w:p>
      <w:pPr>
        <w:pStyle w:val="BodyText"/>
      </w:pPr>
      <w:r>
        <w:t xml:space="preserve">You are enough.</w:t>
      </w:r>
    </w:p>
    <w:p>
      <w:r>
        <w:pict>
          <v:rect style="width:0;height:1.5pt" o:hralign="center" o:hrstd="t" o:hr="t"/>
        </w:pict>
      </w:r>
    </w:p>
    <w:bookmarkEnd w:id="32"/>
    <w:bookmarkEnd w:id="33"/>
    <w:bookmarkEnd w:id="34"/>
    <w:bookmarkStart w:id="38" w:name="implementation-guide-typeset-layout"/>
    <w:p>
      <w:pPr>
        <w:pStyle w:val="Heading1"/>
      </w:pPr>
      <w:r>
        <w:t xml:space="preserve">Implementation Guide (Typeset Layout)</w:t>
      </w:r>
    </w:p>
    <w:bookmarkStart w:id="35" w:name="suggested-layout"/>
    <w:p>
      <w:pPr>
        <w:pStyle w:val="Heading2"/>
      </w:pPr>
      <w:r>
        <w:t xml:space="preserve">Suggested layout</w:t>
      </w:r>
    </w:p>
    <w:p>
      <w:pPr>
        <w:pStyle w:val="Compact"/>
        <w:numPr>
          <w:ilvl w:val="0"/>
          <w:numId w:val="1003"/>
        </w:numPr>
      </w:pPr>
      <w:r>
        <w:t xml:space="preserve">1 page: Clinical Preface + diagram</w:t>
      </w:r>
    </w:p>
    <w:p>
      <w:pPr>
        <w:pStyle w:val="Compact"/>
        <w:numPr>
          <w:ilvl w:val="0"/>
          <w:numId w:val="1003"/>
        </w:numPr>
      </w:pPr>
      <w:r>
        <w:t xml:space="preserve">1 page per audio: title + goal + timestamped script blocks</w:t>
      </w:r>
    </w:p>
    <w:p>
      <w:pPr>
        <w:pStyle w:val="Compact"/>
        <w:numPr>
          <w:ilvl w:val="0"/>
          <w:numId w:val="1003"/>
        </w:numPr>
      </w:pPr>
      <w:r>
        <w:t xml:space="preserve">1 page: quick reference table (technique  effect)</w:t>
      </w:r>
    </w:p>
    <w:bookmarkEnd w:id="35"/>
    <w:bookmarkStart w:id="36" w:name="technique-to-effect-table"/>
    <w:p>
      <w:pPr>
        <w:pStyle w:val="Heading2"/>
      </w:pPr>
      <w:r>
        <w:t xml:space="preserve">Technique-to-effect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Technique</w:t>
            </w:r>
          </w:p>
        </w:tc>
        <w:tc>
          <w:tcPr/>
          <w:p>
            <w:pPr>
              <w:pStyle w:val="Compact"/>
            </w:pPr>
            <w:r>
              <w:t xml:space="preserve">Intended effect (plain English)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4–8 breathing</w:t>
            </w:r>
          </w:p>
        </w:tc>
        <w:tc>
          <w:tcPr/>
          <w:p>
            <w:pPr>
              <w:pStyle w:val="Compact"/>
            </w:pPr>
            <w:r>
              <w:t xml:space="preserve">Supports heart rate deceleration and vagal tone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Body scanning</w:t>
            </w:r>
          </w:p>
        </w:tc>
        <w:tc>
          <w:tcPr/>
          <w:p>
            <w:pPr>
              <w:pStyle w:val="Compact"/>
            </w:pPr>
            <w:r>
              <w:t xml:space="preserve">Reduces muscle guarding and stress activation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Sensory grounding</w:t>
            </w:r>
          </w:p>
        </w:tc>
        <w:tc>
          <w:tcPr/>
          <w:p>
            <w:pPr>
              <w:pStyle w:val="Compact"/>
            </w:pPr>
            <w:r>
              <w:t xml:space="preserve">Interrupts anxious future-thinking; returns to present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Cardiac coherence</w:t>
            </w:r>
          </w:p>
        </w:tc>
        <w:tc>
          <w:tcPr/>
          <w:p>
            <w:pPr>
              <w:pStyle w:val="Compact"/>
            </w:pPr>
            <w:r>
              <w:t xml:space="preserve">Improves emotional bandwidth and steadiness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Affirmations</w:t>
            </w:r>
          </w:p>
        </w:tc>
        <w:tc>
          <w:tcPr/>
          <w:p>
            <w:pPr>
              <w:pStyle w:val="Compact"/>
            </w:pPr>
            <w:r>
              <w:t xml:space="preserve">Counters negativity bias; supports resilient framing</w:t>
            </w:r>
          </w:p>
        </w:tc>
      </w:tr>
    </w:tbl>
    <w:bookmarkEnd w:id="36"/>
    <w:bookmarkStart w:id="37" w:name="optional-add-on-7-day-morning-tracker"/>
    <w:p>
      <w:pPr>
        <w:pStyle w:val="Heading2"/>
      </w:pPr>
      <w:r>
        <w:t xml:space="preserve">Optional add-on: 7-day morning tracker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Audio used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Before (1–10)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After (1–10)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2026-02-16T06:48:08Z</dcterms:created>
  <dcterms:modified xsi:type="dcterms:W3CDTF">2026-02-16T06:48:08Z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