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云手机 AI 托管平台 — 阶段工作汇报</w:t>
      </w:r>
    </w:p>
    <w:p>
      <w:pPr>
        <w:pStyle w:val="Lead"/>
      </w:pPr>
      <w:r>
        <w:t>汇报周期：2026-09-09 ~ 2026-09-11　|　代码仓库：landlord-counter（main @ 4451039）　|　验证环境：云手机（Android 容器，720×1280）</w:t>
      </w:r>
    </w:p>
    <w:p>
      <w:pPr>
        <w:pStyle w:val="Heading2"/>
      </w:pPr>
      <w:r>
        <w:t>一、项目定位</w:t>
      </w:r>
    </w:p>
    <w:p>
      <w:r>
        <w:t>在云手机里运行真实手游，AI 全程完成“看画面 → 决策 → 点屏幕”，实现无人值守连续对局。特点是不注入游戏、不修改客户端、不接 SDK，操作方式与真人一致，因此对不同类型的游戏天然通用，目标是为游戏厂商提供留存场景下的托管能力。</w:t>
      </w:r>
    </w:p>
    <w:p>
      <w:pPr>
        <w:pStyle w:val="ListBullet"/>
      </w:pPr>
      <w:r>
        <w:t>产品化路线：斗地主（最小可用 demo）→ 掼蛋（通用性验证）→ 麻将（第三款，进行中）</w:t>
      </w:r>
    </w:p>
    <w:p>
      <w:pPr>
        <w:pStyle w:val="ListBullet"/>
      </w:pPr>
      <w:r>
        <w:t>技术主线：视觉识别 + 规则/模型决策 + 手势执行 + 可靠性闭环 + 通用适配层</w:t>
      </w:r>
    </w:p>
    <w:p>
      <w:pPr>
        <w:pStyle w:val="Heading2"/>
      </w:pPr>
      <w:r>
        <w:t>二、里程碑总览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37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137"/>
          </w:tcPr>
          <w:p>
            <w:r>
              <w:t>M0</w:t>
            </w:r>
          </w:p>
        </w:tc>
        <w:tc>
          <w:tcPr>
            <w:tcW w:type="dxa" w:w="3137"/>
          </w:tcPr>
          <w:p>
            <w:r>
              <w:t>云手机环境与基础链路（截图/识别/点击）</w:t>
            </w:r>
          </w:p>
        </w:tc>
        <w:tc>
          <w:tcPr>
            <w:tcW w:type="dxa" w:w="3137"/>
          </w:tcPr>
          <w:p>
            <w:r>
              <w:t>已完成</w:t>
            </w:r>
          </w:p>
        </w:tc>
      </w:tr>
      <w:tr>
        <w:tc>
          <w:tcPr>
            <w:tcW w:type="dxa" w:w="3137"/>
          </w:tcPr>
          <w:p>
            <w:r>
              <w:t>M1</w:t>
            </w:r>
          </w:p>
        </w:tc>
        <w:tc>
          <w:tcPr>
            <w:tcW w:type="dxa" w:w="3137"/>
          </w:tcPr>
          <w:p>
            <w:r>
              <w:t>牌面追踪与纠错（54 张牌守恒自查）</w:t>
            </w:r>
          </w:p>
        </w:tc>
        <w:tc>
          <w:tcPr>
            <w:tcW w:type="dxa" w:w="3137"/>
          </w:tcPr>
          <w:p>
            <w:r>
              <w:t>已完成</w:t>
            </w:r>
          </w:p>
        </w:tc>
      </w:tr>
      <w:tr>
        <w:tc>
          <w:tcPr>
            <w:tcW w:type="dxa" w:w="3137"/>
          </w:tcPr>
          <w:p>
            <w:r>
              <w:t>M2</w:t>
            </w:r>
          </w:p>
        </w:tc>
        <w:tc>
          <w:tcPr>
            <w:tcW w:type="dxa" w:w="3137"/>
          </w:tcPr>
          <w:p>
            <w:r>
              <w:t>斗地主 AI 托管闭环（自己点屏打完一局）</w:t>
            </w:r>
          </w:p>
        </w:tc>
        <w:tc>
          <w:tcPr>
            <w:tcW w:type="dxa" w:w="3137"/>
          </w:tcPr>
          <w:p>
            <w:r>
              <w:t>已完成</w:t>
            </w:r>
          </w:p>
        </w:tc>
      </w:tr>
      <w:tr>
        <w:tc>
          <w:tcPr>
            <w:tcW w:type="dxa" w:w="3137"/>
          </w:tcPr>
          <w:p>
            <w:r>
              <w:t>M3</w:t>
            </w:r>
          </w:p>
        </w:tc>
        <w:tc>
          <w:tcPr>
            <w:tcW w:type="dxa" w:w="3137"/>
          </w:tcPr>
          <w:p>
            <w:r>
              <w:t>决策换脑：DouZero 强化学习模型实机出牌</w:t>
            </w:r>
          </w:p>
        </w:tc>
        <w:tc>
          <w:tcPr>
            <w:tcW w:type="dxa" w:w="3137"/>
          </w:tcPr>
          <w:p>
            <w:r>
              <w:t>已完成</w:t>
            </w:r>
          </w:p>
        </w:tc>
      </w:tr>
      <w:tr>
        <w:tc>
          <w:tcPr>
            <w:tcW w:type="dxa" w:w="3137"/>
          </w:tcPr>
          <w:p>
            <w:r>
              <w:t>M4</w:t>
            </w:r>
          </w:p>
        </w:tc>
        <w:tc>
          <w:tcPr>
            <w:tcW w:type="dxa" w:w="3137"/>
          </w:tcPr>
          <w:p>
            <w:r>
              <w:t>换游戏验证：掼蛋托管 + 夜间长跑统计</w:t>
            </w:r>
          </w:p>
        </w:tc>
        <w:tc>
          <w:tcPr>
            <w:tcW w:type="dxa" w:w="3137"/>
          </w:tcPr>
          <w:p>
            <w:r>
              <w:t>已闭环，持续优化</w:t>
            </w:r>
          </w:p>
        </w:tc>
      </w:tr>
      <w:tr>
        <w:tc>
          <w:tcPr>
            <w:tcW w:type="dxa" w:w="3137"/>
          </w:tcPr>
          <w:p>
            <w:r>
              <w:t>M5</w:t>
            </w:r>
          </w:p>
        </w:tc>
        <w:tc>
          <w:tcPr>
            <w:tcW w:type="dxa" w:w="3137"/>
          </w:tcPr>
          <w:p>
            <w:r>
              <w:t>演示材料与一键演示脚本</w:t>
            </w:r>
          </w:p>
        </w:tc>
        <w:tc>
          <w:tcPr>
            <w:tcW w:type="dxa" w:w="3137"/>
          </w:tcPr>
          <w:p>
            <w:r>
              <w:t>已完成</w:t>
            </w:r>
          </w:p>
        </w:tc>
      </w:tr>
      <w:tr>
        <w:tc>
          <w:tcPr>
            <w:tcW w:type="dxa" w:w="3137"/>
          </w:tcPr>
          <w:p>
            <w:r>
              <w:t>M6</w:t>
            </w:r>
          </w:p>
        </w:tc>
        <w:tc>
          <w:tcPr>
            <w:tcW w:type="dxa" w:w="3137"/>
          </w:tcPr>
          <w:p>
            <w:r>
              <w:t>通用层（适配器架构）+ 第三款游戏接入</w:t>
            </w:r>
          </w:p>
        </w:tc>
        <w:tc>
          <w:tcPr>
            <w:tcW w:type="dxa" w:w="3137"/>
          </w:tcPr>
          <w:p>
            <w:r>
              <w:t>进行中</w:t>
            </w:r>
          </w:p>
        </w:tc>
      </w:tr>
    </w:tbl>
    <w:p>
      <w:pPr>
        <w:pStyle w:val="Heading2"/>
      </w:pPr>
      <w:r>
        <w:t>三、本期核心成果</w:t>
      </w:r>
    </w:p>
    <w:p>
      <w:pPr>
        <w:pStyle w:val="Heading3"/>
      </w:pPr>
      <w:r>
        <w:t>1. 掼蛋托管闭环与真实数据</w:t>
      </w:r>
    </w:p>
    <w:p>
      <w:pPr>
        <w:pStyle w:val="ListBullet"/>
      </w:pPr>
      <w:r>
        <w:t>全自动流程：自动进局（重开页面 → 点开始）→ 出牌 / 不出 → 一局打完 → 结算 → 自动开下一局</w:t>
      </w:r>
    </w:p>
    <w:p>
      <w:pPr>
        <w:pStyle w:val="ListBullet"/>
      </w:pPr>
      <w:r>
        <w:t>首次夜间长跑：4 小时完成 81 局、我方头游率 40%（32 胜 / 49 负），全程零人工干预</w:t>
      </w:r>
    </w:p>
    <w:p>
      <w:pPr>
        <w:pStyle w:val="ListBullet"/>
      </w:pPr>
      <w:r>
        <w:t>查清并修复了“6 个窗口只有 3 个出数据”的根因：页面重开后偶发“能截图但不吃点击”，循环未识破导致整窗空转</w:t>
      </w:r>
    </w:p>
    <w:p>
      <w:pPr>
        <w:pStyle w:val="Heading3"/>
      </w:pPr>
      <w:r>
        <w:t>2. 决策能力：自研引擎 + A/B 对照</w:t>
      </w:r>
    </w:p>
    <w:p>
      <w:pPr>
        <w:pStyle w:val="ListBullet"/>
      </w:pPr>
      <w:r>
        <w:t>规则引擎完整移植（75 项单元测试 + 500 局属性测试全绿），并实机出牌成功</w:t>
      </w:r>
    </w:p>
    <w:p>
      <w:pPr>
        <w:pStyle w:val="ListBullet"/>
      </w:pPr>
      <w:r>
        <w:t>策略增强：残局“能一手走完”优先、队友让牌确定化、候选代价函数（不轻易拆王/动主牌）</w:t>
      </w:r>
    </w:p>
    <w:p>
      <w:pPr>
        <w:pStyle w:val="ListBullet"/>
      </w:pPr>
      <w:r>
        <w:t>打通“谁是上家”的判定（此前队友信息从未传入决策，让牌逻辑形同虚设）</w:t>
      </w:r>
    </w:p>
    <w:p>
      <w:pPr>
        <w:pStyle w:val="ListBullet"/>
      </w:pPr>
      <w:r>
        <w:t>已排 A/B 对照夜跑：奇数时段跑自研决策、偶数时段跑游戏提示驱动，用胜率数据决定后续投入</w:t>
      </w:r>
    </w:p>
    <w:p>
      <w:pPr>
        <w:pStyle w:val="Heading3"/>
      </w:pPr>
      <w:r>
        <w:t>3. 可靠性工程（托管能否连续跑的关键）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3137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3137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3137"/>
          </w:tcPr>
          <w:p>
            <w:r>
              <w:t>页面重开后不可用</w:t>
            </w:r>
          </w:p>
        </w:tc>
        <w:tc>
          <w:tcPr>
            <w:tcW w:type="dxa" w:w="3137"/>
          </w:tcPr>
          <w:p>
            <w:r>
              <w:t>进桌脚本增加页面可用性校验，最多三轮重开</w:t>
            </w:r>
          </w:p>
        </w:tc>
        <w:tc>
          <w:tcPr>
            <w:tcW w:type="dxa" w:w="3137"/>
          </w:tcPr>
          <w:p>
            <w:r>
              <w:t>不可用窗口基本消除</w:t>
            </w:r>
          </w:p>
        </w:tc>
      </w:tr>
      <w:tr>
        <w:tc>
          <w:tcPr>
            <w:tcW w:type="dxa" w:w="3137"/>
          </w:tcPr>
          <w:p>
            <w:r>
              <w:t>循环空转烧满时长</w:t>
            </w:r>
          </w:p>
        </w:tc>
        <w:tc>
          <w:tcPr>
            <w:tcW w:type="dxa" w:w="3137"/>
          </w:tcPr>
          <w:p>
            <w:r>
              <w:t>主循环看门狗：4 分钟无进展自动重开页面</w:t>
            </w:r>
          </w:p>
        </w:tc>
        <w:tc>
          <w:tcPr>
            <w:tcW w:type="dxa" w:w="3137"/>
          </w:tcPr>
          <w:p>
            <w:r>
              <w:t>实测 0 次误触发</w:t>
            </w:r>
          </w:p>
        </w:tc>
      </w:tr>
      <w:tr>
        <w:tc>
          <w:tcPr>
            <w:tcW w:type="dxa" w:w="3137"/>
          </w:tcPr>
          <w:p>
            <w:r>
              <w:t>点击失效被忽略</w:t>
            </w:r>
          </w:p>
        </w:tc>
        <w:tc>
          <w:tcPr>
            <w:tcW w:type="dxa" w:w="3137"/>
          </w:tcPr>
          <w:p>
            <w:r>
              <w:t>所有出牌动作带回执校验（手牌减少 / 回合交出）</w:t>
            </w:r>
          </w:p>
        </w:tc>
        <w:tc>
          <w:tcPr>
            <w:tcW w:type="dxa" w:w="3137"/>
          </w:tcPr>
          <w:p>
            <w:r>
              <w:t>失效可自动重试与回落</w:t>
            </w:r>
          </w:p>
        </w:tc>
      </w:tr>
      <w:tr>
        <w:tc>
          <w:tcPr>
            <w:tcW w:type="dxa" w:w="3137"/>
          </w:tcPr>
          <w:p>
            <w:r>
              <w:t>残局误判回合</w:t>
            </w:r>
          </w:p>
        </w:tc>
        <w:tc>
          <w:tcPr>
            <w:tcW w:type="dxa" w:w="3137"/>
          </w:tcPr>
          <w:p>
            <w:r>
              <w:t>回合判定加入“按钮可用”判据（亮金=可用）</w:t>
            </w:r>
          </w:p>
        </w:tc>
        <w:tc>
          <w:tcPr>
            <w:tcW w:type="dxa" w:w="3137"/>
          </w:tcPr>
          <w:p>
            <w:r>
              <w:t>回落次数 10-15 → 4 次/4.5 分钟</w:t>
            </w:r>
          </w:p>
        </w:tc>
      </w:tr>
      <w:tr>
        <w:tc>
          <w:tcPr>
            <w:tcW w:type="dxa" w:w="3137"/>
          </w:tcPr>
          <w:p>
            <w:r>
              <w:t>多窗口任务被杀</w:t>
            </w:r>
          </w:p>
        </w:tc>
        <w:tc>
          <w:tcPr>
            <w:tcW w:type="dxa" w:w="3137"/>
          </w:tcPr>
          <w:p>
            <w:r>
              <w:t>夜间改为 55 分钟窗口接力</w:t>
            </w:r>
          </w:p>
        </w:tc>
        <w:tc>
          <w:tcPr>
            <w:tcW w:type="dxa" w:w="3137"/>
          </w:tcPr>
          <w:p>
            <w:r>
              <w:t>6 窗口稳定运行</w:t>
            </w:r>
          </w:p>
        </w:tc>
      </w:tr>
    </w:tbl>
    <w:p>
      <w:pPr>
        <w:pStyle w:val="Heading2"/>
      </w:pPr>
      <w:r>
        <w:t>4. 通用层（M6）：让“加一款新游戏”变成写适配器</w:t>
      </w:r>
    </w:p>
    <w:p>
      <w:r>
        <w:t>把“看画面 → 决策 → 点屏幕”的托管能力与具体游戏解耦，形成分层架构：通用运行时（主循环 / 看门狗 / 统计 / 心跳）+ 游戏适配器（回合判定 / 读牌 / 决策 / 出牌执行），并沉淀出通用手势执行层（点选逐张验证、失败扫点、提示选牌、回执轮询、两轮重试）。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137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3137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137"/>
          </w:tcPr>
          <w:p>
            <w:r>
              <w:t>通用运行时</w:t>
            </w:r>
          </w:p>
        </w:tc>
        <w:tc>
          <w:tcPr>
            <w:tcW w:type="dxa" w:w="3137"/>
          </w:tcPr>
          <w:p>
            <w:r>
              <w:t>主循环、看门狗自愈、结算统计、心跳日志、进桌</w:t>
            </w:r>
          </w:p>
        </w:tc>
        <w:tc>
          <w:tcPr>
            <w:tcW w:type="dxa" w:w="3137"/>
          </w:tcPr>
          <w:p>
            <w:r>
              <w:t>已完成，离线单测 3 项全绿</w:t>
            </w:r>
          </w:p>
        </w:tc>
      </w:tr>
      <w:tr>
        <w:tc>
          <w:tcPr>
            <w:tcW w:type="dxa" w:w="3137"/>
          </w:tcPr>
          <w:p>
            <w:r>
              <w:t>设备层 / 手势层</w:t>
            </w:r>
          </w:p>
        </w:tc>
        <w:tc>
          <w:tcPr>
            <w:tcW w:type="dxa" w:w="3137"/>
          </w:tcPr>
          <w:p>
            <w:r>
              <w:t>adb 截屏点击、通用出牌执行（验证与重试）</w:t>
            </w:r>
          </w:p>
        </w:tc>
        <w:tc>
          <w:tcPr>
            <w:tcW w:type="dxa" w:w="3137"/>
          </w:tcPr>
          <w:p>
            <w:r>
              <w:t>已完成，两游戏共用</w:t>
            </w:r>
          </w:p>
        </w:tc>
      </w:tr>
      <w:tr>
        <w:tc>
          <w:tcPr>
            <w:tcW w:type="dxa" w:w="3137"/>
          </w:tcPr>
          <w:p>
            <w:r>
              <w:t>掼蛋适配器</w:t>
            </w:r>
          </w:p>
        </w:tc>
        <w:tc>
          <w:tcPr>
            <w:tcW w:type="dxa" w:w="3137"/>
          </w:tcPr>
          <w:p>
            <w:r>
              <w:t>接入通用层，走真机验证</w:t>
            </w:r>
          </w:p>
        </w:tc>
        <w:tc>
          <w:tcPr>
            <w:tcW w:type="dxa" w:w="3137"/>
          </w:tcPr>
          <w:p>
            <w:r>
              <w:t>可用（成功率待对齐）</w:t>
            </w:r>
          </w:p>
        </w:tc>
      </w:tr>
      <w:tr>
        <w:tc>
          <w:tcPr>
            <w:tcW w:type="dxa" w:w="3137"/>
          </w:tcPr>
          <w:p>
            <w:r>
              <w:t>斗地主适配器</w:t>
            </w:r>
          </w:p>
        </w:tc>
        <w:tc>
          <w:tcPr>
            <w:tcW w:type="dxa" w:w="3137"/>
          </w:tcPr>
          <w:p>
            <w:r>
              <w:t>接入 DouZero 决策、叫分与出牌分段处理</w:t>
            </w:r>
          </w:p>
        </w:tc>
        <w:tc>
          <w:tcPr>
            <w:tcW w:type="dxa" w:w="3137"/>
          </w:tcPr>
          <w:p>
            <w:r>
              <w:t>真机可出牌</w:t>
            </w:r>
          </w:p>
        </w:tc>
      </w:tr>
      <w:tr>
        <w:tc>
          <w:tcPr>
            <w:tcW w:type="dxa" w:w="3137"/>
          </w:tcPr>
          <w:p>
            <w:r>
              <w:t>麻将适配器</w:t>
            </w:r>
          </w:p>
        </w:tc>
        <w:tc>
          <w:tcPr>
            <w:tcW w:type="dxa" w:w="3137"/>
          </w:tcPr>
          <w:p>
            <w:r>
              <w:t>第三款游戏，验收通用性</w:t>
            </w:r>
          </w:p>
        </w:tc>
        <w:tc>
          <w:tcPr>
            <w:tcW w:type="dxa" w:w="3137"/>
          </w:tcPr>
          <w:p>
            <w:r>
              <w:t>进行中（手牌可读，出手打磨中）</w:t>
            </w:r>
          </w:p>
        </w:tc>
      </w:tr>
    </w:tbl>
    <w:p>
      <w:pPr>
        <w:pStyle w:val="Heading2"/>
      </w:pPr>
      <w:r>
        <w:t>5. 新技术点：无障碍树通道（可服务论文 / 专利）</w:t>
      </w:r>
    </w:p>
    <w:p>
      <w:r>
        <w:t>实验发现：移动端浏览器会把网页内容暴露到系统无障碍树，可直接读到页面文字与按钮精确坐标。据此实现了“结算结果免视觉模型直接读取”（更快、更准、成本更低），并已用于生产流程；同时明确了适用边界（纯图形的手牌仍需视觉）。</w:t>
      </w:r>
    </w:p>
    <w:p>
      <w:pPr>
        <w:pStyle w:val="ListBullet"/>
      </w:pPr>
      <w:r>
        <w:t>收益：结算统计从“调用视觉模型读图”变为“读取页面文字”，延迟与成本显著下降</w:t>
      </w:r>
    </w:p>
    <w:p>
      <w:pPr>
        <w:pStyle w:val="ListBullet"/>
      </w:pPr>
      <w:r>
        <w:t>经验边界：高频动作不宜频繁读取无障碍树（每次 1-2 秒开销会拖慢执行）</w:t>
      </w:r>
    </w:p>
    <w:p>
      <w:pPr>
        <w:pStyle w:val="ListBullet"/>
      </w:pPr>
      <w:r>
        <w:t>外延价值：该通道对网页游戏与原生 App 均适用，可作为通用托管平台的语义层基础</w:t>
      </w:r>
    </w:p>
    <w:p>
      <w:pPr>
        <w:pStyle w:val="Heading2"/>
      </w:pPr>
      <w:r>
        <w:t>四、关键指标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137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313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t>掼蛋单局耗时</w:t>
            </w:r>
          </w:p>
        </w:tc>
        <w:tc>
          <w:tcPr>
            <w:tcW w:type="dxa" w:w="3137"/>
          </w:tcPr>
          <w:p>
            <w:r>
              <w:t>约 2 分钟</w:t>
            </w:r>
          </w:p>
        </w:tc>
        <w:tc>
          <w:tcPr>
            <w:tcW w:type="dxa" w:w="3137"/>
          </w:tcPr>
          <w:p>
            <w:r>
              <w:t>4 人局，含全部动画</w:t>
            </w:r>
          </w:p>
        </w:tc>
      </w:tr>
      <w:tr>
        <w:tc>
          <w:tcPr>
            <w:tcW w:type="dxa" w:w="3137"/>
          </w:tcPr>
          <w:p>
            <w:r>
              <w:t>夜间长跑规模</w:t>
            </w:r>
          </w:p>
        </w:tc>
        <w:tc>
          <w:tcPr>
            <w:tcW w:type="dxa" w:w="3137"/>
          </w:tcPr>
          <w:p>
            <w:r>
              <w:t>81 局 / 4 小时</w:t>
            </w:r>
          </w:p>
        </w:tc>
        <w:tc>
          <w:tcPr>
            <w:tcW w:type="dxa" w:w="3137"/>
          </w:tcPr>
          <w:p>
            <w:r>
              <w:t>6 个窗口接力，零人工干预</w:t>
            </w:r>
          </w:p>
        </w:tc>
      </w:tr>
      <w:tr>
        <w:tc>
          <w:tcPr>
            <w:tcW w:type="dxa" w:w="3137"/>
          </w:tcPr>
          <w:p>
            <w:r>
              <w:t>我方头游率</w:t>
            </w:r>
          </w:p>
        </w:tc>
        <w:tc>
          <w:tcPr>
            <w:tcW w:type="dxa" w:w="3137"/>
          </w:tcPr>
          <w:p>
            <w:r>
              <w:t>40%（32 胜 / 49 负）</w:t>
            </w:r>
          </w:p>
        </w:tc>
        <w:tc>
          <w:tcPr>
            <w:tcW w:type="dxa" w:w="3137"/>
          </w:tcPr>
          <w:p>
            <w:r>
              <w:t>首夜数据，提示驱动模式</w:t>
            </w:r>
          </w:p>
        </w:tc>
      </w:tr>
      <w:tr>
        <w:tc>
          <w:tcPr>
            <w:tcW w:type="dxa" w:w="3137"/>
          </w:tcPr>
          <w:p>
            <w:r>
              <w:t>自研决策出牌</w:t>
            </w:r>
          </w:p>
        </w:tc>
        <w:tc>
          <w:tcPr>
            <w:tcW w:type="dxa" w:w="3137"/>
          </w:tcPr>
          <w:p>
            <w:r>
              <w:t>单轮 14-20 次成功</w:t>
            </w:r>
          </w:p>
        </w:tc>
        <w:tc>
          <w:tcPr>
            <w:tcW w:type="dxa" w:w="3137"/>
          </w:tcPr>
          <w:p>
            <w:r>
              <w:t>执行层优化后</w:t>
            </w:r>
          </w:p>
        </w:tc>
      </w:tr>
      <w:tr>
        <w:tc>
          <w:tcPr>
            <w:tcW w:type="dxa" w:w="3137"/>
          </w:tcPr>
          <w:p>
            <w:r>
              <w:t>识别成本</w:t>
            </w:r>
          </w:p>
        </w:tc>
        <w:tc>
          <w:tcPr>
            <w:tcW w:type="dxa" w:w="3137"/>
          </w:tcPr>
          <w:p>
            <w:r>
              <w:t>约 ¥0.002-0.01 / 局</w:t>
            </w:r>
          </w:p>
        </w:tc>
        <w:tc>
          <w:tcPr>
            <w:tcW w:type="dxa" w:w="3137"/>
          </w:tcPr>
          <w:p>
            <w:r>
              <w:t>视觉识别按需调用</w:t>
            </w:r>
          </w:p>
        </w:tc>
      </w:tr>
      <w:tr>
        <w:tc>
          <w:tcPr>
            <w:tcW w:type="dxa" w:w="3137"/>
          </w:tcPr>
          <w:p>
            <w:r>
              <w:t>识别延迟</w:t>
            </w:r>
          </w:p>
        </w:tc>
        <w:tc>
          <w:tcPr>
            <w:tcW w:type="dxa" w:w="3137"/>
          </w:tcPr>
          <w:p>
            <w:r>
              <w:t>1.1-1.8 秒 / 次</w:t>
            </w:r>
          </w:p>
        </w:tc>
        <w:tc>
          <w:tcPr>
            <w:tcW w:type="dxa" w:w="3137"/>
          </w:tcPr>
          <w:p>
            <w:r>
              <w:t>提示词与参数优化后</w:t>
            </w:r>
          </w:p>
        </w:tc>
      </w:tr>
    </w:tbl>
    <w:p>
      <w:pPr>
        <w:pStyle w:val="Heading2"/>
      </w:pPr>
      <w:r>
        <w:t>五、问题与风险</w:t>
      </w:r>
    </w:p>
    <w:p>
      <w:pPr>
        <w:pStyle w:val="ListNumber"/>
      </w:pPr>
      <w:r>
        <w:t>麻将（第三款）尚未走通整局：已确认手牌可读、键盘通道可用，但触控在该页面实例下会整体失灵，需要以键盘驱动为主并继续定位决策按钮</w:t>
      </w:r>
    </w:p>
    <w:p>
      <w:pPr>
        <w:pStyle w:val="ListNumber"/>
      </w:pPr>
      <w:r>
        <w:t>通用层路径的执行成功率（60%）暂低于既有单游戏路径（70% 以上），夜间长跑暂用后者以保数据，待时序对齐后切换</w:t>
      </w:r>
    </w:p>
    <w:p>
      <w:pPr>
        <w:pStyle w:val="ListNumber"/>
      </w:pPr>
      <w:r>
        <w:t>斗地主直选失败根因是内部牌面状态与实读不一致（漂移），需在主线补一轮治理</w:t>
      </w:r>
    </w:p>
    <w:p>
      <w:pPr>
        <w:pStyle w:val="ListNumber"/>
      </w:pPr>
      <w:r>
        <w:t>接入商业游戏需厂商侧开放登录与风控配合，当前验证以单机 / 开源游戏为主</w:t>
      </w:r>
    </w:p>
    <w:p>
      <w:pPr>
        <w:pStyle w:val="Heading2"/>
      </w:pPr>
      <w:r>
        <w:t>六、下一步计划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137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3137"/>
          </w:tcPr>
          <w:p>
            <w:r>
              <w:rPr>
                <w:b/>
              </w:rPr>
              <w:t>预期产出</w:t>
            </w:r>
          </w:p>
        </w:tc>
      </w:tr>
      <w:tr>
        <w:tc>
          <w:tcPr>
            <w:tcW w:type="dxa" w:w="3137"/>
          </w:tcPr>
          <w:p>
            <w:r>
              <w:t>高</w:t>
            </w:r>
          </w:p>
        </w:tc>
        <w:tc>
          <w:tcPr>
            <w:tcW w:type="dxa" w:w="3137"/>
          </w:tcPr>
          <w:p>
            <w:r>
              <w:t>麻将整局跑通（计时器信号 + 键盘驱动 + 决策按钮应答）</w:t>
            </w:r>
          </w:p>
        </w:tc>
        <w:tc>
          <w:tcPr>
            <w:tcW w:type="dxa" w:w="3137"/>
          </w:tcPr>
          <w:p>
            <w:r>
              <w:t>第三款游戏可用，通用性得到验证</w:t>
            </w:r>
          </w:p>
        </w:tc>
      </w:tr>
      <w:tr>
        <w:tc>
          <w:tcPr>
            <w:tcW w:type="dxa" w:w="3137"/>
          </w:tcPr>
          <w:p>
            <w:r>
              <w:t>高</w:t>
            </w:r>
          </w:p>
        </w:tc>
        <w:tc>
          <w:tcPr>
            <w:tcW w:type="dxa" w:w="3137"/>
          </w:tcPr>
          <w:p>
            <w:r>
              <w:t>通用层执行成功率对齐并切换为唯一实现</w:t>
            </w:r>
          </w:p>
        </w:tc>
        <w:tc>
          <w:tcPr>
            <w:tcW w:type="dxa" w:w="3137"/>
          </w:tcPr>
          <w:p>
            <w:r>
              <w:t>只维护一份托管逻辑</w:t>
            </w:r>
          </w:p>
        </w:tc>
      </w:tr>
      <w:tr>
        <w:tc>
          <w:tcPr>
            <w:tcW w:type="dxa" w:w="3137"/>
          </w:tcPr>
          <w:p>
            <w:r>
              <w:t>中</w:t>
            </w:r>
          </w:p>
        </w:tc>
        <w:tc>
          <w:tcPr>
            <w:tcW w:type="dxa" w:w="3137"/>
          </w:tcPr>
          <w:p>
            <w:r>
              <w:t>斗地主主线回归与夜跑恢复</w:t>
            </w:r>
          </w:p>
        </w:tc>
        <w:tc>
          <w:tcPr>
            <w:tcW w:type="dxa" w:w="3137"/>
          </w:tcPr>
          <w:p>
            <w:r>
              <w:t>主线 demo 保持可用</w:t>
            </w:r>
          </w:p>
        </w:tc>
      </w:tr>
      <w:tr>
        <w:tc>
          <w:tcPr>
            <w:tcW w:type="dxa" w:w="3137"/>
          </w:tcPr>
          <w:p>
            <w:r>
              <w:t>中</w:t>
            </w:r>
          </w:p>
        </w:tc>
        <w:tc>
          <w:tcPr>
            <w:tcW w:type="dxa" w:w="3137"/>
          </w:tcPr>
          <w:p>
            <w:r>
              <w:t>演示包完善（多游戏演示视频 + 能力说明）</w:t>
            </w:r>
          </w:p>
        </w:tc>
        <w:tc>
          <w:tcPr>
            <w:tcW w:type="dxa" w:w="3137"/>
          </w:tcPr>
          <w:p>
            <w:r>
              <w:t>面向厂商的演示材料</w:t>
            </w:r>
          </w:p>
        </w:tc>
      </w:tr>
      <w:tr>
        <w:tc>
          <w:tcPr>
            <w:tcW w:type="dxa" w:w="3137"/>
          </w:tcPr>
          <w:p>
            <w:r>
              <w:t>中</w:t>
            </w:r>
          </w:p>
        </w:tc>
        <w:tc>
          <w:tcPr>
            <w:tcW w:type="dxa" w:w="3137"/>
          </w:tcPr>
          <w:p>
            <w:r>
              <w:t>论文 / 专利素材整理（无障碍树通道、通用适配器架构）</w:t>
            </w:r>
          </w:p>
        </w:tc>
        <w:tc>
          <w:tcPr>
            <w:tcW w:type="dxa" w:w="3137"/>
          </w:tcPr>
          <w:p>
            <w:r>
              <w:t>研究产出</w:t>
            </w:r>
          </w:p>
        </w:tc>
      </w:tr>
    </w:tbl>
    <w:p>
      <w:pPr>
        <w:pStyle w:val="Heading2"/>
      </w:pPr>
      <w:r>
        <w:t>七、产物清单</w:t>
      </w:r>
    </w:p>
    <w:p>
      <w:pPr>
        <w:pStyle w:val="ListBullet"/>
      </w:pPr>
      <w:r>
        <w:t>代码：云手机托管平台仓库（通用层 platform/、游戏适配器 games/、掼蛋规则与自研决策、夜跑脚本）</w:t>
      </w:r>
    </w:p>
    <w:p>
      <w:pPr>
        <w:pStyle w:val="ListBullet"/>
      </w:pPr>
      <w:r>
        <w:t>文档：M4 掼蛋规划 / 几何参考 / 集成设计 / 进展，M5 演示包，M6 通用层设计与新游戏接入清单，README 文档索引</w:t>
      </w:r>
    </w:p>
    <w:p>
      <w:pPr>
        <w:pStyle w:val="ListBullet"/>
      </w:pPr>
      <w:r>
        <w:t>演示视频：掼蛋托管实拍（提示驱动 92 秒、自研决策 168 秒）</w:t>
      </w:r>
    </w:p>
    <w:p>
      <w:pPr>
        <w:pStyle w:val="ListBullet"/>
      </w:pPr>
      <w:r>
        <w:t>工具脚本：托管服务启动、一键演示（含录屏）、通用层入口、新游戏几何扫描器</w:t>
      </w:r>
    </w:p>
    <w:p>
      <w:pPr>
        <w:pStyle w:val="ListBullet"/>
      </w:pPr>
      <w:r>
        <w:t>数据：夜间长跑统计 CSV（按日归档）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云手机 AI 托管平台 · 阶段工作汇报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rPr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