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棋牌 App · 记牌器伴随应用</w:t>
        <w:br/>
        <w:t>产品需求文档 (PRD)</w:t>
      </w:r>
    </w:p>
    <w:p>
      <w:pPr>
        <w:jc w:val="center"/>
      </w:pPr>
      <w:r>
        <w:rPr>
          <w:color w:val="555555"/>
          <w:sz w:val="24"/>
        </w:rPr>
        <w:t>（云手机 AI 托管平台 · 棋牌业务包 · 需求规格说明书）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文档名称</w:t>
            </w:r>
          </w:p>
        </w:tc>
        <w:tc>
          <w:tcPr>
            <w:tcW w:type="dxa" w:w="4320"/>
          </w:tcPr>
          <w:p>
            <w:r>
              <w:t>棋牌 App 记牌器伴随应用 产品需求文档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V1.0（评审稿）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2026-09-17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待评审 / 可提交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云 OS 底座 + 棋牌业务包（记牌器 / 托管）的产品定义、研发与验收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本项目实测（掼蛋 720×1280 云手机环境），无模拟数据</w:t>
            </w:r>
          </w:p>
        </w:tc>
      </w:tr>
    </w:tbl>
    <w:p>
      <w:r>
        <w:br w:type="page"/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rPr>
          <w:b w:val="0"/>
        </w:rPr>
        <w:t>棋牌类游戏的核心体验是「信息不对称」：谁能准确记住已出的牌、推断剩余牌型，谁就掌握主动权。但人工记牌负担重、易出错，尤其在掼蛋（2 副牌 108 张、2v2 组队）中，普通玩家很难同时完成记牌、算牌与出牌决策。</w:t>
      </w:r>
    </w:p>
    <w:p>
      <w:r>
        <w:rPr>
          <w:b w:val="0"/>
        </w:rPr>
        <w:t>与此同时，云手机与 AI 托管技术已具备工程可行性：通过「截屏 → 视觉识别 → 决策 → 拟人化点击」即可在**不修改、不侵入、不依赖游戏源码**的前提下，为任意棋牌 App 提供智能辅助能力。</w:t>
      </w:r>
    </w:p>
    <w:p>
      <w:r>
        <w:rPr>
          <w:b w:val="0"/>
        </w:rPr>
        <w:t>本项目以掼蛋、斗地主为切入样例，验证「云机上 AI 托管 + 记牌辅助」的完整可行性，形成可面向游戏厂商/渠道输出的**云 OS 底座 + 棋牌业务包**产品。</w:t>
      </w:r>
    </w:p>
    <w:p>
      <w:pPr>
        <w:pStyle w:val="Heading2"/>
      </w:pPr>
      <w:r>
        <w:t>1.2 项目目标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量化指标（实测口径）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牌局状态识别准确</w:t>
            </w:r>
          </w:p>
        </w:tc>
        <w:tc>
          <w:tcPr>
            <w:tcW w:type="dxa" w:w="2880"/>
          </w:tcPr>
          <w:p>
            <w:r>
              <w:t>手牌逐张（花色+点数）识别准确率 100%（平放态满手 27 张）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记牌器准确可用</w:t>
            </w:r>
          </w:p>
        </w:tc>
        <w:tc>
          <w:tcPr>
            <w:tcW w:type="dxa" w:w="2880"/>
          </w:tcPr>
          <w:p>
            <w:r>
              <w:t>按「点数×座位」累计已出牌，剩余牌池可查；守恒校验（我方手牌+已出+未见=108）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托管操作准确</w:t>
            </w:r>
          </w:p>
        </w:tc>
        <w:tc>
          <w:tcPr>
            <w:tcW w:type="dxa" w:w="2880"/>
          </w:tcPr>
          <w:p>
            <w:r>
              <w:t>身份级操作准确率 ≥ 99%（打出的牌 == 决策的牌，且只统计本机点出的牌）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全程不可被识别为机器</w:t>
            </w:r>
          </w:p>
        </w:tc>
        <w:tc>
          <w:tcPr>
            <w:tcW w:type="dxa" w:w="2880"/>
          </w:tcPr>
          <w:p>
            <w:r>
              <w:t>纯视觉 + 拟人化输入；产品路径禁用 root / 钩子 / CDP / 无障碍注入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成本可计量</w:t>
            </w:r>
          </w:p>
        </w:tc>
        <w:tc>
          <w:tcPr>
            <w:tcW w:type="dxa" w:w="2880"/>
          </w:tcPr>
          <w:p>
            <w:r>
              <w:t>AI 算力按次消耗上报底座；实测 10 分钟托管 69.5k tokens（读手牌/决策为 0 成本）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可演示交付</w:t>
            </w:r>
          </w:p>
        </w:tc>
        <w:tc>
          <w:tcPr>
            <w:tcW w:type="dxa" w:w="2880"/>
          </w:tcPr>
          <w:p>
            <w:r>
              <w:t>支持输出可安装真机的演示包；单机跑通「一局无人干预」</w:t>
            </w:r>
          </w:p>
        </w:tc>
      </w:tr>
    </w:tbl>
    <w:p>
      <w:pPr>
        <w:pStyle w:val="Heading2"/>
      </w:pPr>
      <w:r>
        <w:t>1.3 名词定义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云 OS 底座</w:t>
            </w:r>
          </w:p>
        </w:tc>
        <w:tc>
          <w:tcPr>
            <w:tcW w:type="dxa" w:w="4320"/>
          </w:tcPr>
          <w:p>
            <w:r>
              <w:t>独立商品：账号、Token 账户、计费、云实例、生命周期、统一埋点。**计费主体**</w:t>
            </w:r>
          </w:p>
        </w:tc>
      </w:tr>
      <w:tr>
        <w:tc>
          <w:tcPr>
            <w:tcW w:type="dxa" w:w="4320"/>
          </w:tcPr>
          <w:p>
            <w:r>
              <w:t>棋牌业务包</w:t>
            </w:r>
          </w:p>
        </w:tc>
        <w:tc>
          <w:tcPr>
            <w:tcW w:type="dxa" w:w="4320"/>
          </w:tcPr>
          <w:p>
            <w:r>
              <w:t>伴随应用：斗地主/掼蛋玩法包 + 记牌器 + AI 托管，随底座分发、底座控制启停、无独立货架</w:t>
            </w:r>
          </w:p>
        </w:tc>
      </w:tr>
      <w:tr>
        <w:tc>
          <w:tcPr>
            <w:tcW w:type="dxa" w:w="4320"/>
          </w:tcPr>
          <w:p>
            <w:r>
              <w:t>记牌器</w:t>
            </w:r>
          </w:p>
        </w:tc>
        <w:tc>
          <w:tcPr>
            <w:tcW w:type="dxa" w:w="4320"/>
          </w:tcPr>
          <w:p>
            <w:r>
              <w:t>业务包内功能：实时显示各家已出牌与剩余牌池，支持后台/历史查询</w:t>
            </w:r>
          </w:p>
        </w:tc>
      </w:tr>
      <w:tr>
        <w:tc>
          <w:tcPr>
            <w:tcW w:type="dxa" w:w="4320"/>
          </w:tcPr>
          <w:p>
            <w:r>
              <w:t>托管</w:t>
            </w:r>
          </w:p>
        </w:tc>
        <w:tc>
          <w:tcPr>
            <w:tcW w:type="dxa" w:w="4320"/>
          </w:tcPr>
          <w:p>
            <w:r>
              <w:t>由 AI 代替玩家完成出牌动作（含选牌与出牌确认）</w:t>
            </w:r>
          </w:p>
        </w:tc>
      </w:tr>
      <w:tr>
        <w:tc>
          <w:tcPr>
            <w:tcW w:type="dxa" w:w="4320"/>
          </w:tcPr>
          <w:p>
            <w:r>
              <w:t>伴随应用</w:t>
            </w:r>
          </w:p>
        </w:tc>
        <w:tc>
          <w:tcPr>
            <w:tcW w:type="dxa" w:w="4320"/>
          </w:tcPr>
          <w:p>
            <w:r>
              <w:t>设备侧常驻的「眼 + 手」：截屏感知 + 拟人化输入，业务包据此运行</w:t>
            </w:r>
          </w:p>
        </w:tc>
      </w:tr>
      <w:tr>
        <w:tc>
          <w:tcPr>
            <w:tcW w:type="dxa" w:w="4320"/>
          </w:tcPr>
          <w:p>
            <w:r>
              <w:t>身份级准确率</w:t>
            </w:r>
          </w:p>
        </w:tc>
        <w:tc>
          <w:tcPr>
            <w:tcW w:type="dxa" w:w="4320"/>
          </w:tcPr>
          <w:p>
            <w:r>
              <w:t>打出去的牌**逐张**等于决策的牌（不是「没报错」这种模糊口径）</w:t>
            </w:r>
          </w:p>
        </w:tc>
      </w:tr>
      <w:tr>
        <w:tc>
          <w:tcPr>
            <w:tcW w:type="dxa" w:w="4320"/>
          </w:tcPr>
          <w:p>
            <w:r>
              <w:t>逢人配</w:t>
            </w:r>
          </w:p>
        </w:tc>
        <w:tc>
          <w:tcPr>
            <w:tcW w:type="dxa" w:w="4320"/>
          </w:tcPr>
          <w:p>
            <w:r>
              <w:t>掼蛋规则：红桃级牌可作任意牌使用（要求识别花色）</w:t>
            </w:r>
          </w:p>
        </w:tc>
      </w:tr>
      <w:tr>
        <w:tc>
          <w:tcPr>
            <w:tcW w:type="dxa" w:w="4320"/>
          </w:tcPr>
          <w:p>
            <w:r>
              <w:t>级牌</w:t>
            </w:r>
          </w:p>
        </w:tc>
        <w:tc>
          <w:tcPr>
            <w:tcW w:type="dxa" w:w="4320"/>
          </w:tcPr>
          <w:p>
            <w:r>
              <w:t>掼蛋当前打几，则四张该点数均为级牌（识别外观带标记，需模板支持多版本）</w:t>
            </w:r>
          </w:p>
        </w:tc>
      </w:tr>
    </w:tbl>
    <w:p>
      <w:r>
        <w:br w:type="page"/>
      </w:r>
    </w:p>
    <w:p>
      <w:pPr>
        <w:pStyle w:val="Heading1"/>
      </w:pPr>
      <w:r>
        <w:t>2. 产品总体架构</w:t>
      </w:r>
    </w:p>
    <w:p>
      <w:r>
        <w:rPr>
          <w:b/>
        </w:rPr>
        <w:t>产品由「云 OS 底座」与「棋牌业务包」两层构成，记牌器与托管是业务包内功能，算力消耗由业务包上报底座并扣减 Token。</w:t>
      </w:r>
    </w:p>
    <w:p>
      <w:pPr>
        <w:pStyle w:val="Heading2"/>
      </w:pPr>
      <w:r>
        <w:t>2.1 分层职责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云 OS 底座</w:t>
            </w:r>
          </w:p>
        </w:tc>
        <w:tc>
          <w:tcPr>
            <w:tcW w:type="dxa" w:w="2880"/>
          </w:tcPr>
          <w:p>
            <w:r>
              <w:t>账号/Token 资产/计费充值/云实例/生命周期/统一埋点</w:t>
            </w:r>
          </w:p>
        </w:tc>
        <w:tc>
          <w:tcPr>
            <w:tcW w:type="dxa" w:w="2880"/>
          </w:tcPr>
          <w:p>
            <w:r>
              <w:t>提供运行环境与计费；控制业务包启停；接收算力计量并扣费</w:t>
            </w:r>
          </w:p>
        </w:tc>
      </w:tr>
      <w:tr>
        <w:tc>
          <w:tcPr>
            <w:tcW w:type="dxa" w:w="2880"/>
          </w:tcPr>
          <w:p>
            <w:r>
              <w:t>棋牌业务包</w:t>
            </w:r>
          </w:p>
        </w:tc>
        <w:tc>
          <w:tcPr>
            <w:tcW w:type="dxa" w:w="2880"/>
          </w:tcPr>
          <w:p>
            <w:r>
              <w:t>掼蛋包、斗地主包（玩法 + 记牌器 + AI 托管）</w:t>
            </w:r>
          </w:p>
        </w:tc>
        <w:tc>
          <w:tcPr>
            <w:tcW w:type="dxa" w:w="2880"/>
          </w:tcPr>
          <w:p>
            <w:r>
              <w:t>识别牌局、维护记牌、决策与执行、上报算力消耗</w:t>
            </w:r>
          </w:p>
        </w:tc>
      </w:tr>
      <w:tr>
        <w:tc>
          <w:tcPr>
            <w:tcW w:type="dxa" w:w="2880"/>
          </w:tcPr>
          <w:p>
            <w:r>
              <w:t>伴随应用</w:t>
            </w:r>
          </w:p>
        </w:tc>
        <w:tc>
          <w:tcPr>
            <w:tcW w:type="dxa" w:w="2880"/>
          </w:tcPr>
          <w:p>
            <w:r>
              <w:t>设备侧「眼 + 手」（截屏、拟人化点击）</w:t>
            </w:r>
          </w:p>
        </w:tc>
        <w:tc>
          <w:tcPr>
            <w:tcW w:type="dxa" w:w="2880"/>
          </w:tcPr>
          <w:p>
            <w:r>
              <w:t>为业务包提供输入输出通道；自带健康检查与自愈</w:t>
            </w:r>
          </w:p>
        </w:tc>
      </w:tr>
      <w:tr>
        <w:tc>
          <w:tcPr>
            <w:tcW w:type="dxa" w:w="2880"/>
          </w:tcPr>
          <w:p>
            <w:r>
              <w:t>后台服务</w:t>
            </w:r>
          </w:p>
        </w:tc>
        <w:tc>
          <w:tcPr>
            <w:tcW w:type="dxa" w:w="2880"/>
          </w:tcPr>
          <w:p>
            <w:r>
              <w:t>牌局事件日志、记牌查询接口、运行监控</w:t>
            </w:r>
          </w:p>
        </w:tc>
        <w:tc>
          <w:tcPr>
            <w:tcW w:type="dxa" w:w="2880"/>
          </w:tcPr>
          <w:p>
            <w:r>
              <w:t>支撑「谁打了什么牌 / 池子还剩什么 / 历史回放」查询</w:t>
            </w:r>
          </w:p>
        </w:tc>
      </w:tr>
    </w:tbl>
    <w:p>
      <w:pPr>
        <w:pStyle w:val="Heading2"/>
      </w:pPr>
      <w:r>
        <w:t>2.2 两条输入通路（关键设计）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牌局状态来源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自家棋牌包</w:t>
            </w:r>
          </w:p>
        </w:tc>
        <w:tc>
          <w:tcPr>
            <w:tcW w:type="dxa" w:w="2880"/>
          </w:tcPr>
          <w:p>
            <w:r>
              <w:t>进程内 / IPC</w:t>
            </w:r>
          </w:p>
        </w:tc>
        <w:tc>
          <w:tcPr>
            <w:tcW w:type="dxa" w:w="2880"/>
          </w:tcPr>
          <w:p>
            <w:r>
              <w:t>直接获取牌局状态，无需视觉识别，准确率与成本最优</w:t>
            </w:r>
          </w:p>
        </w:tc>
      </w:tr>
      <w:tr>
        <w:tc>
          <w:tcPr>
            <w:tcW w:type="dxa" w:w="2880"/>
          </w:tcPr>
          <w:p>
            <w:r>
              <w:t>第三方闭源游戏</w:t>
            </w:r>
          </w:p>
        </w:tc>
        <w:tc>
          <w:tcPr>
            <w:tcW w:type="dxa" w:w="2880"/>
          </w:tcPr>
          <w:p>
            <w:r>
              <w:t>**纯视觉**（截屏 + 模板匹配）</w:t>
            </w:r>
          </w:p>
        </w:tc>
        <w:tc>
          <w:tcPr>
            <w:tcW w:type="dxa" w:w="2880"/>
          </w:tcPr>
          <w:p>
            <w:r>
              <w:t>厂商通常不提供源码；产品路径禁止 root/hook/CDP/无障碍注入（反作弊会识别）</w:t>
            </w:r>
          </w:p>
        </w:tc>
      </w:tr>
    </w:tbl>
    <w:p>
      <w:r>
        <w:rPr>
          <w:b/>
        </w:rPr>
        <w:t>结论：**纯视觉通路是产品通用性的根本**——只有「不给源码也能托管」才具备对外输出价值。CDP/无障碍/插桩仅作为实验室标定与验证工具，不作为交付形态。</w:t>
      </w:r>
    </w:p>
    <w:p>
      <w:r>
        <w:br w:type="page"/>
      </w:r>
    </w:p>
    <w:p>
      <w:pPr>
        <w:pStyle w:val="Heading1"/>
      </w:pPr>
      <w:r>
        <w:t>3. 功能需求</w:t>
      </w:r>
    </w:p>
    <w:p>
      <w:pPr>
        <w:pStyle w:val="Heading2"/>
      </w:pPr>
      <w:r>
        <w:t>3.1 牌局识别（FR-1）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FR-1.1</w:t>
            </w:r>
          </w:p>
        </w:tc>
        <w:tc>
          <w:tcPr>
            <w:tcW w:type="dxa" w:w="2880"/>
          </w:tcPr>
          <w:p>
            <w:r>
              <w:t>手牌识别</w:t>
            </w:r>
          </w:p>
        </w:tc>
        <w:tc>
          <w:tcPr>
            <w:tcW w:type="dxa" w:w="2880"/>
          </w:tcPr>
          <w:p>
            <w:r>
              <w:t>识别我方手牌的花色与点数；满手 27 张时逐张正确率 100%</w:t>
            </w:r>
          </w:p>
        </w:tc>
      </w:tr>
      <w:tr>
        <w:tc>
          <w:tcPr>
            <w:tcW w:type="dxa" w:w="2880"/>
          </w:tcPr>
          <w:p>
            <w:r>
              <w:t>FR-1.2</w:t>
            </w:r>
          </w:p>
        </w:tc>
        <w:tc>
          <w:tcPr>
            <w:tcW w:type="dxa" w:w="2880"/>
          </w:tcPr>
          <w:p>
            <w:r>
              <w:t>牌位定位</w:t>
            </w:r>
          </w:p>
        </w:tc>
        <w:tc>
          <w:tcPr>
            <w:tcW w:type="dxa" w:w="2880"/>
          </w:tcPr>
          <w:p>
            <w:r>
              <w:t>给出每张牌的可点击位置；数量必须与手牌张数一致（不多不少）</w:t>
            </w:r>
          </w:p>
        </w:tc>
      </w:tr>
      <w:tr>
        <w:tc>
          <w:tcPr>
            <w:tcW w:type="dxa" w:w="2880"/>
          </w:tcPr>
          <w:p>
            <w:r>
              <w:t>FR-1.3</w:t>
            </w:r>
          </w:p>
        </w:tc>
        <w:tc>
          <w:tcPr>
            <w:tcW w:type="dxa" w:w="2880"/>
          </w:tcPr>
          <w:p>
            <w:r>
              <w:t>特殊牌识别</w:t>
            </w:r>
          </w:p>
        </w:tc>
        <w:tc>
          <w:tcPr>
            <w:tcW w:type="dxa" w:w="2880"/>
          </w:tcPr>
          <w:p>
            <w:r>
              <w:t>大小王（两张均彩色，按形状区分）、级牌（带特殊外观）、逢人配（红桃级牌）</w:t>
            </w:r>
          </w:p>
        </w:tc>
      </w:tr>
      <w:tr>
        <w:tc>
          <w:tcPr>
            <w:tcW w:type="dxa" w:w="2880"/>
          </w:tcPr>
          <w:p>
            <w:r>
              <w:t>FR-1.4</w:t>
            </w:r>
          </w:p>
        </w:tc>
        <w:tc>
          <w:tcPr>
            <w:tcW w:type="dxa" w:w="2880"/>
          </w:tcPr>
          <w:p>
            <w:r>
              <w:t>桌面与座位</w:t>
            </w:r>
          </w:p>
        </w:tc>
        <w:tc>
          <w:tcPr>
            <w:tcW w:type="dxa" w:w="2880"/>
          </w:tcPr>
          <w:p>
            <w:r>
              <w:t>识别各家已出牌、各家剩余张数与身份（对家/上家/下家）</w:t>
            </w:r>
          </w:p>
        </w:tc>
      </w:tr>
      <w:tr>
        <w:tc>
          <w:tcPr>
            <w:tcW w:type="dxa" w:w="2880"/>
          </w:tcPr>
          <w:p>
            <w:r>
              <w:t>FR-1.5</w:t>
            </w:r>
          </w:p>
        </w:tc>
        <w:tc>
          <w:tcPr>
            <w:tcW w:type="dxa" w:w="2880"/>
          </w:tcPr>
          <w:p>
            <w:r>
              <w:t>结果自校验</w:t>
            </w:r>
          </w:p>
        </w:tc>
        <w:tc>
          <w:tcPr>
            <w:tcW w:type="dxa" w:w="2880"/>
          </w:tcPr>
          <w:p>
            <w:r>
              <w:t>识别结果内部自洽（张数、花色分布、守恒关系），异常时拒绝使用并重试</w:t>
            </w:r>
          </w:p>
        </w:tc>
      </w:tr>
    </w:tbl>
    <w:p>
      <w:r>
        <w:rPr>
          <w:b w:val="0"/>
        </w:rPr>
        <w:t>说明：识别采用**模板匹配**（固定渲染 UI 上，同一字形像素级一致）。实测模板法逐张准确率 100%，而通用视觉大模型在同一任务上封顶约 65%（结构性错误：遮挡、王/级牌渲染差异），且存在不确定、慢、按次计费三项缺点，故不作为主路径。</w:t>
      </w:r>
    </w:p>
    <w:p>
      <w:pPr>
        <w:pStyle w:val="Heading2"/>
      </w:pPr>
      <w:r>
        <w:t>3.2 记牌器（FR-2）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FR-2.1</w:t>
            </w:r>
          </w:p>
        </w:tc>
        <w:tc>
          <w:tcPr>
            <w:tcW w:type="dxa" w:w="2880"/>
          </w:tcPr>
          <w:p>
            <w:r>
              <w:t>按点数×座位记牌</w:t>
            </w:r>
          </w:p>
        </w:tc>
        <w:tc>
          <w:tcPr>
            <w:tcW w:type="dxa" w:w="2880"/>
          </w:tcPr>
          <w:p>
            <w:r>
              <w:t>跨轮累计（换局清零），每张已出牌记入对应座位与点数</w:t>
            </w:r>
          </w:p>
        </w:tc>
      </w:tr>
      <w:tr>
        <w:tc>
          <w:tcPr>
            <w:tcW w:type="dxa" w:w="2880"/>
          </w:tcPr>
          <w:p>
            <w:r>
              <w:t>FR-2.2</w:t>
            </w:r>
          </w:p>
        </w:tc>
        <w:tc>
          <w:tcPr>
            <w:tcW w:type="dxa" w:w="2880"/>
          </w:tcPr>
          <w:p>
            <w:r>
              <w:t>剩余牌池</w:t>
            </w:r>
          </w:p>
        </w:tc>
        <w:tc>
          <w:tcPr>
            <w:tcW w:type="dxa" w:w="2880"/>
          </w:tcPr>
          <w:p>
            <w:r>
              <w:t>实时给出每种牌「已出 / 剩余 / 可能持有」的推理结果</w:t>
            </w:r>
          </w:p>
        </w:tc>
      </w:tr>
      <w:tr>
        <w:tc>
          <w:tcPr>
            <w:tcW w:type="dxa" w:w="2880"/>
          </w:tcPr>
          <w:p>
            <w:r>
              <w:t>FR-2.3</w:t>
            </w:r>
          </w:p>
        </w:tc>
        <w:tc>
          <w:tcPr>
            <w:tcW w:type="dxa" w:w="2880"/>
          </w:tcPr>
          <w:p>
            <w:r>
              <w:t>守恒自校验</w:t>
            </w:r>
          </w:p>
        </w:tc>
        <w:tc>
          <w:tcPr>
            <w:tcW w:type="dxa" w:w="2880"/>
          </w:tcPr>
          <w:p>
            <w:r>
              <w:t>「我方手牌 + 已出 + 未见 = 108」持续成立，破坏时立即告警</w:t>
            </w:r>
          </w:p>
        </w:tc>
      </w:tr>
      <w:tr>
        <w:tc>
          <w:tcPr>
            <w:tcW w:type="dxa" w:w="2880"/>
          </w:tcPr>
          <w:p>
            <w:r>
              <w:t>FR-2.4</w:t>
            </w:r>
          </w:p>
        </w:tc>
        <w:tc>
          <w:tcPr>
            <w:tcW w:type="dxa" w:w="2880"/>
          </w:tcPr>
          <w:p>
            <w:r>
              <w:t>后台可查</w:t>
            </w:r>
          </w:p>
        </w:tc>
        <w:tc>
          <w:tcPr>
            <w:tcW w:type="dxa" w:w="2880"/>
          </w:tcPr>
          <w:p>
            <w:r>
              <w:t>提供按局查询：谁打了什么牌、池子剩余、完整时间线回放</w:t>
            </w:r>
          </w:p>
        </w:tc>
      </w:tr>
      <w:tr>
        <w:tc>
          <w:tcPr>
            <w:tcW w:type="dxa" w:w="2880"/>
          </w:tcPr>
          <w:p>
            <w:r>
              <w:t>FR-2.5</w:t>
            </w:r>
          </w:p>
        </w:tc>
        <w:tc>
          <w:tcPr>
            <w:tcW w:type="dxa" w:w="2880"/>
          </w:tcPr>
          <w:p>
            <w:r>
              <w:t>无状态决策补强</w:t>
            </w:r>
          </w:p>
        </w:tc>
        <w:tc>
          <w:tcPr>
            <w:tcW w:type="dxa" w:w="2880"/>
          </w:tcPr>
          <w:p>
            <w:r>
              <w:t>将记牌结果作为决策输入（对手剩余牌、队友位置），弥补决策层无记忆问题</w:t>
            </w:r>
          </w:p>
        </w:tc>
      </w:tr>
    </w:tbl>
    <w:p>
      <w:r>
        <w:rPr>
          <w:b w:val="0"/>
        </w:rPr>
        <w:t>实测要点：记牌器已落地并通过 19 项单元测试；接入托管链路时，通过「手牌 + 已出 + 未见 = 108」的守恒校验发现并修复了「手牌未接入记牌器」的真实缺陷。</w:t>
      </w:r>
    </w:p>
    <w:p>
      <w:pPr>
        <w:pStyle w:val="Heading2"/>
      </w:pPr>
      <w:r>
        <w:t>3.3 决策（FR-3）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FR-3.1</w:t>
            </w:r>
          </w:p>
        </w:tc>
        <w:tc>
          <w:tcPr>
            <w:tcW w:type="dxa" w:w="2880"/>
          </w:tcPr>
          <w:p>
            <w:r>
              <w:t>合法出牌枚举</w:t>
            </w:r>
          </w:p>
        </w:tc>
        <w:tc>
          <w:tcPr>
            <w:tcW w:type="dxa" w:w="2880"/>
          </w:tcPr>
          <w:p>
            <w:r>
              <w:t>与游戏规则一致（掼蛋规则引擎移植 + 500 局属性测试通过）</w:t>
            </w:r>
          </w:p>
        </w:tc>
      </w:tr>
      <w:tr>
        <w:tc>
          <w:tcPr>
            <w:tcW w:type="dxa" w:w="2880"/>
          </w:tcPr>
          <w:p>
            <w:r>
              <w:t>FR-3.2</w:t>
            </w:r>
          </w:p>
        </w:tc>
        <w:tc>
          <w:tcPr>
            <w:tcW w:type="dxa" w:w="2880"/>
          </w:tcPr>
          <w:p>
            <w:r>
              <w:t>决策可插拔</w:t>
            </w:r>
          </w:p>
        </w:tc>
        <w:tc>
          <w:tcPr>
            <w:tcW w:type="dxa" w:w="2880"/>
          </w:tcPr>
          <w:p>
            <w:r>
              <w:t>规则引擎 / 强化学习模型 / 规则+模型混合，均以统一接口接入</w:t>
            </w:r>
          </w:p>
        </w:tc>
      </w:tr>
      <w:tr>
        <w:tc>
          <w:tcPr>
            <w:tcW w:type="dxa" w:w="2880"/>
          </w:tcPr>
          <w:p>
            <w:r>
              <w:t>FR-3.3</w:t>
            </w:r>
          </w:p>
        </w:tc>
        <w:tc>
          <w:tcPr>
            <w:tcW w:type="dxa" w:w="2880"/>
          </w:tcPr>
          <w:p>
            <w:r>
              <w:t>组队意识</w:t>
            </w:r>
          </w:p>
        </w:tc>
        <w:tc>
          <w:tcPr>
            <w:tcW w:type="dxa" w:w="2880"/>
          </w:tcPr>
          <w:p>
            <w:r>
              <w:t>掼蛋为 2v2：策略需体现「辅助队友」（不抢队友头游、优先双上）</w:t>
            </w:r>
          </w:p>
        </w:tc>
      </w:tr>
      <w:tr>
        <w:tc>
          <w:tcPr>
            <w:tcW w:type="dxa" w:w="2880"/>
          </w:tcPr>
          <w:p>
            <w:r>
              <w:t>FR-3.4</w:t>
            </w:r>
          </w:p>
        </w:tc>
        <w:tc>
          <w:tcPr>
            <w:tcW w:type="dxa" w:w="2880"/>
          </w:tcPr>
          <w:p>
            <w:r>
              <w:t>出牌前自检</w:t>
            </w:r>
          </w:p>
        </w:tc>
        <w:tc>
          <w:tcPr>
            <w:tcW w:type="dxa" w:w="2880"/>
          </w:tcPr>
          <w:p>
            <w:r>
              <w:t>用自有规则库校验牌型合法性，不合法则不出（避免脏牌桌）</w:t>
            </w:r>
          </w:p>
        </w:tc>
      </w:tr>
      <w:tr>
        <w:tc>
          <w:tcPr>
            <w:tcW w:type="dxa" w:w="2880"/>
          </w:tcPr>
          <w:p>
            <w:r>
              <w:t>FR-3.5</w:t>
            </w:r>
          </w:p>
        </w:tc>
        <w:tc>
          <w:tcPr>
            <w:tcW w:type="dxa" w:w="2880"/>
          </w:tcPr>
          <w:p>
            <w:r>
              <w:t>禁用提示代打</w:t>
            </w:r>
          </w:p>
        </w:tc>
        <w:tc>
          <w:tcPr>
            <w:tcW w:type="dxa" w:w="2880"/>
          </w:tcPr>
          <w:p>
            <w:r>
              <w:t>禁止使用游戏自带「提示」代选牌（等于游戏在打，演示失真）</w:t>
            </w:r>
          </w:p>
        </w:tc>
      </w:tr>
    </w:tbl>
    <w:p>
      <w:pPr>
        <w:pStyle w:val="Heading2"/>
      </w:pPr>
      <w:r>
        <w:t>3.4 执行（FR-4，拟人化输入）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FR-4.1</w:t>
            </w:r>
          </w:p>
        </w:tc>
        <w:tc>
          <w:tcPr>
            <w:tcW w:type="dxa" w:w="2880"/>
          </w:tcPr>
          <w:p>
            <w:r>
              <w:t>点击目标牌</w:t>
            </w:r>
          </w:p>
        </w:tc>
        <w:tc>
          <w:tcPr>
            <w:tcW w:type="dxa" w:w="2880"/>
          </w:tcPr>
          <w:p>
            <w:r>
              <w:t>按当前帧实测位置点击；点击后校验「游戏确实选中该张」</w:t>
            </w:r>
          </w:p>
        </w:tc>
      </w:tr>
      <w:tr>
        <w:tc>
          <w:tcPr>
            <w:tcW w:type="dxa" w:w="2880"/>
          </w:tcPr>
          <w:p>
            <w:r>
              <w:t>FR-4.2</w:t>
            </w:r>
          </w:p>
        </w:tc>
        <w:tc>
          <w:tcPr>
            <w:tcW w:type="dxa" w:w="2880"/>
          </w:tcPr>
          <w:p>
            <w:r>
              <w:t>选中状态回退</w:t>
            </w:r>
          </w:p>
        </w:tc>
        <w:tc>
          <w:tcPr>
            <w:tcW w:type="dxa" w:w="2880"/>
          </w:tcPr>
          <w:p>
            <w:r>
              <w:t>出牌前清除桌面上既有选中（否则与本次选择混合导致牌型非法）</w:t>
            </w:r>
          </w:p>
        </w:tc>
      </w:tr>
      <w:tr>
        <w:tc>
          <w:tcPr>
            <w:tcW w:type="dxa" w:w="2880"/>
          </w:tcPr>
          <w:p>
            <w:r>
              <w:t>FR-4.3</w:t>
            </w:r>
          </w:p>
        </w:tc>
        <w:tc>
          <w:tcPr>
            <w:tcW w:type="dxa" w:w="2880"/>
          </w:tcPr>
          <w:p>
            <w:r>
              <w:t>点击出牌</w:t>
            </w:r>
          </w:p>
        </w:tc>
        <w:tc>
          <w:tcPr>
            <w:tcW w:type="dxa" w:w="2880"/>
          </w:tcPr>
          <w:p>
            <w:r>
              <w:t>按实测位置点击出牌按钮；点击后以「手牌张数下降」等**结果**判定成功</w:t>
            </w:r>
          </w:p>
        </w:tc>
      </w:tr>
      <w:tr>
        <w:tc>
          <w:tcPr>
            <w:tcW w:type="dxa" w:w="2880"/>
          </w:tcPr>
          <w:p>
            <w:r>
              <w:t>FR-4.4</w:t>
            </w:r>
          </w:p>
        </w:tc>
        <w:tc>
          <w:tcPr>
            <w:tcW w:type="dxa" w:w="2880"/>
          </w:tcPr>
          <w:p>
            <w:r>
              <w:t>拟人化</w:t>
            </w:r>
          </w:p>
        </w:tc>
        <w:tc>
          <w:tcPr>
            <w:tcW w:type="dxa" w:w="2880"/>
          </w:tcPr>
          <w:p>
            <w:r>
              <w:t>坐标抖动、随机按压时长、按压中微移、压力随机；不使用极简注入事件</w:t>
            </w:r>
          </w:p>
        </w:tc>
      </w:tr>
      <w:tr>
        <w:tc>
          <w:tcPr>
            <w:tcW w:type="dxa" w:w="2880"/>
          </w:tcPr>
          <w:p>
            <w:r>
              <w:t>FR-4.5</w:t>
            </w:r>
          </w:p>
        </w:tc>
        <w:tc>
          <w:tcPr>
            <w:tcW w:type="dxa" w:w="2880"/>
          </w:tcPr>
          <w:p>
            <w:r>
              <w:t>失败可归因</w:t>
            </w:r>
          </w:p>
        </w:tc>
        <w:tc>
          <w:tcPr>
            <w:tcW w:type="dxa" w:w="2880"/>
          </w:tcPr>
          <w:p>
            <w:r>
              <w:t>区分「决策不合规」与「操作未生效」两类失败并分别记录</w:t>
            </w:r>
          </w:p>
        </w:tc>
      </w:tr>
    </w:tbl>
    <w:p>
      <w:r>
        <w:rPr>
          <w:b w:val="0"/>
        </w:rPr>
        <w:t>实测要点：点击手牌的有效性以游戏内部「选中集合」是否变化为准；「点了但游戏没收到」与「游戏收到但拒绝牌型」必须分开判定——前者读取游戏回执文本，出现「无效的牌型组合」即判定为决策/牌型问题。</w:t>
      </w:r>
    </w:p>
    <w:p>
      <w:pPr>
        <w:pStyle w:val="Heading2"/>
      </w:pPr>
      <w:r>
        <w:t>3.5 托管与生命周期（FR-5）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FR-5.1</w:t>
            </w:r>
          </w:p>
        </w:tc>
        <w:tc>
          <w:tcPr>
            <w:tcW w:type="dxa" w:w="2880"/>
          </w:tcPr>
          <w:p>
            <w:r>
              <w:t>整局托管</w:t>
            </w:r>
          </w:p>
        </w:tc>
        <w:tc>
          <w:tcPr>
            <w:tcW w:type="dxa" w:w="2880"/>
          </w:tcPr>
          <w:p>
            <w:r>
              <w:t>从进桌、出牌、结算到下一局自动衔接，无人干预</w:t>
            </w:r>
          </w:p>
        </w:tc>
      </w:tr>
      <w:tr>
        <w:tc>
          <w:tcPr>
            <w:tcW w:type="dxa" w:w="2880"/>
          </w:tcPr>
          <w:p>
            <w:r>
              <w:t>FR-5.2</w:t>
            </w:r>
          </w:p>
        </w:tc>
        <w:tc>
          <w:tcPr>
            <w:tcW w:type="dxa" w:w="2880"/>
          </w:tcPr>
          <w:p>
            <w:r>
              <w:t>健康自愈</w:t>
            </w:r>
          </w:p>
        </w:tc>
        <w:tc>
          <w:tcPr>
            <w:tcW w:type="dxa" w:w="2880"/>
          </w:tcPr>
          <w:p>
            <w:r>
              <w:t>看门狗：长时间无进展自动恢复；输入通道失效自动重建</w:t>
            </w:r>
          </w:p>
        </w:tc>
      </w:tr>
      <w:tr>
        <w:tc>
          <w:tcPr>
            <w:tcW w:type="dxa" w:w="2880"/>
          </w:tcPr>
          <w:p>
            <w:r>
              <w:t>FR-5.3</w:t>
            </w:r>
          </w:p>
        </w:tc>
        <w:tc>
          <w:tcPr>
            <w:tcW w:type="dxa" w:w="2880"/>
          </w:tcPr>
          <w:p>
            <w:r>
              <w:t>前台保障</w:t>
            </w:r>
          </w:p>
        </w:tc>
        <w:tc>
          <w:tcPr>
            <w:tcW w:type="dxa" w:w="2880"/>
          </w:tcPr>
          <w:p>
            <w:r>
              <w:t>游戏不在前台时不得识别/记账/操作，并自动拉回前台</w:t>
            </w:r>
          </w:p>
        </w:tc>
      </w:tr>
      <w:tr>
        <w:tc>
          <w:tcPr>
            <w:tcW w:type="dxa" w:w="2880"/>
          </w:tcPr>
          <w:p>
            <w:r>
              <w:t>FR-5.4</w:t>
            </w:r>
          </w:p>
        </w:tc>
        <w:tc>
          <w:tcPr>
            <w:tcW w:type="dxa" w:w="2880"/>
          </w:tcPr>
          <w:p>
            <w:r>
              <w:t>结算与统计</w:t>
            </w:r>
          </w:p>
        </w:tc>
        <w:tc>
          <w:tcPr>
            <w:tcW w:type="dxa" w:w="2880"/>
          </w:tcPr>
          <w:p>
            <w:r>
              <w:t>正确识别一局结束与名次；统计口径按队伍（见 3.7）</w:t>
            </w:r>
          </w:p>
        </w:tc>
      </w:tr>
    </w:tbl>
    <w:p>
      <w:pPr>
        <w:pStyle w:val="Heading2"/>
      </w:pPr>
      <w:r>
        <w:t>3.6 计量与计费上报（FR-6）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FR-6.1</w:t>
            </w:r>
          </w:p>
        </w:tc>
        <w:tc>
          <w:tcPr>
            <w:tcW w:type="dxa" w:w="2880"/>
          </w:tcPr>
          <w:p>
            <w:r>
              <w:t>算力计量</w:t>
            </w:r>
          </w:p>
        </w:tc>
        <w:tc>
          <w:tcPr>
            <w:tcW w:type="dxa" w:w="2880"/>
          </w:tcPr>
          <w:p>
            <w:r>
              <w:t>每次视觉调用记录真实 token 用量（输入/输出），本地按天落盘</w:t>
            </w:r>
          </w:p>
        </w:tc>
      </w:tr>
      <w:tr>
        <w:tc>
          <w:tcPr>
            <w:tcW w:type="dxa" w:w="2880"/>
          </w:tcPr>
          <w:p>
            <w:r>
              <w:t>FR-6.2</w:t>
            </w:r>
          </w:p>
        </w:tc>
        <w:tc>
          <w:tcPr>
            <w:tcW w:type="dxa" w:w="2880"/>
          </w:tcPr>
          <w:p>
            <w:r>
              <w:t>幂等上报</w:t>
            </w:r>
          </w:p>
        </w:tc>
        <w:tc>
          <w:tcPr>
            <w:tcW w:type="dxa" w:w="2880"/>
          </w:tcPr>
          <w:p>
            <w:r>
              <w:t>批量上报底座，带幂等回执，重发不重复扣费</w:t>
            </w:r>
          </w:p>
        </w:tc>
      </w:tr>
      <w:tr>
        <w:tc>
          <w:tcPr>
            <w:tcW w:type="dxa" w:w="2880"/>
          </w:tcPr>
          <w:p>
            <w:r>
              <w:t>FR-6.3</w:t>
            </w:r>
          </w:p>
        </w:tc>
        <w:tc>
          <w:tcPr>
            <w:tcW w:type="dxa" w:w="2880"/>
          </w:tcPr>
          <w:p>
            <w:r>
              <w:t>成本归因</w:t>
            </w:r>
          </w:p>
        </w:tc>
        <w:tc>
          <w:tcPr>
            <w:tcW w:type="dxa" w:w="2880"/>
          </w:tcPr>
          <w:p>
            <w:r>
              <w:t>可区分「看桌面」与「读手牌/决策」成本；后者应为 0（纯本地计算）</w:t>
            </w:r>
          </w:p>
        </w:tc>
      </w:tr>
      <w:tr>
        <w:tc>
          <w:tcPr>
            <w:tcW w:type="dxa" w:w="2880"/>
          </w:tcPr>
          <w:p>
            <w:r>
              <w:t>FR-6.4</w:t>
            </w:r>
          </w:p>
        </w:tc>
        <w:tc>
          <w:tcPr>
            <w:tcW w:type="dxa" w:w="2880"/>
          </w:tcPr>
          <w:p>
            <w:r>
              <w:t>数据边界</w:t>
            </w:r>
          </w:p>
        </w:tc>
        <w:tc>
          <w:tcPr>
            <w:tcW w:type="dxa" w:w="2880"/>
          </w:tcPr>
          <w:p>
            <w:r>
              <w:t>计费数据与牌局数据不入公开仓库；单价与价目表属底座，不下沉到业务包</w:t>
            </w:r>
          </w:p>
        </w:tc>
      </w:tr>
    </w:tbl>
    <w:p>
      <w:pPr>
        <w:pStyle w:val="Heading2"/>
      </w:pPr>
      <w:r>
        <w:t>3.7 评测口径（FR-7）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口径说明</w:t>
            </w:r>
          </w:p>
        </w:tc>
      </w:tr>
      <w:tr>
        <w:tc>
          <w:tcPr>
            <w:tcW w:type="dxa" w:w="2880"/>
          </w:tcPr>
          <w:p>
            <w:r>
              <w:t>FR-7.1</w:t>
            </w:r>
          </w:p>
        </w:tc>
        <w:tc>
          <w:tcPr>
            <w:tcW w:type="dxa" w:w="2880"/>
          </w:tcPr>
          <w:p>
            <w:r>
              <w:t>头游率</w:t>
            </w:r>
          </w:p>
        </w:tc>
        <w:tc>
          <w:tcPr>
            <w:tcW w:type="dxa" w:w="2880"/>
          </w:tcPr>
          <w:p>
            <w:r>
              <w:t>我方任一队员取得头游的比例</w:t>
            </w:r>
          </w:p>
        </w:tc>
      </w:tr>
      <w:tr>
        <w:tc>
          <w:tcPr>
            <w:tcW w:type="dxa" w:w="2880"/>
          </w:tcPr>
          <w:p>
            <w:r>
              <w:t>FR-7.2</w:t>
            </w:r>
          </w:p>
        </w:tc>
        <w:tc>
          <w:tcPr>
            <w:tcW w:type="dxa" w:w="2880"/>
          </w:tcPr>
          <w:p>
            <w:r>
              <w:t>双上率 / 被双下率</w:t>
            </w:r>
          </w:p>
        </w:tc>
        <w:tc>
          <w:tcPr>
            <w:tcW w:type="dxa" w:w="2880"/>
          </w:tcPr>
          <w:p>
            <w:r>
              <w:t>同队两人取得前二 / 后二的比例（最能区分强弱）</w:t>
            </w:r>
          </w:p>
        </w:tc>
      </w:tr>
      <w:tr>
        <w:tc>
          <w:tcPr>
            <w:tcW w:type="dxa" w:w="2880"/>
          </w:tcPr>
          <w:p>
            <w:r>
              <w:t>FR-7.3</w:t>
            </w:r>
          </w:p>
        </w:tc>
        <w:tc>
          <w:tcPr>
            <w:tcW w:type="dxa" w:w="2880"/>
          </w:tcPr>
          <w:p>
            <w:r>
              <w:t>场均升级数（有符号）</w:t>
            </w:r>
          </w:p>
        </w:tc>
        <w:tc>
          <w:tcPr>
            <w:tcW w:type="dxa" w:w="2880"/>
          </w:tcPr>
          <w:p>
            <w:r>
              <w:t>我方升级取正、对方升级取负；先打穿 A 为最终胜负</w:t>
            </w:r>
          </w:p>
        </w:tc>
      </w:tr>
      <w:tr>
        <w:tc>
          <w:tcPr>
            <w:tcW w:type="dxa" w:w="2880"/>
          </w:tcPr>
          <w:p>
            <w:r>
              <w:t>FR-7.4</w:t>
            </w:r>
          </w:p>
        </w:tc>
        <w:tc>
          <w:tcPr>
            <w:tcW w:type="dxa" w:w="2880"/>
          </w:tcPr>
          <w:p>
            <w:r>
              <w:t>名次分布</w:t>
            </w:r>
          </w:p>
        </w:tc>
        <w:tc>
          <w:tcPr>
            <w:tcW w:type="dxa" w:w="2880"/>
          </w:tcPr>
          <w:p>
            <w:r>
              <w:t>我方两人及各对手取得头游的比例（可识别「本席是否最弱」）</w:t>
            </w:r>
          </w:p>
        </w:tc>
      </w:tr>
      <w:tr>
        <w:tc>
          <w:tcPr>
            <w:tcW w:type="dxa" w:w="2880"/>
          </w:tcPr>
          <w:p>
            <w:r>
              <w:t>FR-7.5</w:t>
            </w:r>
          </w:p>
        </w:tc>
        <w:tc>
          <w:tcPr>
            <w:tcW w:type="dxa" w:w="2880"/>
          </w:tcPr>
          <w:p>
            <w:r>
              <w:t>操作准确率（身份级）</w:t>
            </w:r>
          </w:p>
        </w:tc>
        <w:tc>
          <w:tcPr>
            <w:tcW w:type="dxa" w:w="2880"/>
          </w:tcPr>
          <w:p>
            <w:r>
              <w:t>打出的牌逐张等于决策的牌；仅统计本机点出的牌</w:t>
            </w:r>
          </w:p>
        </w:tc>
      </w:tr>
    </w:tbl>
    <w:p>
      <w:r>
        <w:br w:type="page"/>
      </w:r>
    </w:p>
    <w:p>
      <w:pPr>
        <w:pStyle w:val="Heading1"/>
      </w:pPr>
      <w:r>
        <w:t>4.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</w:tr>
      <w:tr>
        <w:tc>
          <w:tcPr>
            <w:tcW w:type="dxa" w:w="2160"/>
          </w:tcPr>
          <w:p>
            <w:r>
              <w:t>NFR-1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身份级操作准确率</w:t>
            </w:r>
          </w:p>
        </w:tc>
        <w:tc>
          <w:tcPr>
            <w:tcW w:type="dxa" w:w="2160"/>
          </w:tcPr>
          <w:p>
            <w:r>
              <w:t>≥ 99%（硬门槛，未达标不进行策略对比实验）</w:t>
            </w:r>
          </w:p>
        </w:tc>
      </w:tr>
      <w:tr>
        <w:tc>
          <w:tcPr>
            <w:tcW w:type="dxa" w:w="2160"/>
          </w:tcPr>
          <w:p>
            <w:r>
              <w:t>NFR-2</w:t>
            </w:r>
          </w:p>
        </w:tc>
        <w:tc>
          <w:tcPr>
            <w:tcW w:type="dxa" w:w="2160"/>
          </w:tcPr>
          <w:p>
            <w:r>
              <w:t>识别性能</w:t>
            </w:r>
          </w:p>
        </w:tc>
        <w:tc>
          <w:tcPr>
            <w:tcW w:type="dxa" w:w="2160"/>
          </w:tcPr>
          <w:p>
            <w:r>
              <w:t>单帧手牌识别耗时</w:t>
            </w:r>
          </w:p>
        </w:tc>
        <w:tc>
          <w:tcPr>
            <w:tcW w:type="dxa" w:w="2160"/>
          </w:tcPr>
          <w:p>
            <w:r>
              <w:t>&lt; 300 ms（实测优化后 207 ms）</w:t>
            </w:r>
          </w:p>
        </w:tc>
      </w:tr>
      <w:tr>
        <w:tc>
          <w:tcPr>
            <w:tcW w:type="dxa" w:w="2160"/>
          </w:tcPr>
          <w:p>
            <w:r>
              <w:t>NFR-3</w:t>
            </w:r>
          </w:p>
        </w:tc>
        <w:tc>
          <w:tcPr>
            <w:tcW w:type="dxa" w:w="2160"/>
          </w:tcPr>
          <w:p>
            <w:r>
              <w:t>稳定性</w:t>
            </w:r>
          </w:p>
        </w:tc>
        <w:tc>
          <w:tcPr>
            <w:tcW w:type="dxa" w:w="2160"/>
          </w:tcPr>
          <w:p>
            <w:r>
              <w:t>长时间托管无卡死</w:t>
            </w:r>
          </w:p>
        </w:tc>
        <w:tc>
          <w:tcPr>
            <w:tcW w:type="dxa" w:w="2160"/>
          </w:tcPr>
          <w:p>
            <w:r>
              <w:t>连续运行 ≥ 2 小时，异常自动恢复</w:t>
            </w:r>
          </w:p>
        </w:tc>
      </w:tr>
      <w:tr>
        <w:tc>
          <w:tcPr>
            <w:tcW w:type="dxa" w:w="2160"/>
          </w:tcPr>
          <w:p>
            <w:r>
              <w:t>NFR-4</w:t>
            </w:r>
          </w:p>
        </w:tc>
        <w:tc>
          <w:tcPr>
            <w:tcW w:type="dxa" w:w="2160"/>
          </w:tcPr>
          <w:p>
            <w:r>
              <w:t>可迁移性</w:t>
            </w:r>
          </w:p>
        </w:tc>
        <w:tc>
          <w:tcPr>
            <w:tcW w:type="dxa" w:w="2160"/>
          </w:tcPr>
          <w:p>
            <w:r>
              <w:t>换游戏 / 换承载后重新标定</w:t>
            </w:r>
          </w:p>
        </w:tc>
        <w:tc>
          <w:tcPr>
            <w:tcW w:type="dxa" w:w="2160"/>
          </w:tcPr>
          <w:p>
            <w:r>
              <w:t>识别锚点均实测；禁止固定公式与固定坐标</w:t>
            </w:r>
          </w:p>
        </w:tc>
      </w:tr>
      <w:tr>
        <w:tc>
          <w:tcPr>
            <w:tcW w:type="dxa" w:w="2160"/>
          </w:tcPr>
          <w:p>
            <w:r>
              <w:t>NFR-5</w:t>
            </w:r>
          </w:p>
        </w:tc>
        <w:tc>
          <w:tcPr>
            <w:tcW w:type="dxa" w:w="2160"/>
          </w:tcPr>
          <w:p>
            <w:r>
              <w:t>反识别</w:t>
            </w:r>
          </w:p>
        </w:tc>
        <w:tc>
          <w:tcPr>
            <w:tcW w:type="dxa" w:w="2160"/>
          </w:tcPr>
          <w:p>
            <w:r>
              <w:t>不产生自动化指纹</w:t>
            </w:r>
          </w:p>
        </w:tc>
        <w:tc>
          <w:tcPr>
            <w:tcW w:type="dxa" w:w="2160"/>
          </w:tcPr>
          <w:p>
            <w:r>
              <w:t>不使用极简注入事件 / 不注入代码 / 不读进程内存</w:t>
            </w:r>
          </w:p>
        </w:tc>
      </w:tr>
      <w:tr>
        <w:tc>
          <w:tcPr>
            <w:tcW w:type="dxa" w:w="2160"/>
          </w:tcPr>
          <w:p>
            <w:r>
              <w:t>NFR-6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单位时长算力成本可知可控</w:t>
            </w:r>
          </w:p>
        </w:tc>
        <w:tc>
          <w:tcPr>
            <w:tcW w:type="dxa" w:w="2160"/>
          </w:tcPr>
          <w:p>
            <w:r>
              <w:t>读手牌与决策 0 token；仅「看桌面」产生费用</w:t>
            </w:r>
          </w:p>
        </w:tc>
      </w:tr>
      <w:tr>
        <w:tc>
          <w:tcPr>
            <w:tcW w:type="dxa" w:w="2160"/>
          </w:tcPr>
          <w:p>
            <w:r>
              <w:t>NFR-7</w:t>
            </w:r>
          </w:p>
        </w:tc>
        <w:tc>
          <w:tcPr>
            <w:tcW w:type="dxa" w:w="2160"/>
          </w:tcPr>
          <w:p>
            <w:r>
              <w:t>数据合规</w:t>
            </w:r>
          </w:p>
        </w:tc>
        <w:tc>
          <w:tcPr>
            <w:tcW w:type="dxa" w:w="2160"/>
          </w:tcPr>
          <w:p>
            <w:r>
              <w:t>数据边界清晰</w:t>
            </w:r>
          </w:p>
        </w:tc>
        <w:tc>
          <w:tcPr>
            <w:tcW w:type="dxa" w:w="2160"/>
          </w:tcPr>
          <w:p>
            <w:r>
              <w:t>牌局与计费数据不入公开仓库；不采集玩家隐私信息</w:t>
            </w:r>
          </w:p>
        </w:tc>
      </w:tr>
      <w:tr>
        <w:tc>
          <w:tcPr>
            <w:tcW w:type="dxa" w:w="2160"/>
          </w:tcPr>
          <w:p>
            <w:r>
              <w:t>NFR-8</w:t>
            </w:r>
          </w:p>
        </w:tc>
        <w:tc>
          <w:tcPr>
            <w:tcW w:type="dxa" w:w="2160"/>
          </w:tcPr>
          <w:p>
            <w:r>
              <w:t>可维护性</w:t>
            </w:r>
          </w:p>
        </w:tc>
        <w:tc>
          <w:tcPr>
            <w:tcW w:type="dxa" w:w="2160"/>
          </w:tcPr>
          <w:p>
            <w:r>
              <w:t>代码可读、可测、可回滚</w:t>
            </w:r>
          </w:p>
        </w:tc>
        <w:tc>
          <w:tcPr>
            <w:tcW w:type="dxa" w:w="2160"/>
          </w:tcPr>
          <w:p>
            <w:r>
              <w:t>核心逻辑单测覆盖；每次变更跑回归验收</w:t>
            </w:r>
          </w:p>
        </w:tc>
      </w:tr>
    </w:tbl>
    <w:p>
      <w:pPr>
        <w:pStyle w:val="Heading2"/>
      </w:pPr>
      <w:r>
        <w:t>4.1 反识别与合规约束（重要）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t>输入方式</w:t>
            </w:r>
          </w:p>
        </w:tc>
        <w:tc>
          <w:tcPr>
            <w:tcW w:type="dxa" w:w="2880"/>
          </w:tcPr>
          <w:p>
            <w:r>
              <w:t>采用拟人化触摸注入（压力/抖动/微移/随机时长）</w:t>
            </w:r>
          </w:p>
        </w:tc>
        <w:tc>
          <w:tcPr>
            <w:tcW w:type="dxa" w:w="2880"/>
          </w:tcPr>
          <w:p>
            <w:r>
              <w:t>极简注入事件易被识别为机器</w:t>
            </w:r>
          </w:p>
        </w:tc>
      </w:tr>
      <w:tr>
        <w:tc>
          <w:tcPr>
            <w:tcW w:type="dxa" w:w="2880"/>
          </w:tcPr>
          <w:p>
            <w:r>
              <w:t>禁止手段</w:t>
            </w:r>
          </w:p>
        </w:tc>
        <w:tc>
          <w:tcPr>
            <w:tcW w:type="dxa" w:w="2880"/>
          </w:tcPr>
          <w:p>
            <w:r>
              <w:t>产品路径禁用 root、Frida、内存读取、代码注入、无障碍注入、CDP 派发</w:t>
            </w:r>
          </w:p>
        </w:tc>
        <w:tc>
          <w:tcPr>
            <w:tcW w:type="dxa" w:w="2880"/>
          </w:tcPr>
          <w:p>
            <w:r>
              <w:t>商业游戏反作弊会检测并封号；且违背「不能被识别为机器」</w:t>
            </w:r>
          </w:p>
        </w:tc>
      </w:tr>
      <w:tr>
        <w:tc>
          <w:tcPr>
            <w:tcW w:type="dxa" w:w="2880"/>
          </w:tcPr>
          <w:p>
            <w:r>
              <w:t>实验室与产品边界</w:t>
            </w:r>
          </w:p>
        </w:tc>
        <w:tc>
          <w:tcPr>
            <w:tcW w:type="dxa" w:w="2880"/>
          </w:tcPr>
          <w:p>
            <w:r>
              <w:t>CDP / 无障碍 / 插桩仅用于标定与验证，不作为交付形态</w:t>
            </w:r>
          </w:p>
        </w:tc>
        <w:tc>
          <w:tcPr>
            <w:tcW w:type="dxa" w:w="2880"/>
          </w:tcPr>
          <w:p>
            <w:r>
              <w:t>交付形态必须在闭源游戏上可用</w:t>
            </w:r>
          </w:p>
        </w:tc>
      </w:tr>
      <w:tr>
        <w:tc>
          <w:tcPr>
            <w:tcW w:type="dxa" w:w="2880"/>
          </w:tcPr>
          <w:p>
            <w:r>
              <w:t>数据出境</w:t>
            </w:r>
          </w:p>
        </w:tc>
        <w:tc>
          <w:tcPr>
            <w:tcW w:type="dxa" w:w="2880"/>
          </w:tcPr>
          <w:p>
            <w:r>
              <w:t>不上传玩家画像，不采集与业务无关的设备信息</w:t>
            </w:r>
          </w:p>
        </w:tc>
        <w:tc>
          <w:tcPr>
            <w:tcW w:type="dxa" w:w="2880"/>
          </w:tcPr>
          <w:p>
            <w:r>
              <w:t>合规要求</w:t>
            </w:r>
          </w:p>
        </w:tc>
      </w:tr>
    </w:tbl>
    <w:p>
      <w:r>
        <w:br w:type="page"/>
      </w:r>
    </w:p>
    <w:p>
      <w:pPr>
        <w:pStyle w:val="Heading1"/>
      </w:pPr>
      <w:r>
        <w:t>5. 验收标准（可测）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阈值</w:t>
            </w:r>
          </w:p>
        </w:tc>
      </w:tr>
      <w:tr>
        <w:tc>
          <w:tcPr>
            <w:tcW w:type="dxa" w:w="2160"/>
          </w:tcPr>
          <w:p>
            <w:r>
              <w:t>AC-1</w:t>
            </w:r>
          </w:p>
        </w:tc>
        <w:tc>
          <w:tcPr>
            <w:tcW w:type="dxa" w:w="2160"/>
          </w:tcPr>
          <w:p>
            <w:r>
              <w:t>手牌识别</w:t>
            </w:r>
          </w:p>
        </w:tc>
        <w:tc>
          <w:tcPr>
            <w:tcW w:type="dxa" w:w="2160"/>
          </w:tcPr>
          <w:p>
            <w:r>
              <w:t>与游戏真值逐张比对（花色+点数）</w:t>
            </w:r>
          </w:p>
        </w:tc>
        <w:tc>
          <w:tcPr>
            <w:tcW w:type="dxa" w:w="2160"/>
          </w:tcPr>
          <w:p>
            <w:r>
              <w:t>满手 27 张 = 100%</w:t>
            </w:r>
          </w:p>
        </w:tc>
      </w:tr>
      <w:tr>
        <w:tc>
          <w:tcPr>
            <w:tcW w:type="dxa" w:w="2160"/>
          </w:tcPr>
          <w:p>
            <w:r>
              <w:t>AC-2</w:t>
            </w:r>
          </w:p>
        </w:tc>
        <w:tc>
          <w:tcPr>
            <w:tcW w:type="dxa" w:w="2160"/>
          </w:tcPr>
          <w:p>
            <w:r>
              <w:t>牌位数量</w:t>
            </w:r>
          </w:p>
        </w:tc>
        <w:tc>
          <w:tcPr>
            <w:tcW w:type="dxa" w:w="2160"/>
          </w:tcPr>
          <w:p>
            <w:r>
              <w:t>识别出的可点位置数 == 手牌张数</w:t>
            </w:r>
          </w:p>
        </w:tc>
        <w:tc>
          <w:tcPr>
            <w:tcW w:type="dxa" w:w="2160"/>
          </w:tcPr>
          <w:p>
            <w:r>
              <w:t>完全一致</w:t>
            </w:r>
          </w:p>
        </w:tc>
      </w:tr>
      <w:tr>
        <w:tc>
          <w:tcPr>
            <w:tcW w:type="dxa" w:w="2160"/>
          </w:tcPr>
          <w:p>
            <w:r>
              <w:t>AC-3</w:t>
            </w:r>
          </w:p>
        </w:tc>
        <w:tc>
          <w:tcPr>
            <w:tcW w:type="dxa" w:w="2160"/>
          </w:tcPr>
          <w:p>
            <w:r>
              <w:t>点击命中</w:t>
            </w:r>
          </w:p>
        </w:tc>
        <w:tc>
          <w:tcPr>
            <w:tcW w:type="dxa" w:w="2160"/>
          </w:tcPr>
          <w:p>
            <w:r>
              <w:t>点第 i 位 → 游戏选中的是第 i 张</w:t>
            </w:r>
          </w:p>
        </w:tc>
        <w:tc>
          <w:tcPr>
            <w:tcW w:type="dxa" w:w="2160"/>
          </w:tcPr>
          <w:p>
            <w:r>
              <w:t>100%（抽样验证）</w:t>
            </w:r>
          </w:p>
        </w:tc>
      </w:tr>
      <w:tr>
        <w:tc>
          <w:tcPr>
            <w:tcW w:type="dxa" w:w="2160"/>
          </w:tcPr>
          <w:p>
            <w:r>
              <w:t>AC-4</w:t>
            </w:r>
          </w:p>
        </w:tc>
        <w:tc>
          <w:tcPr>
            <w:tcW w:type="dxa" w:w="2160"/>
          </w:tcPr>
          <w:p>
            <w:r>
              <w:t>单次出牌</w:t>
            </w:r>
          </w:p>
        </w:tc>
        <w:tc>
          <w:tcPr>
            <w:tcW w:type="dxa" w:w="2160"/>
          </w:tcPr>
          <w:p>
            <w:r>
              <w:t>手牌张数按决策张数下降且选中态清空</w:t>
            </w:r>
          </w:p>
        </w:tc>
        <w:tc>
          <w:tcPr>
            <w:tcW w:type="dxa" w:w="2160"/>
          </w:tcPr>
          <w:p>
            <w:r>
              <w:t>成功且无残留</w:t>
            </w:r>
          </w:p>
        </w:tc>
      </w:tr>
      <w:tr>
        <w:tc>
          <w:tcPr>
            <w:tcW w:type="dxa" w:w="2160"/>
          </w:tcPr>
          <w:p>
            <w:r>
              <w:t>AC-5</w:t>
            </w:r>
          </w:p>
        </w:tc>
        <w:tc>
          <w:tcPr>
            <w:tcW w:type="dxa" w:w="2160"/>
          </w:tcPr>
          <w:p>
            <w:r>
              <w:t>整局托管</w:t>
            </w:r>
          </w:p>
        </w:tc>
        <w:tc>
          <w:tcPr>
            <w:tcW w:type="dxa" w:w="2160"/>
          </w:tcPr>
          <w:p>
            <w:r>
              <w:t>一局从发牌到结算无人干预完成</w:t>
            </w:r>
          </w:p>
        </w:tc>
        <w:tc>
          <w:tcPr>
            <w:tcW w:type="dxa" w:w="2160"/>
          </w:tcPr>
          <w:p>
            <w:r>
              <w:t>达成</w:t>
            </w:r>
          </w:p>
        </w:tc>
      </w:tr>
      <w:tr>
        <w:tc>
          <w:tcPr>
            <w:tcW w:type="dxa" w:w="2160"/>
          </w:tcPr>
          <w:p>
            <w:r>
              <w:t>AC-6</w:t>
            </w:r>
          </w:p>
        </w:tc>
        <w:tc>
          <w:tcPr>
            <w:tcW w:type="dxa" w:w="2160"/>
          </w:tcPr>
          <w:p>
            <w:r>
              <w:t>记牌正确性</w:t>
            </w:r>
          </w:p>
        </w:tc>
        <w:tc>
          <w:tcPr>
            <w:tcW w:type="dxa" w:w="2160"/>
          </w:tcPr>
          <w:p>
            <w:r>
              <w:t>守恒式持续成立 + 抽样复核</w:t>
            </w:r>
          </w:p>
        </w:tc>
        <w:tc>
          <w:tcPr>
            <w:tcW w:type="dxa" w:w="2160"/>
          </w:tcPr>
          <w:p>
            <w:r>
              <w:t>无破坏</w:t>
            </w:r>
          </w:p>
        </w:tc>
      </w:tr>
      <w:tr>
        <w:tc>
          <w:tcPr>
            <w:tcW w:type="dxa" w:w="2160"/>
          </w:tcPr>
          <w:p>
            <w:r>
              <w:t>AC-7</w:t>
            </w:r>
          </w:p>
        </w:tc>
        <w:tc>
          <w:tcPr>
            <w:tcW w:type="dxa" w:w="2160"/>
          </w:tcPr>
          <w:p>
            <w:r>
              <w:t>操作准确率</w:t>
            </w:r>
          </w:p>
        </w:tc>
        <w:tc>
          <w:tcPr>
            <w:tcW w:type="dxa" w:w="2160"/>
          </w:tcPr>
          <w:p>
            <w:r>
              <w:t>身份级口径统计</w:t>
            </w:r>
          </w:p>
        </w:tc>
        <w:tc>
          <w:tcPr>
            <w:tcW w:type="dxa" w:w="2160"/>
          </w:tcPr>
          <w:p>
            <w:r>
              <w:t>≥ 99%</w:t>
            </w:r>
          </w:p>
        </w:tc>
      </w:tr>
      <w:tr>
        <w:tc>
          <w:tcPr>
            <w:tcW w:type="dxa" w:w="2160"/>
          </w:tcPr>
          <w:p>
            <w:r>
              <w:t>AC-8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10 分钟托管 token 实测</w:t>
            </w:r>
          </w:p>
        </w:tc>
        <w:tc>
          <w:tcPr>
            <w:tcW w:type="dxa" w:w="2160"/>
          </w:tcPr>
          <w:p>
            <w:r>
              <w:t>≤ 实测基线并持续优化</w:t>
            </w:r>
          </w:p>
        </w:tc>
      </w:tr>
    </w:tbl>
    <w:p>
      <w:pPr>
        <w:pStyle w:val="Heading2"/>
      </w:pPr>
      <w:r>
        <w:t>5.1 实测基线（2026-09，供验收对标）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手牌识别（满手 27 张，平放）</w:t>
            </w:r>
          </w:p>
        </w:tc>
        <w:tc>
          <w:tcPr>
            <w:tcW w:type="dxa" w:w="2880"/>
          </w:tcPr>
          <w:p>
            <w:r>
              <w:t>100%（逐张，含大小王）</w:t>
            </w:r>
          </w:p>
        </w:tc>
        <w:tc>
          <w:tcPr>
            <w:tcW w:type="dxa" w:w="2880"/>
          </w:tcPr>
          <w:p>
            <w:r>
              <w:t>模板匹配，纯本地</w:t>
            </w:r>
          </w:p>
        </w:tc>
      </w:tr>
      <w:tr>
        <w:tc>
          <w:tcPr>
            <w:tcW w:type="dxa" w:w="2880"/>
          </w:tcPr>
          <w:p>
            <w:r>
              <w:t>单帧识别耗时</w:t>
            </w:r>
          </w:p>
        </w:tc>
        <w:tc>
          <w:tcPr>
            <w:tcW w:type="dxa" w:w="2880"/>
          </w:tcPr>
          <w:p>
            <w:r>
              <w:t>207 ms（优化前 1270 ms）</w:t>
            </w:r>
          </w:p>
        </w:tc>
        <w:tc>
          <w:tcPr>
            <w:tcW w:type="dxa" w:w="2880"/>
          </w:tcPr>
          <w:p>
            <w:r>
              <w:t>模板归一化缓存后</w:t>
            </w:r>
          </w:p>
        </w:tc>
      </w:tr>
      <w:tr>
        <w:tc>
          <w:tcPr>
            <w:tcW w:type="dxa" w:w="2880"/>
          </w:tcPr>
          <w:p>
            <w:r>
              <w:t>点击有效性</w:t>
            </w:r>
          </w:p>
        </w:tc>
        <w:tc>
          <w:tcPr>
            <w:tcW w:type="dxa" w:w="2880"/>
          </w:tcPr>
          <w:p>
            <w:r>
              <w:t>以游戏内部选中集合变化为准，已验证</w:t>
            </w:r>
          </w:p>
        </w:tc>
        <w:tc>
          <w:tcPr>
            <w:tcW w:type="dxa" w:w="2880"/>
          </w:tcPr>
          <w:p>
            <w:r>
              <w:t>点第 13/25 位与真值一致</w:t>
            </w:r>
          </w:p>
        </w:tc>
      </w:tr>
      <w:tr>
        <w:tc>
          <w:tcPr>
            <w:tcW w:type="dxa" w:w="2880"/>
          </w:tcPr>
          <w:p>
            <w:r>
              <w:t>10 分钟 token 消耗</w:t>
            </w:r>
          </w:p>
        </w:tc>
        <w:tc>
          <w:tcPr>
            <w:tcW w:type="dxa" w:w="2880"/>
          </w:tcPr>
          <w:p>
            <w:r>
              <w:t>69,498 tokens（44 次调用）</w:t>
            </w:r>
          </w:p>
        </w:tc>
        <w:tc>
          <w:tcPr>
            <w:tcW w:type="dxa" w:w="2880"/>
          </w:tcPr>
          <w:p>
            <w:r>
              <w:t>全部来自「看桌面」，输出占 80%</w:t>
            </w:r>
          </w:p>
        </w:tc>
      </w:tr>
      <w:tr>
        <w:tc>
          <w:tcPr>
            <w:tcW w:type="dxa" w:w="2880"/>
          </w:tcPr>
          <w:p>
            <w:r>
              <w:t>读手牌 / 决策成本</w:t>
            </w:r>
          </w:p>
        </w:tc>
        <w:tc>
          <w:tcPr>
            <w:tcW w:type="dxa" w:w="2880"/>
          </w:tcPr>
          <w:p>
            <w:r>
              <w:t>0 token</w:t>
            </w:r>
          </w:p>
        </w:tc>
        <w:tc>
          <w:tcPr>
            <w:tcW w:type="dxa" w:w="2880"/>
          </w:tcPr>
          <w:p>
            <w:r>
              <w:t>模板匹配 + 本地模型</w:t>
            </w:r>
          </w:p>
        </w:tc>
      </w:tr>
      <w:tr>
        <w:tc>
          <w:tcPr>
            <w:tcW w:type="dxa" w:w="2880"/>
          </w:tcPr>
          <w:p>
            <w:r>
              <w:t>结算解析兼容</w:t>
            </w:r>
          </w:p>
        </w:tc>
        <w:tc>
          <w:tcPr>
            <w:tcW w:type="dxa" w:w="2880"/>
          </w:tcPr>
          <w:p>
            <w:r>
              <w:t>「:」「：」「=」三种分隔符</w:t>
            </w:r>
          </w:p>
        </w:tc>
        <w:tc>
          <w:tcPr>
            <w:tcW w:type="dxa" w:w="2880"/>
          </w:tcPr>
          <w:p>
            <w:r>
              <w:t>曾因分隔符缺失丢失 62 局统计</w:t>
            </w:r>
          </w:p>
        </w:tc>
      </w:tr>
    </w:tbl>
    <w:p>
      <w:r>
        <w:br w:type="page"/>
      </w:r>
    </w:p>
    <w:p>
      <w:pPr>
        <w:pStyle w:val="Heading1"/>
      </w:pPr>
      <w:r>
        <w:t>6. 里程碑与当前进展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云手机承载与输入通道打通（截屏、拟人化点击、长稳）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斗地主样例打通（识别 → 决策 → 执行 → 结算）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记牌器落地（按点数×座位、守恒校验、后台查询）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掼蛋接入（规则引擎、牌型识别、组队评测口径）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纯视觉路径（模板匹配识别 + 实测锚点点击）</w:t>
            </w:r>
          </w:p>
        </w:tc>
        <w:tc>
          <w:tcPr>
            <w:tcW w:type="dxa" w:w="2880"/>
          </w:tcPr>
          <w:p>
            <w:r>
              <w:t>识别 100%，操作链路已跑通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麻将样例验证（国标 / 日式）</w:t>
            </w:r>
          </w:p>
        </w:tc>
        <w:tc>
          <w:tcPr>
            <w:tcW w:type="dxa" w:w="2880"/>
          </w:tcPr>
          <w:p>
            <w:r>
              <w:t>可运行，遗留项已冻结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演示包（可装真机、单机一局无人干预）</w:t>
            </w:r>
          </w:p>
        </w:tc>
        <w:tc>
          <w:tcPr>
            <w:tcW w:type="dxa" w:w="2880"/>
          </w:tcPr>
          <w:p>
            <w:r>
              <w:t>待启动</w:t>
            </w:r>
          </w:p>
        </w:tc>
      </w:tr>
    </w:tbl>
    <w:p>
      <w:pPr>
        <w:pStyle w:val="Heading2"/>
      </w:pPr>
      <w:r>
        <w:t>6.1 当前技术状态（诚实说明）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手牌识别</w:t>
            </w:r>
          </w:p>
        </w:tc>
        <w:tc>
          <w:tcPr>
            <w:tcW w:type="dxa" w:w="2880"/>
          </w:tcPr>
          <w:p>
            <w:r>
              <w:t>✓ 达标</w:t>
            </w:r>
          </w:p>
        </w:tc>
        <w:tc>
          <w:tcPr>
            <w:tcW w:type="dxa" w:w="2880"/>
          </w:tcPr>
          <w:p>
            <w:r>
              <w:t>平放态 100%；换局需重采模板（已设计自动化）</w:t>
            </w:r>
          </w:p>
        </w:tc>
      </w:tr>
      <w:tr>
        <w:tc>
          <w:tcPr>
            <w:tcW w:type="dxa" w:w="2880"/>
          </w:tcPr>
          <w:p>
            <w:r>
              <w:t>点击定位</w:t>
            </w:r>
          </w:p>
        </w:tc>
        <w:tc>
          <w:tcPr>
            <w:tcW w:type="dxa" w:w="2880"/>
          </w:tcPr>
          <w:p>
            <w:r>
              <w:t>✓ 已验证</w:t>
            </w:r>
          </w:p>
        </w:tc>
        <w:tc>
          <w:tcPr>
            <w:tcW w:type="dxa" w:w="2880"/>
          </w:tcPr>
          <w:p>
            <w:r>
              <w:t>点第 i 位 = 第 i 张（真值判定）</w:t>
            </w:r>
          </w:p>
        </w:tc>
      </w:tr>
      <w:tr>
        <w:tc>
          <w:tcPr>
            <w:tcW w:type="dxa" w:w="2880"/>
          </w:tcPr>
          <w:p>
            <w:r>
              <w:t>出牌闭环</w:t>
            </w:r>
          </w:p>
        </w:tc>
        <w:tc>
          <w:tcPr>
            <w:tcW w:type="dxa" w:w="2880"/>
          </w:tcPr>
          <w:p>
            <w:r>
              <w:t>✓ 已跑通</w:t>
            </w:r>
          </w:p>
        </w:tc>
        <w:tc>
          <w:tcPr>
            <w:tcW w:type="dxa" w:w="2880"/>
          </w:tcPr>
          <w:p>
            <w:r>
              <w:t>清除残留 → 选牌 → 出牌 → 手牌减少</w:t>
            </w:r>
          </w:p>
        </w:tc>
      </w:tr>
      <w:tr>
        <w:tc>
          <w:tcPr>
            <w:tcW w:type="dxa" w:w="2880"/>
          </w:tcPr>
          <w:p>
            <w:r>
              <w:t>操作准确率统计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  <w:tc>
          <w:tcPr>
            <w:tcW w:type="dxa" w:w="2880"/>
          </w:tcPr>
          <w:p>
            <w:r>
              <w:t>待长跑取样（身份级口径）</w:t>
            </w:r>
          </w:p>
        </w:tc>
      </w:tr>
      <w:tr>
        <w:tc>
          <w:tcPr>
            <w:tcW w:type="dxa" w:w="2880"/>
          </w:tcPr>
          <w:p>
            <w:r>
              <w:t>决策强度</w:t>
            </w:r>
          </w:p>
        </w:tc>
        <w:tc>
          <w:tcPr>
            <w:tcW w:type="dxa" w:w="2880"/>
          </w:tcPr>
          <w:p>
            <w:r>
              <w:t>待加强</w:t>
            </w:r>
          </w:p>
        </w:tc>
        <w:tc>
          <w:tcPr>
            <w:tcW w:type="dxa" w:w="2880"/>
          </w:tcPr>
          <w:p>
            <w:r>
              <w:t>当前为预训练模型 + 规则后处理，后续引入队伍感知训练</w:t>
            </w:r>
          </w:p>
        </w:tc>
      </w:tr>
    </w:tbl>
    <w:p>
      <w:r>
        <w:br w:type="page"/>
      </w:r>
    </w:p>
    <w:p>
      <w:pPr>
        <w:pStyle w:val="Heading1"/>
      </w:pPr>
      <w:r>
        <w:t>7. 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游戏风控识别自动化</w:t>
            </w:r>
          </w:p>
        </w:tc>
        <w:tc>
          <w:tcPr>
            <w:tcW w:type="dxa" w:w="2160"/>
          </w:tcPr>
          <w:p>
            <w:r>
              <w:t>封号 / 功能失效</w:t>
            </w:r>
          </w:p>
        </w:tc>
        <w:tc>
          <w:tcPr>
            <w:tcW w:type="dxa" w:w="2160"/>
          </w:tcPr>
          <w:p>
            <w:r>
              <w:t>纯视觉 + 拟人化输入；不使用任何注入式手段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游戏 UI 改版</w:t>
            </w:r>
          </w:p>
        </w:tc>
        <w:tc>
          <w:tcPr>
            <w:tcW w:type="dxa" w:w="2160"/>
          </w:tcPr>
          <w:p>
            <w:r>
              <w:t>识别失效</w:t>
            </w:r>
          </w:p>
        </w:tc>
        <w:tc>
          <w:tcPr>
            <w:tcW w:type="dxa" w:w="2160"/>
          </w:tcPr>
          <w:p>
            <w:r>
              <w:t>锚点全部实测、模板可重采；异常自检后拒用而非误用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不同游戏/承载差异</w:t>
            </w:r>
          </w:p>
        </w:tc>
        <w:tc>
          <w:tcPr>
            <w:tcW w:type="dxa" w:w="2160"/>
          </w:tcPr>
          <w:p>
            <w:r>
              <w:t>迁移成本</w:t>
            </w:r>
          </w:p>
        </w:tc>
        <w:tc>
          <w:tcPr>
            <w:tcW w:type="dxa" w:w="2160"/>
          </w:tcPr>
          <w:p>
            <w:r>
              <w:t>识别与定位解耦；换环境重新标定而非改公式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算力成本</w:t>
            </w:r>
          </w:p>
        </w:tc>
        <w:tc>
          <w:tcPr>
            <w:tcW w:type="dxa" w:w="2160"/>
          </w:tcPr>
          <w:p>
            <w:r>
              <w:t>运营成本</w:t>
            </w:r>
          </w:p>
        </w:tc>
        <w:tc>
          <w:tcPr>
            <w:tcW w:type="dxa" w:w="2160"/>
          </w:tcPr>
          <w:p>
            <w:r>
              <w:t>手牌与决策本地化（0 token）；桌面识别模板化以降本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数据与合规</w:t>
            </w:r>
          </w:p>
        </w:tc>
        <w:tc>
          <w:tcPr>
            <w:tcW w:type="dxa" w:w="2160"/>
          </w:tcPr>
          <w:p>
            <w:r>
              <w:t>法律风险</w:t>
            </w:r>
          </w:p>
        </w:tc>
        <w:tc>
          <w:tcPr>
            <w:tcW w:type="dxa" w:w="2160"/>
          </w:tcPr>
          <w:p>
            <w:r>
              <w:t>数据边界制度化；牌局/计费数据不上公开仓库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知识产权</w:t>
            </w:r>
          </w:p>
        </w:tc>
        <w:tc>
          <w:tcPr>
            <w:tcW w:type="dxa" w:w="2160"/>
          </w:tcPr>
          <w:p>
            <w:r>
              <w:t>新颖性受损</w:t>
            </w:r>
          </w:p>
        </w:tc>
        <w:tc>
          <w:tcPr>
            <w:tcW w:type="dxa" w:w="2160"/>
          </w:tcPr>
          <w:p>
            <w:r>
              <w:t>先申请专利、后公开；开发期仓库收紧可见性</w:t>
            </w:r>
          </w:p>
        </w:tc>
      </w:tr>
    </w:tbl>
    <w:p>
      <w:pPr>
        <w:pStyle w:val="Heading1"/>
      </w:pPr>
      <w:r>
        <w:t>8. 附录</w:t>
      </w:r>
    </w:p>
    <w:p>
      <w:pPr>
        <w:pStyle w:val="Heading2"/>
      </w:pPr>
      <w:r>
        <w:t>8.1 实测几何常量（掼蛋，720×1280）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手牌带纵向范围</w:t>
            </w:r>
          </w:p>
        </w:tc>
        <w:tc>
          <w:tcPr>
            <w:tcW w:type="dxa" w:w="2880"/>
          </w:tcPr>
          <w:p>
            <w:r>
              <w:t>y ∈ [815, 936]</w:t>
            </w:r>
          </w:p>
        </w:tc>
        <w:tc>
          <w:tcPr>
            <w:tcW w:type="dxa" w:w="2880"/>
          </w:tcPr>
          <w:p>
            <w:r>
              <w:t>手牌识别区域</w:t>
            </w:r>
          </w:p>
        </w:tc>
      </w:tr>
      <w:tr>
        <w:tc>
          <w:tcPr>
            <w:tcW w:type="dxa" w:w="2880"/>
          </w:tcPr>
          <w:p>
            <w:r>
              <w:t>牌距（相邻牌左缘间隔）</w:t>
            </w:r>
          </w:p>
        </w:tc>
        <w:tc>
          <w:tcPr>
            <w:tcW w:type="dxa" w:w="2880"/>
          </w:tcPr>
          <w:p>
            <w:r>
              <w:t>24 px</w:t>
            </w:r>
          </w:p>
        </w:tc>
        <w:tc>
          <w:tcPr>
            <w:tcW w:type="dxa" w:w="2880"/>
          </w:tcPr>
          <w:p>
            <w:r>
              <w:t>牌位网格</w:t>
            </w:r>
          </w:p>
        </w:tc>
      </w:tr>
      <w:tr>
        <w:tc>
          <w:tcPr>
            <w:tcW w:type="dxa" w:w="2880"/>
          </w:tcPr>
          <w:p>
            <w:r>
              <w:t>单张牌完整宽度</w:t>
            </w:r>
          </w:p>
        </w:tc>
        <w:tc>
          <w:tcPr>
            <w:tcW w:type="dxa" w:w="2880"/>
          </w:tcPr>
          <w:p>
            <w:r>
              <w:t>88 px（末张完整可见）</w:t>
            </w:r>
          </w:p>
        </w:tc>
        <w:tc>
          <w:tcPr>
            <w:tcW w:type="dxa" w:w="2880"/>
          </w:tcPr>
          <w:p>
            <w:r>
              <w:t>从右缘反推末张左缘</w:t>
            </w:r>
          </w:p>
        </w:tc>
      </w:tr>
      <w:tr>
        <w:tc>
          <w:tcPr>
            <w:tcW w:type="dxa" w:w="2880"/>
          </w:tcPr>
          <w:p>
            <w:r>
              <w:t>选中抬起量</w:t>
            </w:r>
          </w:p>
        </w:tc>
        <w:tc>
          <w:tcPr>
            <w:tcW w:type="dxa" w:w="2880"/>
          </w:tcPr>
          <w:p>
            <w:r>
              <w:t>36 px（平放顶边 815 → 抬起 779）</w:t>
            </w:r>
          </w:p>
        </w:tc>
        <w:tc>
          <w:tcPr>
            <w:tcW w:type="dxa" w:w="2880"/>
          </w:tcPr>
          <w:p>
            <w:r>
              <w:t>选中判定</w:t>
            </w:r>
          </w:p>
        </w:tc>
      </w:tr>
      <w:tr>
        <w:tc>
          <w:tcPr>
            <w:tcW w:type="dxa" w:w="2880"/>
          </w:tcPr>
          <w:p>
            <w:r>
              <w:t>出牌按钮位置</w:t>
            </w:r>
          </w:p>
        </w:tc>
        <w:tc>
          <w:tcPr>
            <w:tcW w:type="dxa" w:w="2880"/>
          </w:tcPr>
          <w:p>
            <w:r>
              <w:t>约 (360, 1112)，金色高亮段</w:t>
            </w:r>
          </w:p>
        </w:tc>
        <w:tc>
          <w:tcPr>
            <w:tcW w:type="dxa" w:w="2880"/>
          </w:tcPr>
          <w:p>
            <w:r>
              <w:t>出牌操作（每帧实测）</w:t>
            </w:r>
          </w:p>
        </w:tc>
      </w:tr>
    </w:tbl>
    <w:p>
      <w:pPr>
        <w:pStyle w:val="Heading2"/>
      </w:pPr>
      <w:r>
        <w:t>8.2 关键经验（工程纪律）</w:t>
      </w:r>
    </w:p>
    <w:p>
      <w:pPr>
        <w:pStyle w:val="ListBullet"/>
      </w:pPr>
      <w:r>
        <w:t>所有坐标必须来自当前帧实测：牌位、点击纵坐标、按钮位置三处都曾因沿用旧常量而失效。</w:t>
      </w:r>
    </w:p>
    <w:p>
      <w:pPr>
        <w:pStyle w:val="ListBullet"/>
      </w:pPr>
      <w:r>
        <w:t>识别与操作必须同源：用于判断的坐标与用于点击的坐标必须来自同一次测量，否则「看得对、点得偏」。</w:t>
      </w:r>
    </w:p>
    <w:p>
      <w:pPr>
        <w:pStyle w:val="ListBullet"/>
      </w:pPr>
      <w:r>
        <w:t>同一功能只保留一套实现：重复实现会导致不同路径结果不一致且难以发现。</w:t>
      </w:r>
    </w:p>
    <w:p>
      <w:pPr>
        <w:pStyle w:val="ListBullet"/>
      </w:pPr>
      <w:r>
        <w:t>测量前必须保证状态干净：残留选中会污染后续所有测量与操作。</w:t>
      </w:r>
    </w:p>
    <w:p>
      <w:pPr>
        <w:pStyle w:val="ListBullet"/>
      </w:pPr>
      <w:r>
        <w:t>失败必须响亮：禁止静默兜底（一次被吞掉的异常曾导致整条链路失效而日志无异常）。</w:t>
      </w:r>
    </w:p>
    <w:p>
      <w:pPr>
        <w:pStyle w:val="ListBullet"/>
      </w:pPr>
      <w:r>
        <w:t>验证以结果为准：以游戏回执与手牌张数变化判定成败，不用「看起来对不对」。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