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BB" w:rsidRDefault="00CE46B2" w:rsidP="00297AF0">
      <w:pPr>
        <w:pStyle w:val="Titel"/>
        <w:jc w:val="both"/>
        <w:rPr>
          <w:lang w:val="en-US"/>
        </w:rPr>
      </w:pP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Frontend: User Manual</w:t>
      </w:r>
    </w:p>
    <w:p w:rsidR="00CE46B2" w:rsidRPr="00034A9C" w:rsidRDefault="00276CB9" w:rsidP="00297AF0">
      <w:pPr>
        <w:pStyle w:val="Kop1"/>
        <w:numPr>
          <w:ilvl w:val="0"/>
          <w:numId w:val="3"/>
        </w:numPr>
        <w:jc w:val="both"/>
        <w:rPr>
          <w:lang w:val="en-US"/>
        </w:rPr>
      </w:pPr>
      <w:r w:rsidRPr="00034A9C">
        <w:rPr>
          <w:lang w:val="en-US"/>
        </w:rPr>
        <w:t>Introduction</w:t>
      </w:r>
    </w:p>
    <w:p w:rsidR="00A37012" w:rsidRDefault="00A37012" w:rsidP="00297AF0">
      <w:pPr>
        <w:jc w:val="both"/>
        <w:rPr>
          <w:lang w:val="en-US"/>
        </w:rPr>
      </w:pPr>
      <w:r w:rsidRPr="008C23C1">
        <w:rPr>
          <w:lang w:val="en-US"/>
        </w:rPr>
        <w:t xml:space="preserve">This document describes </w:t>
      </w:r>
      <w:r w:rsidR="008C23C1" w:rsidRPr="008C23C1">
        <w:rPr>
          <w:lang w:val="en-US"/>
        </w:rPr>
        <w:t>the explicitly modelled use</w:t>
      </w:r>
      <w:r w:rsidR="008C23C1">
        <w:rPr>
          <w:lang w:val="en-US"/>
        </w:rPr>
        <w:t xml:space="preserve">r interface for the </w:t>
      </w:r>
      <w:proofErr w:type="spellStart"/>
      <w:r w:rsidR="008C23C1">
        <w:rPr>
          <w:lang w:val="en-US"/>
        </w:rPr>
        <w:t>Modelverse</w:t>
      </w:r>
      <w:proofErr w:type="spellEnd"/>
      <w:r w:rsidR="008C23C1">
        <w:rPr>
          <w:lang w:val="en-US"/>
        </w:rPr>
        <w:t>.</w:t>
      </w:r>
      <w:r w:rsidR="00034A9C">
        <w:rPr>
          <w:lang w:val="en-US"/>
        </w:rPr>
        <w:t xml:space="preserve"> In its current state, the frontend provides a minimal interface to the </w:t>
      </w:r>
      <w:proofErr w:type="spellStart"/>
      <w:r w:rsidR="00034A9C">
        <w:rPr>
          <w:lang w:val="en-US"/>
        </w:rPr>
        <w:t>Modelverse</w:t>
      </w:r>
      <w:proofErr w:type="spellEnd"/>
      <w:r w:rsidR="00034A9C">
        <w:rPr>
          <w:lang w:val="en-US"/>
        </w:rPr>
        <w:t>, allowing models to be created, updated, and deleted. Model elements are visualized using a default concrete syntax.</w:t>
      </w:r>
    </w:p>
    <w:p w:rsidR="008C23C1" w:rsidRDefault="008C23C1" w:rsidP="00297AF0">
      <w:pPr>
        <w:pStyle w:val="Kop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Files</w:t>
      </w:r>
    </w:p>
    <w:p w:rsidR="008C23C1" w:rsidRDefault="008C23C1" w:rsidP="00297AF0">
      <w:pPr>
        <w:jc w:val="both"/>
        <w:rPr>
          <w:lang w:val="en-US"/>
        </w:rPr>
      </w:pPr>
      <w:r>
        <w:rPr>
          <w:lang w:val="en-US"/>
        </w:rPr>
        <w:t>Three files are central to the frontend:</w:t>
      </w:r>
    </w:p>
    <w:p w:rsidR="008C23C1" w:rsidRDefault="008C23C1" w:rsidP="00297AF0">
      <w:pPr>
        <w:pStyle w:val="Lijstaline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frontend.xml</w:t>
      </w:r>
      <w:r>
        <w:rPr>
          <w:lang w:val="en-US"/>
        </w:rPr>
        <w:t>: contains the model of the frontend, described in SCCDXML.</w:t>
      </w:r>
      <w:r w:rsidR="002F7C71">
        <w:rPr>
          <w:lang w:val="en-US"/>
        </w:rPr>
        <w:t xml:space="preserve"> It can be compiled to </w:t>
      </w:r>
      <w:r w:rsidR="00A31E65">
        <w:rPr>
          <w:lang w:val="en-US"/>
        </w:rPr>
        <w:t>Python, using the SCCD compiler.</w:t>
      </w:r>
    </w:p>
    <w:p w:rsidR="00530E1B" w:rsidRDefault="002F7C71" w:rsidP="00297AF0">
      <w:pPr>
        <w:pStyle w:val="Lijstaline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frontend</w:t>
      </w:r>
      <w:r w:rsidR="00530E1B">
        <w:rPr>
          <w:b/>
          <w:lang w:val="en-US"/>
        </w:rPr>
        <w:t>.py</w:t>
      </w:r>
      <w:r w:rsidR="00530E1B">
        <w:rPr>
          <w:lang w:val="en-US"/>
        </w:rPr>
        <w:t xml:space="preserve">: </w:t>
      </w:r>
      <w:r>
        <w:rPr>
          <w:lang w:val="en-US"/>
        </w:rPr>
        <w:t>is the compiled frontend code.</w:t>
      </w:r>
    </w:p>
    <w:p w:rsidR="002F7C71" w:rsidRDefault="002F7C71" w:rsidP="00297AF0">
      <w:pPr>
        <w:pStyle w:val="Lijstalinea"/>
        <w:numPr>
          <w:ilvl w:val="0"/>
          <w:numId w:val="1"/>
        </w:numPr>
        <w:jc w:val="both"/>
        <w:rPr>
          <w:lang w:val="en-US"/>
        </w:rPr>
      </w:pPr>
      <w:r>
        <w:rPr>
          <w:b/>
          <w:lang w:val="en-US"/>
        </w:rPr>
        <w:t>runner.py</w:t>
      </w:r>
      <w:r>
        <w:rPr>
          <w:lang w:val="en-US"/>
        </w:rPr>
        <w:t xml:space="preserve">: </w:t>
      </w:r>
      <w:r w:rsidR="00A31E65">
        <w:rPr>
          <w:lang w:val="en-US"/>
        </w:rPr>
        <w:t>a wrapper to actually start the application.</w:t>
      </w:r>
    </w:p>
    <w:p w:rsidR="00A31E65" w:rsidRDefault="00A31E65" w:rsidP="00297AF0">
      <w:pPr>
        <w:pStyle w:val="Kop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Compilation</w:t>
      </w:r>
    </w:p>
    <w:p w:rsidR="00A31E65" w:rsidRDefault="00A31E65" w:rsidP="00297AF0">
      <w:pPr>
        <w:jc w:val="both"/>
        <w:rPr>
          <w:lang w:val="en-US"/>
        </w:rPr>
      </w:pPr>
      <w:r>
        <w:rPr>
          <w:lang w:val="en-US"/>
        </w:rPr>
        <w:t xml:space="preserve">To compile the frontend, run </w:t>
      </w:r>
      <w:r w:rsidRPr="00A31E65">
        <w:rPr>
          <w:b/>
          <w:lang w:val="en-US"/>
        </w:rPr>
        <w:t xml:space="preserve">python python_sccd_compiler/sccdc.py frontend.xml -o frontend.py -p </w:t>
      </w:r>
      <w:proofErr w:type="spellStart"/>
      <w:r w:rsidRPr="00A31E65">
        <w:rPr>
          <w:b/>
          <w:lang w:val="en-US"/>
        </w:rPr>
        <w:t>gameloop</w:t>
      </w:r>
      <w:proofErr w:type="spellEnd"/>
    </w:p>
    <w:p w:rsidR="00A31E65" w:rsidRDefault="00C07495" w:rsidP="00297AF0">
      <w:pPr>
        <w:pStyle w:val="Kop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Startup</w:t>
      </w:r>
    </w:p>
    <w:p w:rsidR="000E1576" w:rsidRPr="000E1576" w:rsidRDefault="000E1576" w:rsidP="00297AF0">
      <w:pPr>
        <w:jc w:val="both"/>
        <w:rPr>
          <w:lang w:val="en-US"/>
        </w:rPr>
      </w:pPr>
      <w:r>
        <w:rPr>
          <w:lang w:val="en-US"/>
        </w:rPr>
        <w:t xml:space="preserve">By default, the frontend connects to an </w:t>
      </w:r>
      <w:proofErr w:type="spellStart"/>
      <w:r>
        <w:rPr>
          <w:lang w:val="en-US"/>
        </w:rPr>
        <w:t>MvK</w:t>
      </w:r>
      <w:proofErr w:type="spellEnd"/>
      <w:r>
        <w:rPr>
          <w:lang w:val="en-US"/>
        </w:rPr>
        <w:t xml:space="preserve"> server running on </w:t>
      </w:r>
      <w:proofErr w:type="spellStart"/>
      <w:r>
        <w:rPr>
          <w:lang w:val="en-US"/>
        </w:rPr>
        <w:t>localhost</w:t>
      </w:r>
      <w:proofErr w:type="spellEnd"/>
      <w:r>
        <w:rPr>
          <w:lang w:val="en-US"/>
        </w:rPr>
        <w:t xml:space="preserve">, on port 8000. To run a server, go to the </w:t>
      </w:r>
      <w:proofErr w:type="spellStart"/>
      <w:r>
        <w:rPr>
          <w:b/>
          <w:lang w:val="en-US"/>
        </w:rPr>
        <w:t>SCCDclientserver</w:t>
      </w:r>
      <w:proofErr w:type="spellEnd"/>
      <w:r>
        <w:rPr>
          <w:lang w:val="en-US"/>
        </w:rPr>
        <w:t xml:space="preserve"> folder, and execute the following command: </w:t>
      </w:r>
      <w:r>
        <w:rPr>
          <w:b/>
          <w:lang w:val="en-US"/>
        </w:rPr>
        <w:t xml:space="preserve">python </w:t>
      </w:r>
      <w:proofErr w:type="spellStart"/>
      <w:r>
        <w:rPr>
          <w:b/>
          <w:lang w:val="en-US"/>
        </w:rPr>
        <w:t>simple_http_server</w:t>
      </w:r>
      <w:proofErr w:type="spellEnd"/>
      <w:r>
        <w:rPr>
          <w:b/>
          <w:lang w:val="en-US"/>
        </w:rPr>
        <w:t xml:space="preserve"> 8000</w:t>
      </w:r>
      <w:r>
        <w:rPr>
          <w:lang w:val="en-US"/>
        </w:rPr>
        <w:t>.</w:t>
      </w:r>
    </w:p>
    <w:p w:rsidR="00C07495" w:rsidRDefault="000E1576" w:rsidP="00297AF0">
      <w:pPr>
        <w:jc w:val="both"/>
        <w:rPr>
          <w:lang w:val="en-US"/>
        </w:rPr>
      </w:pPr>
      <w:r>
        <w:rPr>
          <w:lang w:val="en-US"/>
        </w:rPr>
        <w:t xml:space="preserve">To run the frontend, run </w:t>
      </w:r>
      <w:r w:rsidRPr="00A31E65">
        <w:rPr>
          <w:b/>
          <w:lang w:val="en-US"/>
        </w:rPr>
        <w:t>python runner.py</w:t>
      </w:r>
      <w:r>
        <w:rPr>
          <w:lang w:val="en-US"/>
        </w:rPr>
        <w:t>.</w:t>
      </w:r>
    </w:p>
    <w:p w:rsidR="0009244C" w:rsidRDefault="0009244C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09850" cy="28289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44C" w:rsidRDefault="0009244C" w:rsidP="00297AF0">
      <w:pPr>
        <w:jc w:val="both"/>
        <w:rPr>
          <w:lang w:val="en-US"/>
        </w:rPr>
      </w:pPr>
      <w:r>
        <w:rPr>
          <w:lang w:val="en-US"/>
        </w:rPr>
        <w:t>The first screen you see will ask for a user id. This is used when multiple clients are connecting to the same server, which is usually not the case. Just enter 0 here, and press OK.</w:t>
      </w:r>
    </w:p>
    <w:p w:rsidR="0009244C" w:rsidRDefault="0009244C" w:rsidP="00297AF0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09244C" w:rsidRDefault="0009244C" w:rsidP="00297AF0">
      <w:pPr>
        <w:pStyle w:val="Kop1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Main Window</w:t>
      </w:r>
    </w:p>
    <w:p w:rsidR="008658D9" w:rsidRDefault="00861653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2625" cy="310515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53" w:rsidRDefault="00861653" w:rsidP="00297AF0">
      <w:pPr>
        <w:jc w:val="both"/>
        <w:rPr>
          <w:lang w:val="en-US"/>
        </w:rPr>
      </w:pPr>
      <w:r>
        <w:rPr>
          <w:lang w:val="en-US"/>
        </w:rPr>
        <w:t xml:space="preserve">The main window is split into three parts: a </w:t>
      </w:r>
      <w:r>
        <w:rPr>
          <w:b/>
          <w:lang w:val="en-US"/>
        </w:rPr>
        <w:t>toolbar area</w:t>
      </w:r>
      <w:r>
        <w:rPr>
          <w:lang w:val="en-US"/>
        </w:rPr>
        <w:t xml:space="preserve">, a </w:t>
      </w:r>
      <w:r>
        <w:rPr>
          <w:b/>
          <w:lang w:val="en-US"/>
        </w:rPr>
        <w:t>log area</w:t>
      </w:r>
      <w:r>
        <w:rPr>
          <w:lang w:val="en-US"/>
        </w:rPr>
        <w:t xml:space="preserve">, and a </w:t>
      </w:r>
      <w:r>
        <w:rPr>
          <w:b/>
          <w:lang w:val="en-US"/>
        </w:rPr>
        <w:t>canvas</w:t>
      </w:r>
      <w:r>
        <w:rPr>
          <w:lang w:val="en-US"/>
        </w:rPr>
        <w:t>.</w:t>
      </w:r>
    </w:p>
    <w:p w:rsidR="004F64B1" w:rsidRDefault="004F64B1" w:rsidP="00297AF0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lang w:val="en-US"/>
        </w:rPr>
        <w:t>Main Toolbar</w:t>
      </w:r>
      <w:r>
        <w:rPr>
          <w:lang w:val="en-US"/>
        </w:rPr>
        <w:t xml:space="preserve"> is loaded by default, and contains 8 buttons. Their function is explained in the next sections.</w:t>
      </w: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Create a Model</w:t>
      </w:r>
    </w:p>
    <w:p w:rsidR="00720A80" w:rsidRDefault="009C5AA0" w:rsidP="00297AF0">
      <w:pPr>
        <w:jc w:val="both"/>
        <w:rPr>
          <w:lang w:val="en-US"/>
        </w:rPr>
      </w:pPr>
      <w:r>
        <w:rPr>
          <w:lang w:val="en-US"/>
        </w:rPr>
        <w:t>Clicking this button opens a type model browser. It allows you to browse through packages (with a double-click), and select a type model by clicking on it once, and the pressing the SELECT button.</w:t>
      </w:r>
    </w:p>
    <w:p w:rsidR="00487F61" w:rsidRDefault="00487F61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00325" cy="27908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600325" cy="2828925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61" w:rsidRDefault="00487F61" w:rsidP="00297AF0">
      <w:pPr>
        <w:jc w:val="both"/>
        <w:rPr>
          <w:lang w:val="en-US"/>
        </w:rPr>
      </w:pPr>
      <w:r>
        <w:rPr>
          <w:lang w:val="en-US"/>
        </w:rPr>
        <w:t xml:space="preserve">Once a type model is selected, </w:t>
      </w:r>
      <w:r w:rsidR="00D840D8">
        <w:rPr>
          <w:lang w:val="en-US"/>
        </w:rPr>
        <w:t xml:space="preserve">the attributes for the newly created model need to be filled in. In the case of </w:t>
      </w:r>
      <w:proofErr w:type="spellStart"/>
      <w:r w:rsidR="00D840D8">
        <w:rPr>
          <w:lang w:val="en-US"/>
        </w:rPr>
        <w:t>SimpleClassDiagrams</w:t>
      </w:r>
      <w:proofErr w:type="spellEnd"/>
      <w:r w:rsidR="00D840D8">
        <w:rPr>
          <w:lang w:val="en-US"/>
        </w:rPr>
        <w:t xml:space="preserve">, this is </w:t>
      </w:r>
      <w:r w:rsidR="00D840D8">
        <w:rPr>
          <w:b/>
          <w:lang w:val="en-US"/>
        </w:rPr>
        <w:t>location</w:t>
      </w:r>
      <w:r w:rsidR="00D840D8">
        <w:rPr>
          <w:lang w:val="en-US"/>
        </w:rPr>
        <w:t xml:space="preserve"> (where to create the model) and </w:t>
      </w:r>
      <w:r w:rsidR="00D840D8">
        <w:rPr>
          <w:b/>
          <w:lang w:val="en-US"/>
        </w:rPr>
        <w:t>SimpleClassDiagrams.name</w:t>
      </w:r>
      <w:r w:rsidR="00D840D8">
        <w:rPr>
          <w:lang w:val="en-US"/>
        </w:rPr>
        <w:t xml:space="preserve"> (the name of the model).</w:t>
      </w:r>
    </w:p>
    <w:p w:rsidR="0025589B" w:rsidRDefault="0025589B" w:rsidP="00BD4EE8">
      <w:pPr>
        <w:jc w:val="center"/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2867025" cy="2838450"/>
            <wp:effectExtent l="0" t="0" r="952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F61" w:rsidRDefault="00A03D85" w:rsidP="00297AF0">
      <w:pPr>
        <w:jc w:val="both"/>
        <w:rPr>
          <w:lang w:val="en-US"/>
        </w:rPr>
      </w:pPr>
      <w:r>
        <w:rPr>
          <w:lang w:val="en-US"/>
        </w:rPr>
        <w:t xml:space="preserve">Once the details are entered, click </w:t>
      </w:r>
      <w:r>
        <w:rPr>
          <w:b/>
          <w:lang w:val="en-US"/>
        </w:rPr>
        <w:t>OK</w:t>
      </w:r>
      <w:r w:rsidR="00EC10B2">
        <w:rPr>
          <w:lang w:val="en-US"/>
        </w:rPr>
        <w:t>. The f</w:t>
      </w:r>
      <w:r w:rsidR="00E13D46">
        <w:rPr>
          <w:lang w:val="en-US"/>
        </w:rPr>
        <w:t>ormalism toolbar will be loaded.</w:t>
      </w:r>
      <w:r>
        <w:rPr>
          <w:lang w:val="en-US"/>
        </w:rPr>
        <w:t xml:space="preserve"> </w:t>
      </w: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Load a Formalism</w:t>
      </w:r>
    </w:p>
    <w:p w:rsidR="00720A80" w:rsidRDefault="0068172D" w:rsidP="00297AF0">
      <w:pPr>
        <w:jc w:val="both"/>
        <w:rPr>
          <w:lang w:val="en-US"/>
        </w:rPr>
      </w:pPr>
      <w:r>
        <w:rPr>
          <w:lang w:val="en-US"/>
        </w:rPr>
        <w:t xml:space="preserve">Additional formalisms can be loaded by clicking this button. Again, the type model browser will open, allowing you to browse the </w:t>
      </w:r>
      <w:proofErr w:type="spellStart"/>
      <w:r>
        <w:rPr>
          <w:lang w:val="en-US"/>
        </w:rPr>
        <w:t>modelverse</w:t>
      </w:r>
      <w:proofErr w:type="spellEnd"/>
      <w:r>
        <w:rPr>
          <w:lang w:val="en-US"/>
        </w:rPr>
        <w:t xml:space="preserve"> for a type model to load. An additional formalism toolbar will open.</w:t>
      </w: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Open a Model</w:t>
      </w:r>
    </w:p>
    <w:p w:rsidR="00720A80" w:rsidRDefault="00B016AC" w:rsidP="00297AF0">
      <w:pPr>
        <w:jc w:val="both"/>
        <w:rPr>
          <w:lang w:val="en-US"/>
        </w:rPr>
      </w:pPr>
      <w:r>
        <w:rPr>
          <w:lang w:val="en-US"/>
        </w:rPr>
        <w:t xml:space="preserve">Clicking this button opens a browse window, allowing you to browse to a model to open. </w:t>
      </w:r>
    </w:p>
    <w:p w:rsidR="00B016AC" w:rsidRDefault="00B016AC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51760" cy="2834640"/>
            <wp:effectExtent l="0" t="0" r="0" b="381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>
            <wp:extent cx="2638425" cy="284797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AC" w:rsidRDefault="00B016AC" w:rsidP="00297AF0">
      <w:pPr>
        <w:jc w:val="both"/>
        <w:rPr>
          <w:lang w:val="en-US"/>
        </w:rPr>
      </w:pPr>
      <w:r>
        <w:rPr>
          <w:lang w:val="en-US"/>
        </w:rPr>
        <w:t xml:space="preserve">As anything in the </w:t>
      </w:r>
      <w:proofErr w:type="spellStart"/>
      <w:r>
        <w:rPr>
          <w:lang w:val="en-US"/>
        </w:rPr>
        <w:t>Modelverse</w:t>
      </w:r>
      <w:proofErr w:type="spellEnd"/>
      <w:r>
        <w:rPr>
          <w:lang w:val="en-US"/>
        </w:rPr>
        <w:t xml:space="preserve"> (except packages) are models, this example will open the </w:t>
      </w:r>
      <w:proofErr w:type="spellStart"/>
      <w:r>
        <w:rPr>
          <w:lang w:val="en-US"/>
        </w:rPr>
        <w:t>TestComposition</w:t>
      </w:r>
      <w:proofErr w:type="spellEnd"/>
      <w:r>
        <w:rPr>
          <w:lang w:val="en-US"/>
        </w:rPr>
        <w:t xml:space="preserve"> type model, as a </w:t>
      </w:r>
      <w:proofErr w:type="spellStart"/>
      <w:r>
        <w:rPr>
          <w:lang w:val="en-US"/>
        </w:rPr>
        <w:t>SimpleClassDiagrams</w:t>
      </w:r>
      <w:proofErr w:type="spellEnd"/>
      <w:r>
        <w:rPr>
          <w:lang w:val="en-US"/>
        </w:rPr>
        <w:t xml:space="preserve"> model.</w:t>
      </w:r>
    </w:p>
    <w:p w:rsidR="00B016AC" w:rsidRDefault="003E0A3A" w:rsidP="00BD4EE8">
      <w:pPr>
        <w:jc w:val="center"/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5743575" cy="3514725"/>
            <wp:effectExtent l="0" t="0" r="9525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3A" w:rsidRDefault="003939E6" w:rsidP="00297AF0">
      <w:pPr>
        <w:jc w:val="both"/>
        <w:rPr>
          <w:lang w:val="en-US"/>
        </w:rPr>
      </w:pPr>
      <w:r>
        <w:rPr>
          <w:lang w:val="en-US"/>
        </w:rPr>
        <w:t>Elements are placed in rows, in no particular order. No positions are saved when editing a model, as concrete</w:t>
      </w:r>
      <w:r w:rsidR="002801FF">
        <w:rPr>
          <w:lang w:val="en-US"/>
        </w:rPr>
        <w:t xml:space="preserve"> visual</w:t>
      </w:r>
      <w:r>
        <w:rPr>
          <w:lang w:val="en-US"/>
        </w:rPr>
        <w:t xml:space="preserve"> syntax has not been implemented yet.</w:t>
      </w: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Save the </w:t>
      </w:r>
      <w:proofErr w:type="spellStart"/>
      <w:r>
        <w:rPr>
          <w:lang w:val="en-US"/>
        </w:rPr>
        <w:t>Modelverse</w:t>
      </w:r>
      <w:proofErr w:type="spellEnd"/>
    </w:p>
    <w:p w:rsidR="00720A80" w:rsidRDefault="00B80984" w:rsidP="00297AF0">
      <w:pPr>
        <w:jc w:val="both"/>
        <w:rPr>
          <w:lang w:val="en-US"/>
        </w:rPr>
      </w:pPr>
      <w:r>
        <w:rPr>
          <w:lang w:val="en-US"/>
        </w:rPr>
        <w:t xml:space="preserve">This allows you to </w:t>
      </w:r>
      <w:proofErr w:type="spellStart"/>
      <w:r>
        <w:rPr>
          <w:lang w:val="en-US"/>
        </w:rPr>
        <w:t>backup</w:t>
      </w:r>
      <w:proofErr w:type="spellEnd"/>
      <w:r>
        <w:rPr>
          <w:lang w:val="en-US"/>
        </w:rPr>
        <w:t xml:space="preserve"> the entire </w:t>
      </w:r>
      <w:proofErr w:type="spellStart"/>
      <w:r>
        <w:rPr>
          <w:lang w:val="en-US"/>
        </w:rPr>
        <w:t>Modelverse</w:t>
      </w:r>
      <w:proofErr w:type="spellEnd"/>
      <w:r>
        <w:rPr>
          <w:lang w:val="en-US"/>
        </w:rPr>
        <w:t xml:space="preserve"> </w:t>
      </w:r>
      <w:r w:rsidR="0018100F">
        <w:rPr>
          <w:lang w:val="en-US"/>
        </w:rPr>
        <w:t>to a file.</w:t>
      </w:r>
    </w:p>
    <w:p w:rsidR="0018100F" w:rsidRDefault="0018100F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19375" cy="28289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00F" w:rsidRDefault="0018100F" w:rsidP="00297AF0">
      <w:pPr>
        <w:jc w:val="both"/>
        <w:rPr>
          <w:lang w:val="en-US"/>
        </w:rPr>
      </w:pPr>
      <w:r>
        <w:rPr>
          <w:lang w:val="en-US"/>
        </w:rPr>
        <w:t>The file is stored on the server.</w:t>
      </w:r>
    </w:p>
    <w:p w:rsidR="00AB7B28" w:rsidRDefault="00AB7B28" w:rsidP="00297AF0">
      <w:pPr>
        <w:jc w:val="both"/>
        <w:rPr>
          <w:lang w:val="en-US"/>
        </w:rPr>
      </w:pPr>
    </w:p>
    <w:p w:rsidR="00AB7B28" w:rsidRDefault="00AB7B28" w:rsidP="00297AF0">
      <w:pPr>
        <w:jc w:val="both"/>
        <w:rPr>
          <w:lang w:val="en-US"/>
        </w:rPr>
      </w:pPr>
    </w:p>
    <w:p w:rsidR="00AB7B28" w:rsidRDefault="00AB7B28" w:rsidP="00297AF0">
      <w:pPr>
        <w:jc w:val="both"/>
        <w:rPr>
          <w:lang w:val="en-US"/>
        </w:rPr>
      </w:pP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Restore the </w:t>
      </w:r>
      <w:proofErr w:type="spellStart"/>
      <w:r>
        <w:rPr>
          <w:lang w:val="en-US"/>
        </w:rPr>
        <w:t>Modelverse</w:t>
      </w:r>
      <w:proofErr w:type="spellEnd"/>
    </w:p>
    <w:p w:rsidR="00720A80" w:rsidRDefault="00605787" w:rsidP="00297AF0">
      <w:pPr>
        <w:jc w:val="both"/>
        <w:rPr>
          <w:lang w:val="en-US"/>
        </w:rPr>
      </w:pPr>
      <w:r>
        <w:rPr>
          <w:lang w:val="en-US"/>
        </w:rPr>
        <w:t xml:space="preserve">This allows you to restore the state of the </w:t>
      </w:r>
      <w:proofErr w:type="spellStart"/>
      <w:r>
        <w:rPr>
          <w:lang w:val="en-US"/>
        </w:rPr>
        <w:t>Modelverse</w:t>
      </w:r>
      <w:proofErr w:type="spellEnd"/>
      <w:r>
        <w:rPr>
          <w:lang w:val="en-US"/>
        </w:rPr>
        <w:t xml:space="preserve"> from a previously made backup.</w:t>
      </w:r>
    </w:p>
    <w:p w:rsidR="00AB7B28" w:rsidRDefault="00AB7B28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38425" cy="2867025"/>
            <wp:effectExtent l="0" t="0" r="9525" b="952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2E" w:rsidRDefault="00A1002E" w:rsidP="00297AF0">
      <w:pPr>
        <w:jc w:val="both"/>
        <w:rPr>
          <w:lang w:val="en-US"/>
        </w:rPr>
      </w:pPr>
      <w:r>
        <w:rPr>
          <w:lang w:val="en-US"/>
        </w:rPr>
        <w:t>Any changes done after the backup was made will be lost.</w:t>
      </w: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Undo/Redo</w:t>
      </w:r>
    </w:p>
    <w:p w:rsidR="00720A80" w:rsidRDefault="00720A80" w:rsidP="00297AF0">
      <w:pPr>
        <w:jc w:val="both"/>
        <w:rPr>
          <w:lang w:val="en-US"/>
        </w:rPr>
      </w:pPr>
      <w:r>
        <w:rPr>
          <w:lang w:val="en-US"/>
        </w:rPr>
        <w:t>To be implemented.</w:t>
      </w:r>
    </w:p>
    <w:p w:rsidR="00720A80" w:rsidRDefault="00720A8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Verify</w:t>
      </w:r>
    </w:p>
    <w:p w:rsidR="004549A8" w:rsidRDefault="00DD4D74" w:rsidP="00297AF0">
      <w:pPr>
        <w:jc w:val="both"/>
        <w:rPr>
          <w:lang w:val="en-US"/>
        </w:rPr>
      </w:pPr>
      <w:r>
        <w:rPr>
          <w:lang w:val="en-US"/>
        </w:rPr>
        <w:t xml:space="preserve">This button verifies whether the current model conforms to its type model. It opens </w:t>
      </w:r>
      <w:r w:rsidR="004549A8">
        <w:rPr>
          <w:lang w:val="en-US"/>
        </w:rPr>
        <w:t>a popup window with the result:</w:t>
      </w:r>
    </w:p>
    <w:p w:rsidR="00DD4D74" w:rsidRDefault="004549A8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53100" cy="11715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00" w:rsidRDefault="00B25D0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Creating Instances</w:t>
      </w:r>
    </w:p>
    <w:p w:rsidR="00B25D00" w:rsidRDefault="00B25D00" w:rsidP="00BD4EE8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43E8507A" wp14:editId="42643695">
            <wp:extent cx="5753100" cy="353377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00" w:rsidRDefault="00B25D00" w:rsidP="00297AF0">
      <w:pPr>
        <w:jc w:val="both"/>
        <w:rPr>
          <w:lang w:val="en-US"/>
        </w:rPr>
      </w:pPr>
      <w:r>
        <w:rPr>
          <w:lang w:val="en-US"/>
        </w:rPr>
        <w:t>Clicking a button</w:t>
      </w:r>
      <w:r w:rsidR="004C44A2">
        <w:rPr>
          <w:lang w:val="en-US"/>
        </w:rPr>
        <w:t xml:space="preserve"> of the formalism toolbar</w:t>
      </w:r>
      <w:r>
        <w:rPr>
          <w:lang w:val="en-US"/>
        </w:rPr>
        <w:t xml:space="preserve"> will select a type to create. Right-clicking anywhere in the canvas will instantiate the type, opening a window where its attributes need to be given a value.</w:t>
      </w:r>
    </w:p>
    <w:p w:rsidR="00B25D00" w:rsidRDefault="00B25D00" w:rsidP="00D07859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98EB8F0" wp14:editId="13599B9E">
            <wp:extent cx="2619375" cy="28670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F0" w:rsidRDefault="00B25D00" w:rsidP="00297AF0">
      <w:pPr>
        <w:jc w:val="both"/>
        <w:rPr>
          <w:lang w:val="en-US"/>
        </w:rPr>
      </w:pPr>
      <w:r>
        <w:rPr>
          <w:lang w:val="en-US"/>
        </w:rPr>
        <w:t>Default va</w:t>
      </w:r>
      <w:r w:rsidR="00297AF0">
        <w:rPr>
          <w:lang w:val="en-US"/>
        </w:rPr>
        <w:t>lues are entered automatically.</w:t>
      </w:r>
    </w:p>
    <w:p w:rsidR="00297AF0" w:rsidRDefault="00297AF0" w:rsidP="00297AF0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B25D00" w:rsidRDefault="00B25D00" w:rsidP="00297AF0">
      <w:pPr>
        <w:pStyle w:val="Kop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Editing Instances</w:t>
      </w:r>
    </w:p>
    <w:p w:rsidR="00EE51D5" w:rsidRDefault="007F7B66" w:rsidP="00297AF0">
      <w:pPr>
        <w:jc w:val="both"/>
        <w:rPr>
          <w:lang w:val="en-US"/>
        </w:rPr>
      </w:pPr>
      <w:r>
        <w:rPr>
          <w:lang w:val="en-US"/>
        </w:rPr>
        <w:t xml:space="preserve">An instance is edited by middle-clicking or control-left-clicking its icon on the canvas. </w:t>
      </w:r>
      <w:r w:rsidR="00044407">
        <w:rPr>
          <w:lang w:val="en-US"/>
        </w:rPr>
        <w:t>An edit window will pop up.</w:t>
      </w:r>
    </w:p>
    <w:p w:rsidR="00044407" w:rsidRDefault="00297AF0" w:rsidP="00297AF0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638425" cy="2847975"/>
            <wp:effectExtent l="0" t="0" r="9525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F0" w:rsidRDefault="00297AF0" w:rsidP="00297AF0">
      <w:pPr>
        <w:jc w:val="both"/>
        <w:rPr>
          <w:lang w:val="en-US"/>
        </w:rPr>
      </w:pPr>
      <w:r>
        <w:rPr>
          <w:lang w:val="en-US"/>
        </w:rPr>
        <w:t>Here, attribute values can be changed. For each outgoing composition, children can be added to the instance, as compositions signify a parent-child relationship (or “</w:t>
      </w:r>
      <w:proofErr w:type="spellStart"/>
      <w:r>
        <w:rPr>
          <w:lang w:val="en-US"/>
        </w:rPr>
        <w:t>insideness</w:t>
      </w:r>
      <w:proofErr w:type="spellEnd"/>
      <w:r>
        <w:rPr>
          <w:lang w:val="en-US"/>
        </w:rPr>
        <w:t xml:space="preserve">”). In this case, ‘Child’ is an instance of </w:t>
      </w:r>
      <w:proofErr w:type="spellStart"/>
      <w:r>
        <w:rPr>
          <w:lang w:val="en-US"/>
        </w:rPr>
        <w:t>SimpleClassDiagrams.Class</w:t>
      </w:r>
      <w:proofErr w:type="spellEnd"/>
      <w:r>
        <w:rPr>
          <w:lang w:val="en-US"/>
        </w:rPr>
        <w:t xml:space="preserve">, which has a composition with </w:t>
      </w:r>
      <w:proofErr w:type="spellStart"/>
      <w:r>
        <w:rPr>
          <w:lang w:val="en-US"/>
        </w:rPr>
        <w:t>SimpleClassDiagram.Attribute</w:t>
      </w:r>
      <w:proofErr w:type="spellEnd"/>
      <w:r>
        <w:rPr>
          <w:lang w:val="en-US"/>
        </w:rPr>
        <w:t>. Clicking the ‘Add Attribute’ button will open a new window, allowing you to choose a concrete subclass to instantiate. In this case, only Attribute can be chosen.</w:t>
      </w:r>
    </w:p>
    <w:p w:rsidR="00297AF0" w:rsidRDefault="00297AF0" w:rsidP="00297AF0">
      <w:pPr>
        <w:jc w:val="center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905125" cy="284797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859">
        <w:rPr>
          <w:noProof/>
          <w:lang w:eastAsia="nl-BE"/>
        </w:rPr>
        <w:drawing>
          <wp:inline distT="0" distB="0" distL="0" distR="0" wp14:anchorId="4B20FBFF" wp14:editId="4B70501C">
            <wp:extent cx="2619375" cy="2828925"/>
            <wp:effectExtent l="0" t="0" r="9525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F0" w:rsidRPr="00D511FB" w:rsidRDefault="009F22BC" w:rsidP="00D07859">
      <w:pPr>
        <w:jc w:val="both"/>
        <w:rPr>
          <w:lang w:val="en-US"/>
        </w:rPr>
      </w:pPr>
      <w:r>
        <w:rPr>
          <w:lang w:val="en-US"/>
        </w:rPr>
        <w:t>A</w:t>
      </w:r>
      <w:r w:rsidR="00D07859">
        <w:rPr>
          <w:lang w:val="en-US"/>
        </w:rPr>
        <w:t xml:space="preserve"> window will then pop up, allowing to instantiate the Attribute. Once </w:t>
      </w:r>
      <w:r w:rsidR="00BD4EE8">
        <w:rPr>
          <w:lang w:val="en-US"/>
        </w:rPr>
        <w:t xml:space="preserve">you click ‘OK’, the Attribute is instantiated, as well as the composition link connecting the Class with the Attribute. Note that in this case, the </w:t>
      </w:r>
      <w:r w:rsidR="00B03C3C">
        <w:rPr>
          <w:lang w:val="en-US"/>
        </w:rPr>
        <w:t>c</w:t>
      </w:r>
      <w:r w:rsidR="00BD4EE8">
        <w:rPr>
          <w:lang w:val="en-US"/>
        </w:rPr>
        <w:t xml:space="preserve">omposition link is automatically instantiated by the physical mapper. This is only the case because </w:t>
      </w:r>
      <w:proofErr w:type="spellStart"/>
      <w:r w:rsidR="00BD4EE8">
        <w:rPr>
          <w:lang w:val="en-US"/>
        </w:rPr>
        <w:t>SimpleClassDiagrams.Attribute</w:t>
      </w:r>
      <w:proofErr w:type="spellEnd"/>
      <w:r w:rsidR="00BD4EE8">
        <w:rPr>
          <w:lang w:val="en-US"/>
        </w:rPr>
        <w:t xml:space="preserve"> is mapped onto the physical Attribute class. </w:t>
      </w:r>
      <w:r w:rsidR="00B03C3C">
        <w:rPr>
          <w:lang w:val="en-US"/>
        </w:rPr>
        <w:t xml:space="preserve">If this is not the case, and the type model has a ‘normal’ composition between two </w:t>
      </w:r>
      <w:proofErr w:type="spellStart"/>
      <w:r w:rsidR="00B03C3C">
        <w:rPr>
          <w:lang w:val="en-US"/>
        </w:rPr>
        <w:t>clabjects</w:t>
      </w:r>
      <w:proofErr w:type="spellEnd"/>
      <w:r w:rsidR="00B03C3C">
        <w:rPr>
          <w:lang w:val="en-US"/>
        </w:rPr>
        <w:t>, an extra window will pop up, allowing you to fill in the attributes of the composition link.</w:t>
      </w:r>
    </w:p>
    <w:p w:rsidR="008F2777" w:rsidRDefault="008F2777" w:rsidP="00297AF0">
      <w:pPr>
        <w:jc w:val="both"/>
        <w:rPr>
          <w:lang w:val="en-US"/>
        </w:rPr>
      </w:pPr>
    </w:p>
    <w:p w:rsidR="008F2777" w:rsidRDefault="008F2777" w:rsidP="00297AF0">
      <w:pPr>
        <w:pStyle w:val="Kop2"/>
        <w:numPr>
          <w:ilvl w:val="1"/>
          <w:numId w:val="3"/>
        </w:numPr>
        <w:jc w:val="both"/>
      </w:pPr>
      <w:proofErr w:type="spellStart"/>
      <w:r>
        <w:t>Deleting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7E2BBC" w:rsidRPr="007E2BBC" w:rsidRDefault="007E2BBC" w:rsidP="00530D2A">
      <w:pPr>
        <w:jc w:val="both"/>
        <w:rPr>
          <w:lang w:val="en-US"/>
        </w:rPr>
      </w:pPr>
      <w:r w:rsidRPr="007E2BBC">
        <w:rPr>
          <w:lang w:val="en-US"/>
        </w:rPr>
        <w:t>A selected insta</w:t>
      </w:r>
      <w:r>
        <w:rPr>
          <w:lang w:val="en-US"/>
        </w:rPr>
        <w:t>nce is deleted by pressing the ‘Delete’ key.</w:t>
      </w:r>
      <w:bookmarkStart w:id="0" w:name="_GoBack"/>
      <w:bookmarkEnd w:id="0"/>
    </w:p>
    <w:sectPr w:rsidR="007E2BBC" w:rsidRPr="007E2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74BDF"/>
    <w:multiLevelType w:val="hybridMultilevel"/>
    <w:tmpl w:val="C6FA11DC"/>
    <w:lvl w:ilvl="0" w:tplc="08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4C742BE"/>
    <w:multiLevelType w:val="hybridMultilevel"/>
    <w:tmpl w:val="6E704F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7723A"/>
    <w:multiLevelType w:val="multilevel"/>
    <w:tmpl w:val="7AC08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B2"/>
    <w:rsid w:val="00034A9C"/>
    <w:rsid w:val="00044407"/>
    <w:rsid w:val="0009244C"/>
    <w:rsid w:val="000E1576"/>
    <w:rsid w:val="00107FB6"/>
    <w:rsid w:val="0018100F"/>
    <w:rsid w:val="0025589B"/>
    <w:rsid w:val="00276CB9"/>
    <w:rsid w:val="002801FF"/>
    <w:rsid w:val="00297AF0"/>
    <w:rsid w:val="002A2D5E"/>
    <w:rsid w:val="002A3193"/>
    <w:rsid w:val="002F7C71"/>
    <w:rsid w:val="003939E6"/>
    <w:rsid w:val="003E0A3A"/>
    <w:rsid w:val="003F6452"/>
    <w:rsid w:val="004549A8"/>
    <w:rsid w:val="00487F61"/>
    <w:rsid w:val="004928CC"/>
    <w:rsid w:val="004C44A2"/>
    <w:rsid w:val="004E1BBC"/>
    <w:rsid w:val="004F64B1"/>
    <w:rsid w:val="00530D2A"/>
    <w:rsid w:val="00530E1B"/>
    <w:rsid w:val="00590598"/>
    <w:rsid w:val="00605787"/>
    <w:rsid w:val="00632977"/>
    <w:rsid w:val="0068172D"/>
    <w:rsid w:val="00720A80"/>
    <w:rsid w:val="00721F50"/>
    <w:rsid w:val="007E2BBC"/>
    <w:rsid w:val="007F7B66"/>
    <w:rsid w:val="00861653"/>
    <w:rsid w:val="008658D9"/>
    <w:rsid w:val="008671BB"/>
    <w:rsid w:val="008A693E"/>
    <w:rsid w:val="008C23C1"/>
    <w:rsid w:val="008F2777"/>
    <w:rsid w:val="009C5AA0"/>
    <w:rsid w:val="009F22BC"/>
    <w:rsid w:val="00A03D85"/>
    <w:rsid w:val="00A1002E"/>
    <w:rsid w:val="00A31E65"/>
    <w:rsid w:val="00A37012"/>
    <w:rsid w:val="00AB7B28"/>
    <w:rsid w:val="00B016AC"/>
    <w:rsid w:val="00B03C3C"/>
    <w:rsid w:val="00B0622B"/>
    <w:rsid w:val="00B25D00"/>
    <w:rsid w:val="00B80984"/>
    <w:rsid w:val="00BD4277"/>
    <w:rsid w:val="00BD4EE8"/>
    <w:rsid w:val="00C07495"/>
    <w:rsid w:val="00CE46B2"/>
    <w:rsid w:val="00D07859"/>
    <w:rsid w:val="00D25803"/>
    <w:rsid w:val="00D511FB"/>
    <w:rsid w:val="00D840D8"/>
    <w:rsid w:val="00DD4D74"/>
    <w:rsid w:val="00E03C76"/>
    <w:rsid w:val="00E13D46"/>
    <w:rsid w:val="00EC10B2"/>
    <w:rsid w:val="00EC5525"/>
    <w:rsid w:val="00EE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D754B-0C7C-4997-BE6B-FC9FC49D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37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20A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46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46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37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C23C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20A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1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62</cp:revision>
  <cp:lastPrinted>2014-08-18T08:28:00Z</cp:lastPrinted>
  <dcterms:created xsi:type="dcterms:W3CDTF">2014-08-14T13:41:00Z</dcterms:created>
  <dcterms:modified xsi:type="dcterms:W3CDTF">2014-08-18T08:28:00Z</dcterms:modified>
</cp:coreProperties>
</file>