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E220E" w14:textId="47A60C3D" w:rsidR="000A20E5" w:rsidRDefault="005F46C0" w:rsidP="005F46C0">
      <w:pPr>
        <w:jc w:val="center"/>
      </w:pPr>
      <w:r>
        <w:t>GEODNET RTK Base Station Installation Quality Check</w:t>
      </w:r>
    </w:p>
    <w:p w14:paraId="09CF5AC9" w14:textId="3C60A041" w:rsidR="005F46C0" w:rsidRDefault="005F46C0" w:rsidP="005F46C0">
      <w:pPr>
        <w:jc w:val="center"/>
      </w:pPr>
      <w:r>
        <w:t>Yudan Yi</w:t>
      </w:r>
    </w:p>
    <w:p w14:paraId="6A5BD314" w14:textId="14498952" w:rsidR="005F46C0" w:rsidRDefault="005F46C0" w:rsidP="005F46C0">
      <w:r>
        <w:t>1. Please follow the base station installation guidance to install the base station</w:t>
      </w:r>
    </w:p>
    <w:p w14:paraId="7909B9C5" w14:textId="77777777" w:rsidR="005F46C0" w:rsidRDefault="005F46C0" w:rsidP="005F46C0">
      <w:r>
        <w:t>2. Check station quality</w:t>
      </w:r>
    </w:p>
    <w:p w14:paraId="0EFCFDB7" w14:textId="597DA699" w:rsidR="005F46C0" w:rsidRDefault="005F46C0" w:rsidP="005F46C0">
      <w:r>
        <w:t xml:space="preserve">Please go to </w:t>
      </w:r>
      <w:hyperlink r:id="rId7" w:history="1">
        <w:r w:rsidRPr="00743665">
          <w:rPr>
            <w:rStyle w:val="Hyperlink"/>
          </w:rPr>
          <w:t>https://console.geodnet.com/map</w:t>
        </w:r>
      </w:hyperlink>
      <w:r>
        <w:t xml:space="preserve"> to search the last 5 digit S/N (you can input the full S/N if you see multiple stations shown and you do not know which to choose) as Figure 1. If you cannot find it, then the station is not online (sometime, you need refresh your browser). </w:t>
      </w:r>
    </w:p>
    <w:tbl>
      <w:tblPr>
        <w:tblStyle w:val="TableGrid"/>
        <w:tblW w:w="0" w:type="auto"/>
        <w:tblLook w:val="04A0" w:firstRow="1" w:lastRow="0" w:firstColumn="1" w:lastColumn="0" w:noHBand="0" w:noVBand="1"/>
      </w:tblPr>
      <w:tblGrid>
        <w:gridCol w:w="4675"/>
        <w:gridCol w:w="4596"/>
      </w:tblGrid>
      <w:tr w:rsidR="005F46C0" w14:paraId="40216F09" w14:textId="77777777" w:rsidTr="005F46C0">
        <w:tc>
          <w:tcPr>
            <w:tcW w:w="4675" w:type="dxa"/>
            <w:vMerge w:val="restart"/>
          </w:tcPr>
          <w:p w14:paraId="7EE3B495" w14:textId="32FDF249" w:rsidR="005F46C0" w:rsidRDefault="00A90B49" w:rsidP="00A90B49">
            <w:pPr>
              <w:jc w:val="center"/>
            </w:pPr>
            <w:r w:rsidRPr="00A90B49">
              <w:drawing>
                <wp:inline distT="0" distB="0" distL="0" distR="0" wp14:anchorId="5344A1C7" wp14:editId="23B803F7">
                  <wp:extent cx="2247900" cy="5132866"/>
                  <wp:effectExtent l="0" t="0" r="0" b="0"/>
                  <wp:docPr id="95716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66140" name=""/>
                          <pic:cNvPicPr/>
                        </pic:nvPicPr>
                        <pic:blipFill>
                          <a:blip r:embed="rId8"/>
                          <a:stretch>
                            <a:fillRect/>
                          </a:stretch>
                        </pic:blipFill>
                        <pic:spPr>
                          <a:xfrm>
                            <a:off x="0" y="0"/>
                            <a:ext cx="2254721" cy="5148441"/>
                          </a:xfrm>
                          <a:prstGeom prst="rect">
                            <a:avLst/>
                          </a:prstGeom>
                        </pic:spPr>
                      </pic:pic>
                    </a:graphicData>
                  </a:graphic>
                </wp:inline>
              </w:drawing>
            </w:r>
          </w:p>
        </w:tc>
        <w:tc>
          <w:tcPr>
            <w:tcW w:w="4230" w:type="dxa"/>
          </w:tcPr>
          <w:p w14:paraId="0093C60C" w14:textId="67E7DDFD" w:rsidR="005F46C0" w:rsidRDefault="00A90B49" w:rsidP="00A90B49">
            <w:pPr>
              <w:jc w:val="center"/>
            </w:pPr>
            <w:r w:rsidRPr="00A90B49">
              <w:drawing>
                <wp:inline distT="0" distB="0" distL="0" distR="0" wp14:anchorId="453C1597" wp14:editId="29BC08F0">
                  <wp:extent cx="1352550" cy="822289"/>
                  <wp:effectExtent l="0" t="0" r="0" b="0"/>
                  <wp:docPr id="152866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69094" name=""/>
                          <pic:cNvPicPr/>
                        </pic:nvPicPr>
                        <pic:blipFill>
                          <a:blip r:embed="rId9"/>
                          <a:stretch>
                            <a:fillRect/>
                          </a:stretch>
                        </pic:blipFill>
                        <pic:spPr>
                          <a:xfrm>
                            <a:off x="0" y="0"/>
                            <a:ext cx="1357572" cy="825342"/>
                          </a:xfrm>
                          <a:prstGeom prst="rect">
                            <a:avLst/>
                          </a:prstGeom>
                        </pic:spPr>
                      </pic:pic>
                    </a:graphicData>
                  </a:graphic>
                </wp:inline>
              </w:drawing>
            </w:r>
          </w:p>
        </w:tc>
      </w:tr>
      <w:tr w:rsidR="005F46C0" w14:paraId="7A82603C" w14:textId="77777777" w:rsidTr="005F46C0">
        <w:trPr>
          <w:trHeight w:val="880"/>
        </w:trPr>
        <w:tc>
          <w:tcPr>
            <w:tcW w:w="4675" w:type="dxa"/>
            <w:vMerge/>
          </w:tcPr>
          <w:p w14:paraId="5DAD7A58" w14:textId="77777777" w:rsidR="005F46C0" w:rsidRDefault="005F46C0" w:rsidP="005F46C0"/>
        </w:tc>
        <w:tc>
          <w:tcPr>
            <w:tcW w:w="4230" w:type="dxa"/>
          </w:tcPr>
          <w:p w14:paraId="633B719C" w14:textId="2609CC50" w:rsidR="005F46C0" w:rsidRDefault="00A90B49" w:rsidP="00A90B49">
            <w:pPr>
              <w:jc w:val="center"/>
            </w:pPr>
            <w:r w:rsidRPr="00A90B49">
              <w:drawing>
                <wp:inline distT="0" distB="0" distL="0" distR="0" wp14:anchorId="60EFE689" wp14:editId="36E9215D">
                  <wp:extent cx="1295400" cy="1039423"/>
                  <wp:effectExtent l="0" t="0" r="0" b="8890"/>
                  <wp:docPr id="26352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22925" name=""/>
                          <pic:cNvPicPr/>
                        </pic:nvPicPr>
                        <pic:blipFill>
                          <a:blip r:embed="rId10"/>
                          <a:stretch>
                            <a:fillRect/>
                          </a:stretch>
                        </pic:blipFill>
                        <pic:spPr>
                          <a:xfrm>
                            <a:off x="0" y="0"/>
                            <a:ext cx="1297651" cy="1041229"/>
                          </a:xfrm>
                          <a:prstGeom prst="rect">
                            <a:avLst/>
                          </a:prstGeom>
                        </pic:spPr>
                      </pic:pic>
                    </a:graphicData>
                  </a:graphic>
                </wp:inline>
              </w:drawing>
            </w:r>
          </w:p>
        </w:tc>
      </w:tr>
      <w:tr w:rsidR="005F46C0" w14:paraId="296C2EEC" w14:textId="77777777" w:rsidTr="005F46C0">
        <w:trPr>
          <w:trHeight w:val="878"/>
        </w:trPr>
        <w:tc>
          <w:tcPr>
            <w:tcW w:w="4675" w:type="dxa"/>
            <w:vMerge/>
          </w:tcPr>
          <w:p w14:paraId="721CB6BC" w14:textId="77777777" w:rsidR="005F46C0" w:rsidRDefault="005F46C0" w:rsidP="005F46C0"/>
        </w:tc>
        <w:tc>
          <w:tcPr>
            <w:tcW w:w="4230" w:type="dxa"/>
          </w:tcPr>
          <w:p w14:paraId="529B4328" w14:textId="714DA176" w:rsidR="005F46C0" w:rsidRDefault="00A90B49" w:rsidP="005F46C0">
            <w:pPr>
              <w:rPr>
                <w:noProof/>
              </w:rPr>
            </w:pPr>
            <w:r w:rsidRPr="00A90B49">
              <w:rPr>
                <w:noProof/>
              </w:rPr>
              <w:drawing>
                <wp:inline distT="0" distB="0" distL="0" distR="0" wp14:anchorId="4A381BBC" wp14:editId="68CC0FD4">
                  <wp:extent cx="2781300" cy="1927748"/>
                  <wp:effectExtent l="0" t="0" r="0" b="0"/>
                  <wp:docPr id="84703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34737" name=""/>
                          <pic:cNvPicPr/>
                        </pic:nvPicPr>
                        <pic:blipFill>
                          <a:blip r:embed="rId11"/>
                          <a:stretch>
                            <a:fillRect/>
                          </a:stretch>
                        </pic:blipFill>
                        <pic:spPr>
                          <a:xfrm>
                            <a:off x="0" y="0"/>
                            <a:ext cx="2790725" cy="1934281"/>
                          </a:xfrm>
                          <a:prstGeom prst="rect">
                            <a:avLst/>
                          </a:prstGeom>
                        </pic:spPr>
                      </pic:pic>
                    </a:graphicData>
                  </a:graphic>
                </wp:inline>
              </w:drawing>
            </w:r>
          </w:p>
        </w:tc>
      </w:tr>
      <w:tr w:rsidR="005F46C0" w14:paraId="15CF7F3E" w14:textId="77777777" w:rsidTr="005F46C0">
        <w:trPr>
          <w:trHeight w:val="878"/>
        </w:trPr>
        <w:tc>
          <w:tcPr>
            <w:tcW w:w="4675" w:type="dxa"/>
            <w:vMerge/>
          </w:tcPr>
          <w:p w14:paraId="3650E1F6" w14:textId="77777777" w:rsidR="005F46C0" w:rsidRDefault="005F46C0" w:rsidP="005F46C0"/>
        </w:tc>
        <w:tc>
          <w:tcPr>
            <w:tcW w:w="4230" w:type="dxa"/>
          </w:tcPr>
          <w:p w14:paraId="57F9661E" w14:textId="76A23B45" w:rsidR="005F46C0" w:rsidRDefault="00A90B49" w:rsidP="00A90B49">
            <w:pPr>
              <w:jc w:val="center"/>
              <w:rPr>
                <w:noProof/>
              </w:rPr>
            </w:pPr>
            <w:r w:rsidRPr="00A90B49">
              <w:rPr>
                <w:noProof/>
              </w:rPr>
              <w:drawing>
                <wp:inline distT="0" distB="0" distL="0" distR="0" wp14:anchorId="48C8B4E3" wp14:editId="2C4CAB28">
                  <wp:extent cx="2457450" cy="1646542"/>
                  <wp:effectExtent l="0" t="0" r="0" b="0"/>
                  <wp:docPr id="179958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89717" name=""/>
                          <pic:cNvPicPr/>
                        </pic:nvPicPr>
                        <pic:blipFill>
                          <a:blip r:embed="rId12"/>
                          <a:stretch>
                            <a:fillRect/>
                          </a:stretch>
                        </pic:blipFill>
                        <pic:spPr>
                          <a:xfrm>
                            <a:off x="0" y="0"/>
                            <a:ext cx="2463479" cy="1650582"/>
                          </a:xfrm>
                          <a:prstGeom prst="rect">
                            <a:avLst/>
                          </a:prstGeom>
                        </pic:spPr>
                      </pic:pic>
                    </a:graphicData>
                  </a:graphic>
                </wp:inline>
              </w:drawing>
            </w:r>
          </w:p>
        </w:tc>
      </w:tr>
    </w:tbl>
    <w:p w14:paraId="17FA7D18" w14:textId="77777777" w:rsidR="00C21DF4" w:rsidRDefault="005F46C0" w:rsidP="005F46C0">
      <w:r>
        <w:t xml:space="preserve"> Figure 1. Station satellite and connection quality check</w:t>
      </w:r>
      <w:r w:rsidR="00C21DF4">
        <w:t xml:space="preserve">. </w:t>
      </w:r>
    </w:p>
    <w:p w14:paraId="5835B848" w14:textId="1205BB1C" w:rsidR="00A90B49" w:rsidRDefault="00C21DF4" w:rsidP="005F46C0">
      <w:r>
        <w:t xml:space="preserve">The databytes in Figure 1 indicates that the current message bytes received, if it is 0, then the internet should have some issues. The effective satellite no./total satellite no. indicate the satellite tracking information and the installation conditions. The effective satellite no. is the satellite count with GNSS </w:t>
      </w:r>
      <w:r>
        <w:lastRenderedPageBreak/>
        <w:t>satellite SNR &gt; 32 (see the satellite SNR plot). If more satellites with lower satellite SNR &lt; 32, then the installation is not good. The hourly online rate and token rate show the overall internet connectivity and overall satellite tracking over the time. It should be close to 100% for a good installation.</w:t>
      </w:r>
    </w:p>
    <w:p w14:paraId="4DBC07F2" w14:textId="109E4CC3" w:rsidR="00A90B49" w:rsidRDefault="00A90B49" w:rsidP="005F46C0">
      <w:r>
        <w:t>Wi-Fi Connection is also another important factor in determining the performance of a miner. The Wi-Fi signal is also displayed in the console. Full green bars represent a good connection and strong internet performance.</w:t>
      </w:r>
    </w:p>
    <w:p w14:paraId="304437A0" w14:textId="6662A72A" w:rsidR="00A90B49" w:rsidRDefault="00A90B49" w:rsidP="005F46C0">
      <w:r>
        <w:t xml:space="preserve">Example of </w:t>
      </w:r>
      <w:r w:rsidR="00D969B5">
        <w:t xml:space="preserve">strong </w:t>
      </w:r>
      <w:r>
        <w:t>Wi-Fi signal:</w:t>
      </w:r>
    </w:p>
    <w:p w14:paraId="0D763EE4" w14:textId="0C5773E4" w:rsidR="00A90B49" w:rsidRDefault="00A90B49" w:rsidP="00C21DF4">
      <w:r w:rsidRPr="00A90B49">
        <w:drawing>
          <wp:inline distT="0" distB="0" distL="0" distR="0" wp14:anchorId="506793DF" wp14:editId="30A09F7D">
            <wp:extent cx="2038635" cy="695422"/>
            <wp:effectExtent l="0" t="0" r="0" b="9525"/>
            <wp:docPr id="165516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65986" name=""/>
                    <pic:cNvPicPr/>
                  </pic:nvPicPr>
                  <pic:blipFill>
                    <a:blip r:embed="rId13"/>
                    <a:stretch>
                      <a:fillRect/>
                    </a:stretch>
                  </pic:blipFill>
                  <pic:spPr>
                    <a:xfrm>
                      <a:off x="0" y="0"/>
                      <a:ext cx="2038635" cy="695422"/>
                    </a:xfrm>
                    <a:prstGeom prst="rect">
                      <a:avLst/>
                    </a:prstGeom>
                  </pic:spPr>
                </pic:pic>
              </a:graphicData>
            </a:graphic>
          </wp:inline>
        </w:drawing>
      </w:r>
    </w:p>
    <w:p w14:paraId="707D8131" w14:textId="024C0CAC" w:rsidR="00C21DF4" w:rsidRDefault="00C21DF4" w:rsidP="00C21DF4">
      <w:r>
        <w:t>3. Check RTK quality control metrics</w:t>
      </w:r>
    </w:p>
    <w:p w14:paraId="18E17AF0" w14:textId="77777777" w:rsidR="008057F9" w:rsidRDefault="009F72F9" w:rsidP="00C21DF4">
      <w:r>
        <w:t>Not all RTK base stations are used in the GEODNET RTK service</w:t>
      </w:r>
      <w:r w:rsidR="00725FC9">
        <w:t xml:space="preserve">, </w:t>
      </w:r>
      <w:r w:rsidR="00E62A02">
        <w:t xml:space="preserve">GEODNET backend system has logic to turn on RTK service or not based on the RTK base station status. </w:t>
      </w:r>
    </w:p>
    <w:p w14:paraId="6AAADC4E" w14:textId="517975F2" w:rsidR="003D501A" w:rsidRDefault="003D501A" w:rsidP="00C21DF4">
      <w:r>
        <w:t xml:space="preserve">The RTK base station’s status can be </w:t>
      </w:r>
      <w:r w:rsidR="001830EB">
        <w:t>search from rtk.geodnet.com</w:t>
      </w:r>
      <w:r w:rsidR="00F33783">
        <w:t>/map</w:t>
      </w:r>
      <w:r w:rsidR="008057F9">
        <w:t xml:space="preserve">, this address is password </w:t>
      </w:r>
      <w:r w:rsidR="00E861D2">
        <w:t>protected, need the ntrip</w:t>
      </w:r>
      <w:r w:rsidR="00D31544">
        <w:t xml:space="preserve"> user account and password to access the RTK base station status map.</w:t>
      </w:r>
    </w:p>
    <w:p w14:paraId="1511EBC7" w14:textId="02289A0F" w:rsidR="00C21DF4" w:rsidRDefault="00725FC9" w:rsidP="00C21DF4">
      <w:r>
        <w:t>RTK stations have the following status</w:t>
      </w:r>
    </w:p>
    <w:tbl>
      <w:tblPr>
        <w:tblStyle w:val="TableGrid"/>
        <w:tblW w:w="0" w:type="auto"/>
        <w:tblLook w:val="04A0" w:firstRow="1" w:lastRow="0" w:firstColumn="1" w:lastColumn="0" w:noHBand="0" w:noVBand="1"/>
      </w:tblPr>
      <w:tblGrid>
        <w:gridCol w:w="1237"/>
        <w:gridCol w:w="2898"/>
        <w:gridCol w:w="5215"/>
      </w:tblGrid>
      <w:tr w:rsidR="00C948AA" w14:paraId="559EC8D7" w14:textId="77777777" w:rsidTr="00D31544">
        <w:tc>
          <w:tcPr>
            <w:tcW w:w="1237" w:type="dxa"/>
          </w:tcPr>
          <w:p w14:paraId="335E8B93" w14:textId="519DE995" w:rsidR="00C948AA" w:rsidRDefault="00C948AA" w:rsidP="00C21DF4"/>
        </w:tc>
        <w:tc>
          <w:tcPr>
            <w:tcW w:w="2898" w:type="dxa"/>
          </w:tcPr>
          <w:p w14:paraId="4D1D5048" w14:textId="4062BB06" w:rsidR="00C948AA" w:rsidRDefault="00C948AA" w:rsidP="00C21DF4">
            <w:r>
              <w:t>Status</w:t>
            </w:r>
          </w:p>
        </w:tc>
        <w:tc>
          <w:tcPr>
            <w:tcW w:w="5215" w:type="dxa"/>
          </w:tcPr>
          <w:p w14:paraId="789DB7BD" w14:textId="65AECF14" w:rsidR="00C948AA" w:rsidRDefault="00C948AA" w:rsidP="00C21DF4">
            <w:r>
              <w:t>Comments</w:t>
            </w:r>
          </w:p>
        </w:tc>
      </w:tr>
      <w:tr w:rsidR="00C948AA" w14:paraId="11D5ED67" w14:textId="77777777" w:rsidTr="00D31544">
        <w:tc>
          <w:tcPr>
            <w:tcW w:w="1237" w:type="dxa"/>
          </w:tcPr>
          <w:p w14:paraId="478BD19F" w14:textId="3216E6C0" w:rsidR="00C948AA" w:rsidRDefault="00C948AA" w:rsidP="00C21DF4">
            <w:r>
              <w:t>1</w:t>
            </w:r>
          </w:p>
        </w:tc>
        <w:tc>
          <w:tcPr>
            <w:tcW w:w="2898" w:type="dxa"/>
          </w:tcPr>
          <w:p w14:paraId="190CFD22" w14:textId="77777777" w:rsidR="00C948AA" w:rsidRDefault="00C948AA" w:rsidP="00C21DF4">
            <w:r>
              <w:t>ONLINE</w:t>
            </w:r>
          </w:p>
          <w:p w14:paraId="59F5A1B8" w14:textId="1F2B30C9" w:rsidR="00D31544" w:rsidRDefault="00D31544" w:rsidP="00C21DF4">
            <w:r>
              <w:t>Station online, and not read for RTK service</w:t>
            </w:r>
          </w:p>
        </w:tc>
        <w:tc>
          <w:tcPr>
            <w:tcW w:w="5215" w:type="dxa"/>
          </w:tcPr>
          <w:p w14:paraId="3F49EB55" w14:textId="4ADDF4E1" w:rsidR="00C948AA" w:rsidRDefault="003D501A" w:rsidP="00C21DF4">
            <w:r>
              <w:rPr>
                <w:noProof/>
              </w:rPr>
              <w:drawing>
                <wp:inline distT="0" distB="0" distL="0" distR="0" wp14:anchorId="4DAEAB84" wp14:editId="40F6D373">
                  <wp:extent cx="1905000" cy="1390650"/>
                  <wp:effectExtent l="0" t="0" r="0" b="0"/>
                  <wp:docPr id="137550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09738" name=""/>
                          <pic:cNvPicPr/>
                        </pic:nvPicPr>
                        <pic:blipFill>
                          <a:blip r:embed="rId14"/>
                          <a:stretch>
                            <a:fillRect/>
                          </a:stretch>
                        </pic:blipFill>
                        <pic:spPr>
                          <a:xfrm>
                            <a:off x="0" y="0"/>
                            <a:ext cx="1905000" cy="1390650"/>
                          </a:xfrm>
                          <a:prstGeom prst="rect">
                            <a:avLst/>
                          </a:prstGeom>
                        </pic:spPr>
                      </pic:pic>
                    </a:graphicData>
                  </a:graphic>
                </wp:inline>
              </w:drawing>
            </w:r>
          </w:p>
        </w:tc>
      </w:tr>
      <w:tr w:rsidR="00C948AA" w14:paraId="39218FF5" w14:textId="77777777" w:rsidTr="00D31544">
        <w:tc>
          <w:tcPr>
            <w:tcW w:w="1237" w:type="dxa"/>
          </w:tcPr>
          <w:p w14:paraId="570153DF" w14:textId="339F23A0" w:rsidR="00C948AA" w:rsidRDefault="00C948AA" w:rsidP="00C21DF4">
            <w:r>
              <w:t>2</w:t>
            </w:r>
          </w:p>
        </w:tc>
        <w:tc>
          <w:tcPr>
            <w:tcW w:w="2898" w:type="dxa"/>
          </w:tcPr>
          <w:p w14:paraId="02FBB3BD" w14:textId="77777777" w:rsidR="00C948AA" w:rsidRDefault="00D31544" w:rsidP="00C21DF4">
            <w:r>
              <w:t>ACTIVE</w:t>
            </w:r>
          </w:p>
          <w:p w14:paraId="68FB687A" w14:textId="02E14A47" w:rsidR="00D31544" w:rsidRDefault="00D31544" w:rsidP="00C21DF4">
            <w:r>
              <w:t>Station is ready for RTK service</w:t>
            </w:r>
          </w:p>
        </w:tc>
        <w:tc>
          <w:tcPr>
            <w:tcW w:w="5215" w:type="dxa"/>
          </w:tcPr>
          <w:p w14:paraId="0FE401B1" w14:textId="068E44A5" w:rsidR="00C948AA" w:rsidRDefault="00FC7591" w:rsidP="00C21DF4">
            <w:r>
              <w:rPr>
                <w:noProof/>
              </w:rPr>
              <w:drawing>
                <wp:inline distT="0" distB="0" distL="0" distR="0" wp14:anchorId="1AEC1056" wp14:editId="6D3B7507">
                  <wp:extent cx="2057400" cy="1543050"/>
                  <wp:effectExtent l="0" t="0" r="0" b="0"/>
                  <wp:docPr id="62590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05415" name=""/>
                          <pic:cNvPicPr/>
                        </pic:nvPicPr>
                        <pic:blipFill>
                          <a:blip r:embed="rId15"/>
                          <a:stretch>
                            <a:fillRect/>
                          </a:stretch>
                        </pic:blipFill>
                        <pic:spPr>
                          <a:xfrm>
                            <a:off x="0" y="0"/>
                            <a:ext cx="2057400" cy="1543050"/>
                          </a:xfrm>
                          <a:prstGeom prst="rect">
                            <a:avLst/>
                          </a:prstGeom>
                        </pic:spPr>
                      </pic:pic>
                    </a:graphicData>
                  </a:graphic>
                </wp:inline>
              </w:drawing>
            </w:r>
          </w:p>
        </w:tc>
      </w:tr>
      <w:tr w:rsidR="006E2D71" w14:paraId="13B9E792" w14:textId="77777777" w:rsidTr="00D31544">
        <w:tc>
          <w:tcPr>
            <w:tcW w:w="1237" w:type="dxa"/>
          </w:tcPr>
          <w:p w14:paraId="4111F83F" w14:textId="5DF59804" w:rsidR="006E2D71" w:rsidRDefault="006E2D71" w:rsidP="00C21DF4">
            <w:r>
              <w:lastRenderedPageBreak/>
              <w:t>3</w:t>
            </w:r>
          </w:p>
        </w:tc>
        <w:tc>
          <w:tcPr>
            <w:tcW w:w="2898" w:type="dxa"/>
          </w:tcPr>
          <w:p w14:paraId="6C9E217D" w14:textId="77777777" w:rsidR="006E2D71" w:rsidRDefault="006E2D71" w:rsidP="00C21DF4">
            <w:r>
              <w:t>OFFLINE</w:t>
            </w:r>
          </w:p>
          <w:p w14:paraId="696D6246" w14:textId="1A6B3995" w:rsidR="006E2D71" w:rsidRDefault="006E2D71" w:rsidP="00C21DF4">
            <w:r>
              <w:t xml:space="preserve">Station </w:t>
            </w:r>
            <w:r w:rsidR="00566866">
              <w:t>offli</w:t>
            </w:r>
            <w:r w:rsidR="00DE7569">
              <w:t>ne</w:t>
            </w:r>
          </w:p>
        </w:tc>
        <w:tc>
          <w:tcPr>
            <w:tcW w:w="5215" w:type="dxa"/>
          </w:tcPr>
          <w:p w14:paraId="24600C05" w14:textId="679E782F" w:rsidR="006E2D71" w:rsidRDefault="00566866" w:rsidP="00C21DF4">
            <w:pPr>
              <w:rPr>
                <w:noProof/>
              </w:rPr>
            </w:pPr>
            <w:r>
              <w:rPr>
                <w:noProof/>
              </w:rPr>
              <w:drawing>
                <wp:inline distT="0" distB="0" distL="0" distR="0" wp14:anchorId="45758D53" wp14:editId="49BB725B">
                  <wp:extent cx="2076450" cy="1447800"/>
                  <wp:effectExtent l="0" t="0" r="0" b="0"/>
                  <wp:docPr id="139648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7182" name=""/>
                          <pic:cNvPicPr/>
                        </pic:nvPicPr>
                        <pic:blipFill>
                          <a:blip r:embed="rId16"/>
                          <a:stretch>
                            <a:fillRect/>
                          </a:stretch>
                        </pic:blipFill>
                        <pic:spPr>
                          <a:xfrm>
                            <a:off x="0" y="0"/>
                            <a:ext cx="2076450" cy="1447800"/>
                          </a:xfrm>
                          <a:prstGeom prst="rect">
                            <a:avLst/>
                          </a:prstGeom>
                        </pic:spPr>
                      </pic:pic>
                    </a:graphicData>
                  </a:graphic>
                </wp:inline>
              </w:drawing>
            </w:r>
          </w:p>
        </w:tc>
      </w:tr>
    </w:tbl>
    <w:p w14:paraId="1ECE3F64" w14:textId="77777777" w:rsidR="00725FC9" w:rsidRDefault="00725FC9" w:rsidP="00C21DF4"/>
    <w:p w14:paraId="0A864262" w14:textId="26F501A0" w:rsidR="00725FC9" w:rsidRDefault="00725FC9" w:rsidP="00C21DF4">
      <w:r w:rsidRPr="00725FC9">
        <w:t>https://rtk.geodnet.com/map</w:t>
      </w:r>
    </w:p>
    <w:p w14:paraId="77C1B875" w14:textId="77777777" w:rsidR="00C21DF4" w:rsidRDefault="00C21DF4" w:rsidP="005F46C0"/>
    <w:p w14:paraId="6DD5CF1C" w14:textId="4B8AC1B7" w:rsidR="005F46C0" w:rsidRDefault="00532A15" w:rsidP="005F46C0">
      <w:r>
        <w:rPr>
          <w:noProof/>
        </w:rPr>
        <w:drawing>
          <wp:inline distT="0" distB="0" distL="0" distR="0" wp14:anchorId="253662DF" wp14:editId="327BD33D">
            <wp:extent cx="4457700" cy="4838700"/>
            <wp:effectExtent l="0" t="0" r="0" b="0"/>
            <wp:docPr id="208834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46345" name=""/>
                    <pic:cNvPicPr/>
                  </pic:nvPicPr>
                  <pic:blipFill>
                    <a:blip r:embed="rId17"/>
                    <a:stretch>
                      <a:fillRect/>
                    </a:stretch>
                  </pic:blipFill>
                  <pic:spPr>
                    <a:xfrm>
                      <a:off x="0" y="0"/>
                      <a:ext cx="4457700" cy="4838700"/>
                    </a:xfrm>
                    <a:prstGeom prst="rect">
                      <a:avLst/>
                    </a:prstGeom>
                  </pic:spPr>
                </pic:pic>
              </a:graphicData>
            </a:graphic>
          </wp:inline>
        </w:drawing>
      </w:r>
    </w:p>
    <w:p w14:paraId="06F91A2E" w14:textId="77777777" w:rsidR="005F46C0" w:rsidRDefault="005F46C0" w:rsidP="005F46C0">
      <w:pPr>
        <w:jc w:val="center"/>
      </w:pPr>
    </w:p>
    <w:p w14:paraId="02B45B45" w14:textId="77777777" w:rsidR="005F46C0" w:rsidRDefault="005F46C0"/>
    <w:p w14:paraId="67139881" w14:textId="77777777" w:rsidR="005F46C0" w:rsidRDefault="005F46C0"/>
    <w:sectPr w:rsidR="005F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C0"/>
    <w:rsid w:val="000A20E5"/>
    <w:rsid w:val="001830EB"/>
    <w:rsid w:val="003D501A"/>
    <w:rsid w:val="00511DF2"/>
    <w:rsid w:val="00532A15"/>
    <w:rsid w:val="00566866"/>
    <w:rsid w:val="005B704E"/>
    <w:rsid w:val="005F46C0"/>
    <w:rsid w:val="00652551"/>
    <w:rsid w:val="006E2D71"/>
    <w:rsid w:val="00725FC9"/>
    <w:rsid w:val="008057F9"/>
    <w:rsid w:val="00856479"/>
    <w:rsid w:val="00960704"/>
    <w:rsid w:val="009F72F9"/>
    <w:rsid w:val="00A90B49"/>
    <w:rsid w:val="00C21DF4"/>
    <w:rsid w:val="00C948AA"/>
    <w:rsid w:val="00D31544"/>
    <w:rsid w:val="00D969B5"/>
    <w:rsid w:val="00DE7569"/>
    <w:rsid w:val="00E62A02"/>
    <w:rsid w:val="00E861D2"/>
    <w:rsid w:val="00F33783"/>
    <w:rsid w:val="00FC7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A830"/>
  <w15:chartTrackingRefBased/>
  <w15:docId w15:val="{439F37B2-1DF5-4133-9A3A-51579C1A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6C0"/>
    <w:rPr>
      <w:color w:val="0563C1" w:themeColor="hyperlink"/>
      <w:u w:val="single"/>
    </w:rPr>
  </w:style>
  <w:style w:type="character" w:styleId="UnresolvedMention">
    <w:name w:val="Unresolved Mention"/>
    <w:basedOn w:val="DefaultParagraphFont"/>
    <w:uiPriority w:val="99"/>
    <w:semiHidden/>
    <w:unhideWhenUsed/>
    <w:rsid w:val="005F46C0"/>
    <w:rPr>
      <w:color w:val="605E5C"/>
      <w:shd w:val="clear" w:color="auto" w:fill="E1DFDD"/>
    </w:rPr>
  </w:style>
  <w:style w:type="table" w:styleId="TableGrid">
    <w:name w:val="Table Grid"/>
    <w:basedOn w:val="TableNormal"/>
    <w:uiPriority w:val="39"/>
    <w:rsid w:val="005F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console.geodnet.com/ma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4831b9a-b56f-47de-a9ce-0cbe2e5e8f0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2E82336FCD094195056CD0B127E197" ma:contentTypeVersion="15" ma:contentTypeDescription="Create a new document." ma:contentTypeScope="" ma:versionID="56262e9a0b04be880bdd46cc826cccbc">
  <xsd:schema xmlns:xsd="http://www.w3.org/2001/XMLSchema" xmlns:xs="http://www.w3.org/2001/XMLSchema" xmlns:p="http://schemas.microsoft.com/office/2006/metadata/properties" xmlns:ns3="d4831b9a-b56f-47de-a9ce-0cbe2e5e8f0d" targetNamespace="http://schemas.microsoft.com/office/2006/metadata/properties" ma:root="true" ma:fieldsID="50bf098329e8eeb982ef48d6e651bb13" ns3:_="">
    <xsd:import namespace="d4831b9a-b56f-47de-a9ce-0cbe2e5e8f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31b9a-b56f-47de-a9ce-0cbe2e5e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4CF4E1-F7CC-488D-85B3-21D2095CFE0D}">
  <ds:schemaRefs>
    <ds:schemaRef ds:uri="http://schemas.microsoft.com/office/2006/metadata/properties"/>
    <ds:schemaRef ds:uri="http://schemas.microsoft.com/office/infopath/2007/PartnerControls"/>
    <ds:schemaRef ds:uri="d4831b9a-b56f-47de-a9ce-0cbe2e5e8f0d"/>
  </ds:schemaRefs>
</ds:datastoreItem>
</file>

<file path=customXml/itemProps2.xml><?xml version="1.0" encoding="utf-8"?>
<ds:datastoreItem xmlns:ds="http://schemas.openxmlformats.org/officeDocument/2006/customXml" ds:itemID="{9E7633B4-3EAF-4FED-8993-F94DFD4A9DCE}">
  <ds:schemaRefs>
    <ds:schemaRef ds:uri="http://schemas.microsoft.com/sharepoint/v3/contenttype/forms"/>
  </ds:schemaRefs>
</ds:datastoreItem>
</file>

<file path=customXml/itemProps3.xml><?xml version="1.0" encoding="utf-8"?>
<ds:datastoreItem xmlns:ds="http://schemas.openxmlformats.org/officeDocument/2006/customXml" ds:itemID="{8E235EA6-E14F-4C93-AF21-6527095A1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831b9a-b56f-47de-a9ce-0cbe2e5e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Yudan Yi</dc:creator>
  <cp:keywords/>
  <dc:description/>
  <cp:lastModifiedBy>Gerardo Aldana</cp:lastModifiedBy>
  <cp:revision>3</cp:revision>
  <dcterms:created xsi:type="dcterms:W3CDTF">2025-04-22T03:22:00Z</dcterms:created>
  <dcterms:modified xsi:type="dcterms:W3CDTF">2025-04-22T03:22:00Z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0x010100212E82336FCD094195056CD0B127E197</vt:lpwstr>
  </property>
</Properties>
</file>