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1F3864"/>
          <w:sz w:val="36"/>
          <w:szCs w:val="36"/>
        </w:rPr>
        <w:t xml:space="preserve">PreTeXt Workshop — Facilitator Guide</w:t>
      </w:r>
    </w:p>
    <w:p>
      <w:pPr>
        <w:spacing w:after="80" w:before="80"/>
      </w:pPr>
      <w:r>
        <w:rPr>
          <w:rFonts w:ascii="Arial" w:cs="Arial" w:eastAsia="Arial" w:hAnsi="Arial"/>
          <w:i/>
          <w:iCs/>
          <w:color w:val="595959"/>
          <w:sz w:val="20"/>
          <w:szCs w:val="20"/>
        </w:rPr>
        <w:t xml:space="preserve">Two-hour beginner workshop. This guide maps each agenda block to what you say, what you click, and what to watch for.</w:t>
      </w:r>
    </w:p>
    <w:tbl>
      <w:tblPr>
        <w:tblW w:type="dxa" w:w="9360"/>
        <w:tblBorders>
          <w:top w:val="single" w:color="4472C4" w:sz="8"/>
          <w:left w:val="single" w:color="4472C4" w:sz="8"/>
          <w:bottom w:val="single" w:color="4472C4" w:sz="8"/>
          <w:right w:val="single" w:color="4472C4" w:sz="8"/>
          <w:insideH w:val="none" w:color="FFFFFF" w:sz="0"/>
          <w:insideV w:val="none" w:color="FFFFFF" w:sz="0"/>
        </w:tblBorders>
      </w:tblPr>
      <w:tblGrid>
        <w:gridCol w:w="9360"/>
      </w:tblGrid>
      <w:tr>
        <w:trPr>
          <w:cantSplit/>
        </w:trPr>
        <w:tc>
          <w:tcPr>
            <w:tcW w:type="dxa" w:w="9360"/>
            <w:shd w:fill="E8F1FB"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Before the room arrives</w:t>
            </w:r>
          </w:p>
          <w:p>
            <w:pPr>
              <w:pStyle w:val="ListParagraph"/>
              <w:numPr>
                <w:ilvl w:val="0"/>
                <w:numId w:val="2"/>
              </w:numPr>
              <w:spacing w:after="40" w:before="40"/>
            </w:pPr>
            <w:r>
              <w:rPr>
                <w:rFonts w:ascii="Arial" w:cs="Arial" w:eastAsia="Arial" w:hAnsi="Arial"/>
                <w:sz w:val="20"/>
                <w:szCs w:val="20"/>
              </w:rPr>
              <w:t xml:space="preserve">Workshop repo URL filled into the participant handout and tested.</w:t>
            </w:r>
          </w:p>
          <w:p>
            <w:pPr>
              <w:pStyle w:val="ListParagraph"/>
              <w:numPr>
                <w:ilvl w:val="0"/>
                <w:numId w:val="2"/>
              </w:numPr>
              <w:spacing w:after="40" w:before="40"/>
            </w:pPr>
            <w:r>
              <w:rPr>
                <w:rFonts w:ascii="Arial" w:cs="Arial" w:eastAsia="Arial" w:hAnsi="Arial"/>
                <w:sz w:val="20"/>
                <w:szCs w:val="20"/>
              </w:rPr>
              <w:t xml:space="preserve">Projector connected. Your screen mirrors to participants.</w:t>
            </w:r>
          </w:p>
          <w:p>
            <w:pPr>
              <w:pStyle w:val="ListParagraph"/>
              <w:numPr>
                <w:ilvl w:val="0"/>
                <w:numId w:val="2"/>
              </w:numPr>
              <w:spacing w:after="40" w:before="40"/>
            </w:pPr>
            <w:r>
              <w:rPr>
                <w:rFonts w:ascii="Arial" w:cs="Arial" w:eastAsia="Arial" w:hAnsi="Arial"/>
                <w:sz w:val="20"/>
                <w:szCs w:val="20"/>
              </w:rPr>
              <w:t xml:space="preserve">Your own GitHub account signed in. A throwaway test Codespace already booted once today so you know the network path works.</w:t>
            </w:r>
          </w:p>
          <w:p>
            <w:pPr>
              <w:pStyle w:val="ListParagraph"/>
              <w:numPr>
                <w:ilvl w:val="0"/>
                <w:numId w:val="2"/>
              </w:numPr>
              <w:spacing w:after="40" w:before="40"/>
            </w:pPr>
            <w:r>
              <w:rPr>
                <w:rFonts w:ascii="Arial" w:cs="Arial" w:eastAsia="Arial" w:hAnsi="Arial"/>
                <w:sz w:val="20"/>
                <w:szCs w:val="20"/>
              </w:rPr>
              <w:t xml:space="preserve">Two browser tabs open on your projector: </w:t>
            </w:r>
            <w:r>
              <w:rPr>
                <w:rFonts w:ascii="Consolas" w:cs="Consolas" w:eastAsia="Consolas" w:hAnsi="Consolas"/>
                <w:sz w:val="20"/>
                <w:szCs w:val="20"/>
              </w:rPr>
              <w:t xml:space="preserve">github.com/PreTeXtBook/pretext-codespace</w:t>
            </w:r>
            <w:r>
              <w:rPr>
                <w:rFonts w:ascii="Arial" w:cs="Arial" w:eastAsia="Arial" w:hAnsi="Arial"/>
                <w:sz w:val="20"/>
                <w:szCs w:val="20"/>
              </w:rPr>
              <w:t xml:space="preserve"> and </w:t>
            </w:r>
            <w:r>
              <w:rPr>
                <w:rFonts w:ascii="Consolas" w:cs="Consolas" w:eastAsia="Consolas" w:hAnsi="Consolas"/>
                <w:sz w:val="20"/>
                <w:szCs w:val="20"/>
              </w:rPr>
              <w:t xml:space="preserve">pretext.plus/tryit</w:t>
            </w:r>
            <w:r>
              <w:rPr>
                <w:rFonts w:ascii="Arial" w:cs="Arial" w:eastAsia="Arial" w:hAnsi="Arial"/>
                <w:sz w:val="20"/>
                <w:szCs w:val="20"/>
              </w:rPr>
              <w:t xml:space="preserve">.</w:t>
            </w:r>
          </w:p>
          <w:p>
            <w:pPr>
              <w:pStyle w:val="ListParagraph"/>
              <w:numPr>
                <w:ilvl w:val="0"/>
                <w:numId w:val="2"/>
              </w:numPr>
              <w:spacing w:after="40" w:before="40"/>
            </w:pPr>
            <w:r>
              <w:rPr>
                <w:rFonts w:ascii="Arial" w:cs="Arial" w:eastAsia="Arial" w:hAnsi="Arial"/>
                <w:sz w:val="20"/>
                <w:szCs w:val="20"/>
              </w:rPr>
              <w:t xml:space="preserve">Printed handouts stacked by the door, or link posted on the slide.</w:t>
            </w:r>
          </w:p>
        </w:tc>
      </w:tr>
    </w:tbl>
    <w:p>
      <w:pPr>
        <w:pStyle w:val="Heading2"/>
        <w:keepNext/>
        <w:spacing w:after="100" w:before="260"/>
      </w:pPr>
      <w:r>
        <w:rPr>
          <w:rFonts w:ascii="Arial" w:cs="Arial" w:eastAsia="Arial" w:hAnsi="Arial"/>
          <w:b/>
          <w:bCs/>
          <w:color w:val="1F3864"/>
          <w:sz w:val="26"/>
          <w:szCs w:val="26"/>
        </w:rPr>
        <w:t xml:space="preserve">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pPr>
              <w:spacing w:after="0" w:before="0"/>
            </w:pPr>
            <w:r>
              <w:rPr>
                <w:rFonts w:ascii="Arial" w:cs="Arial" w:eastAsia="Arial" w:hAnsi="Arial"/>
                <w:b/>
                <w:bCs/>
                <w:sz w:val="19"/>
                <w:szCs w:val="19"/>
              </w:rPr>
              <w:t xml:space="preserve">Time</w:t>
            </w:r>
          </w:p>
        </w:tc>
        <w:tc>
          <w:tcPr>
            <w:tcW w:type="dxa" w:w="340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pPr>
              <w:spacing w:after="0" w:before="0"/>
            </w:pPr>
            <w:r>
              <w:rPr>
                <w:rFonts w:ascii="Arial" w:cs="Arial" w:eastAsia="Arial" w:hAnsi="Arial"/>
                <w:b/>
                <w:bCs/>
                <w:sz w:val="19"/>
                <w:szCs w:val="19"/>
              </w:rPr>
              <w:t xml:space="preserve">Segment</w:t>
            </w:r>
          </w:p>
        </w:tc>
        <w:tc>
          <w:tcPr>
            <w:tcW w:type="dxa" w:w="456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pPr>
              <w:spacing w:after="0" w:before="0"/>
            </w:pPr>
            <w:r>
              <w:rPr>
                <w:rFonts w:ascii="Arial" w:cs="Arial" w:eastAsia="Arial" w:hAnsi="Arial"/>
                <w:b/>
                <w:bCs/>
                <w:sz w:val="19"/>
                <w:szCs w:val="19"/>
              </w:rPr>
              <w:t xml:space="preserve">What's happening</w:t>
            </w:r>
          </w:p>
        </w:tc>
      </w:tr>
      <w:tr>
        <w:tc>
          <w:tcPr>
            <w:tcW w:type="dxa" w:w="1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0:00–0:08</w:t>
            </w:r>
          </w:p>
        </w:tc>
        <w:tc>
          <w:tcPr>
            <w:tcW w:type="dxa" w:w="3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Welcome &amp; motivation</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Opening slides. Set the promise.</w:t>
            </w:r>
          </w:p>
        </w:tc>
      </w:tr>
      <w:tr>
        <w:tc>
          <w:tcPr>
            <w:tcW w:type="dxa" w:w="1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0:08–0:20</w:t>
            </w:r>
          </w:p>
        </w:tc>
        <w:tc>
          <w:tcPr>
            <w:tcW w:type="dxa" w:w="3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Codespace kickoff</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Everyone clicks together. Then we ignore that tab.</w:t>
            </w:r>
          </w:p>
        </w:tc>
      </w:tr>
      <w:tr>
        <w:tc>
          <w:tcPr>
            <w:tcW w:type="dxa" w:w="1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0:20–0:50</w:t>
            </w:r>
          </w:p>
        </w:tc>
        <w:tc>
          <w:tcPr>
            <w:tcW w:type="dxa" w:w="3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Sandbox activity</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pretext.plus/tryit. Five exercises at their own pace.</w:t>
            </w:r>
          </w:p>
        </w:tc>
      </w:tr>
      <w:tr>
        <w:tc>
          <w:tcPr>
            <w:tcW w:type="dxa" w:w="1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0:50–0:55</w:t>
            </w:r>
          </w:p>
        </w:tc>
        <w:tc>
          <w:tcPr>
            <w:tcW w:type="dxa" w:w="3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Break / buffer</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You rescue stragglers during this.</w:t>
            </w:r>
          </w:p>
        </w:tc>
      </w:tr>
      <w:tr>
        <w:tc>
          <w:tcPr>
            <w:tcW w:type="dxa" w:w="1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0:55–1:15</w:t>
            </w:r>
          </w:p>
        </w:tc>
        <w:tc>
          <w:tcPr>
            <w:tcW w:type="dxa" w:w="3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New Project + starter</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Return to Codespace. Paste starter. Personalize.</w:t>
            </w:r>
          </w:p>
        </w:tc>
      </w:tr>
      <w:tr>
        <w:tc>
          <w:tcPr>
            <w:tcW w:type="dxa" w:w="1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1:15–1:35</w:t>
            </w:r>
          </w:p>
        </w:tc>
        <w:tc>
          <w:tcPr>
            <w:tcW w:type="dxa" w:w="3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Build, View, Deploy</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Get a github.io URL.</w:t>
            </w:r>
          </w:p>
        </w:tc>
      </w:tr>
      <w:tr>
        <w:tc>
          <w:tcPr>
            <w:tcW w:type="dxa" w:w="1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1:35–1:50</w:t>
            </w:r>
          </w:p>
        </w:tc>
        <w:tc>
          <w:tcPr>
            <w:tcW w:type="dxa" w:w="3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Show-and-tell</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3–4 volunteers share URLs.</w:t>
            </w:r>
          </w:p>
        </w:tc>
      </w:tr>
      <w:tr>
        <w:tc>
          <w:tcPr>
            <w:tcW w:type="dxa" w:w="1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1:50–2:00</w:t>
            </w:r>
          </w:p>
        </w:tc>
        <w:tc>
          <w:tcPr>
            <w:tcW w:type="dxa" w:w="34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Next steps &amp; Q&amp;A</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Where to go from here.</w:t>
            </w:r>
          </w:p>
        </w:tc>
      </w:tr>
    </w:tbl>
    <w:p>
      <w:pPr>
        <w:pStyle w:val="Heading2"/>
        <w:keepNext/>
        <w:pageBreakBefore/>
        <w:spacing w:after="100" w:before="260"/>
      </w:pPr>
      <w:r>
        <w:rPr>
          <w:rFonts w:ascii="Arial" w:cs="Arial" w:eastAsia="Arial" w:hAnsi="Arial"/>
          <w:b/>
          <w:bCs/>
          <w:color w:val="1F3864"/>
          <w:sz w:val="26"/>
          <w:szCs w:val="26"/>
        </w:rPr>
        <w:t xml:space="preserve">0:00–0:08 — Welcome &amp; motivation</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Set the promise. Lower anxiety. Start on time.</w:t>
      </w:r>
    </w:p>
    <w:p>
      <w:pPr>
        <w:pStyle w:val="Heading3"/>
        <w:keepNext/>
        <w:spacing w:after="60" w:before="160"/>
      </w:pPr>
      <w:r>
        <w:rPr>
          <w:rFonts w:ascii="Arial" w:cs="Arial" w:eastAsia="Arial" w:hAnsi="Arial"/>
          <w:b/>
          <w:bCs/>
          <w:color w:val="2E5395"/>
          <w:sz w:val="22"/>
          <w:szCs w:val="22"/>
        </w:rPr>
        <w:t xml:space="preserve">Slides to use</w:t>
      </w:r>
    </w:p>
    <w:p>
      <w:pPr>
        <w:spacing w:after="80" w:before="80"/>
      </w:pPr>
      <w:r>
        <w:rPr>
          <w:rFonts w:ascii="Arial" w:cs="Arial" w:eastAsia="Arial" w:hAnsi="Arial"/>
          <w:sz w:val="20"/>
          <w:szCs w:val="20"/>
        </w:rPr>
        <w:t xml:space="preserve">Opening deck, slides 1–10 (Welcome through Ready?). One minute each, less on some.</w:t>
      </w:r>
    </w:p>
    <w:p>
      <w:pPr>
        <w:pStyle w:val="Heading3"/>
        <w:keepNext/>
        <w:spacing w:after="60" w:before="160"/>
      </w:pPr>
      <w:r>
        <w:rPr>
          <w:rFonts w:ascii="Arial" w:cs="Arial" w:eastAsia="Arial" w:hAnsi="Arial"/>
          <w:b/>
          <w:bCs/>
          <w:color w:val="2E5395"/>
          <w:sz w:val="22"/>
          <w:szCs w:val="22"/>
        </w:rPr>
        <w:t xml:space="preserve">Key lines to land</w:t>
      </w:r>
    </w:p>
    <w:p>
      <w:pPr>
        <w:pStyle w:val="ListParagraph"/>
        <w:numPr>
          <w:ilvl w:val="0"/>
          <w:numId w:val="2"/>
        </w:numPr>
        <w:spacing w:after="40" w:before="40"/>
      </w:pPr>
      <w:r>
        <w:rPr>
          <w:rFonts w:ascii="Arial" w:cs="Arial" w:eastAsia="Arial" w:hAnsi="Arial"/>
          <w:sz w:val="20"/>
          <w:szCs w:val="20"/>
        </w:rPr>
        <w:t xml:space="preserve">"By the end of today, you will have a published web link you can share."</w:t>
      </w:r>
    </w:p>
    <w:p>
      <w:pPr>
        <w:pStyle w:val="ListParagraph"/>
        <w:numPr>
          <w:ilvl w:val="0"/>
          <w:numId w:val="2"/>
        </w:numPr>
        <w:spacing w:after="40" w:before="40"/>
      </w:pPr>
      <w:r>
        <w:rPr>
          <w:rFonts w:ascii="Arial" w:cs="Arial" w:eastAsia="Arial" w:hAnsi="Arial"/>
          <w:sz w:val="20"/>
          <w:szCs w:val="20"/>
        </w:rPr>
        <w:t xml:space="preserve">"No installs, no command line. Your laptop and browser are enough."</w:t>
      </w:r>
    </w:p>
    <w:p>
      <w:pPr>
        <w:pStyle w:val="ListParagraph"/>
        <w:numPr>
          <w:ilvl w:val="0"/>
          <w:numId w:val="2"/>
        </w:numPr>
        <w:spacing w:after="40" w:before="40"/>
      </w:pPr>
      <w:r>
        <w:rPr>
          <w:rFonts w:ascii="Arial" w:cs="Arial" w:eastAsia="Arial" w:hAnsi="Arial"/>
          <w:sz w:val="20"/>
          <w:szCs w:val="20"/>
        </w:rPr>
        <w:t xml:space="preserve">"If you know LaTeX, you already have a head start."</w:t>
      </w:r>
    </w:p>
    <w:tbl>
      <w:tblPr>
        <w:tblW w:type="dxa" w:w="9360"/>
        <w:tblBorders>
          <w:top w:val="single" w:color="E6B800" w:sz="8"/>
          <w:left w:val="single" w:color="E6B800" w:sz="8"/>
          <w:bottom w:val="single" w:color="E6B800" w:sz="8"/>
          <w:right w:val="single" w:color="E6B800" w:sz="8"/>
          <w:insideH w:val="none" w:color="FFFFFF" w:sz="0"/>
          <w:insideV w:val="none" w:color="FFFFFF" w:sz="0"/>
        </w:tblBorders>
      </w:tblPr>
      <w:tblGrid>
        <w:gridCol w:w="9360"/>
      </w:tblGrid>
      <w:tr>
        <w:trPr>
          <w:cantSplit/>
        </w:trPr>
        <w:tc>
          <w:tcPr>
            <w:tcW w:type="dxa" w:w="9360"/>
            <w:shd w:fill="FFF4D6"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Watch for</w:t>
            </w:r>
          </w:p>
          <w:p>
            <w:pPr>
              <w:spacing w:after="80" w:before="80"/>
            </w:pPr>
            <w:r>
              <w:rPr>
                <w:rFonts w:ascii="Arial" w:cs="Arial" w:eastAsia="Arial" w:hAnsi="Arial"/>
                <w:sz w:val="20"/>
                <w:szCs w:val="20"/>
              </w:rPr>
              <w:t xml:space="preserve">Anyone who doesn't have a GitHub account yet. Tell them quietly during the next block that you'll help them.</w:t>
            </w:r>
          </w:p>
        </w:tc>
      </w:tr>
    </w:tbl>
    <w:p>
      <w:pPr>
        <w:pStyle w:val="Heading2"/>
        <w:keepNext/>
        <w:spacing w:after="100" w:before="260"/>
      </w:pPr>
      <w:r>
        <w:rPr>
          <w:rFonts w:ascii="Arial" w:cs="Arial" w:eastAsia="Arial" w:hAnsi="Arial"/>
          <w:b/>
          <w:bCs/>
          <w:color w:val="1F3864"/>
          <w:sz w:val="26"/>
          <w:szCs w:val="26"/>
        </w:rPr>
        <w:t xml:space="preserve">0:08–0:20 — Codespace kickoff</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Every participant has a Codespace building in a tab they will not touch for the next 30 minutes.</w:t>
      </w:r>
    </w:p>
    <w:p>
      <w:pPr>
        <w:pStyle w:val="Heading3"/>
        <w:keepNext/>
        <w:spacing w:after="60" w:before="160"/>
      </w:pPr>
      <w:r>
        <w:rPr>
          <w:rFonts w:ascii="Arial" w:cs="Arial" w:eastAsia="Arial" w:hAnsi="Arial"/>
          <w:b/>
          <w:bCs/>
          <w:color w:val="2E5395"/>
          <w:sz w:val="22"/>
          <w:szCs w:val="22"/>
        </w:rPr>
        <w:t xml:space="preserve">What to do on screen</w:t>
      </w:r>
    </w:p>
    <w:p>
      <w:pPr>
        <w:spacing w:after="80" w:before="80"/>
      </w:pPr>
      <w:r>
        <w:rPr>
          <w:rFonts w:ascii="Arial" w:cs="Arial" w:eastAsia="Arial" w:hAnsi="Arial"/>
          <w:sz w:val="20"/>
          <w:szCs w:val="20"/>
        </w:rPr>
        <w:t xml:space="preserve">Drive this on the projector, step by step, slowly. Everyone mirrors your clicks on their laptop.</w:t>
      </w:r>
    </w:p>
    <w:p>
      <w:pPr>
        <w:pStyle w:val="ListParagraph"/>
        <w:numPr>
          <w:ilvl w:val="0"/>
          <w:numId w:val="2"/>
        </w:numPr>
        <w:spacing w:after="40" w:before="40"/>
      </w:pPr>
      <w:r>
        <w:rPr>
          <w:rFonts w:ascii="Arial" w:cs="Arial" w:eastAsia="Arial" w:hAnsi="Arial"/>
          <w:sz w:val="20"/>
          <w:szCs w:val="20"/>
        </w:rPr>
        <w:t xml:space="preserve">Go to </w:t>
      </w:r>
      <w:r>
        <w:rPr>
          <w:rFonts w:ascii="Consolas" w:cs="Consolas" w:eastAsia="Consolas" w:hAnsi="Consolas"/>
          <w:sz w:val="20"/>
          <w:szCs w:val="20"/>
        </w:rPr>
        <w:t xml:space="preserve">github.com/PreTeXtBook/pretext-codespace</w:t>
      </w:r>
      <w:r>
        <w:rPr>
          <w:rFonts w:ascii="Arial" w:cs="Arial" w:eastAsia="Arial" w:hAnsi="Arial"/>
          <w:sz w:val="20"/>
          <w:szCs w:val="20"/>
        </w:rPr>
        <w:t xml:space="preserve">. Point out the green </w:t>
      </w:r>
      <w:r>
        <w:rPr>
          <w:rFonts w:ascii="Arial" w:cs="Arial" w:eastAsia="Arial" w:hAnsi="Arial"/>
          <w:b/>
          <w:bCs/>
          <w:sz w:val="20"/>
          <w:szCs w:val="20"/>
        </w:rPr>
        <w:t xml:space="preserve">Use this template</w:t>
      </w:r>
      <w:r>
        <w:rPr>
          <w:rFonts w:ascii="Arial" w:cs="Arial" w:eastAsia="Arial" w:hAnsi="Arial"/>
          <w:sz w:val="20"/>
          <w:szCs w:val="20"/>
        </w:rPr>
        <w:t xml:space="preserve"> button.</w:t>
      </w:r>
    </w:p>
    <w:p>
      <w:pPr>
        <w:pStyle w:val="ListParagraph"/>
        <w:numPr>
          <w:ilvl w:val="0"/>
          <w:numId w:val="2"/>
        </w:numPr>
        <w:spacing w:after="40" w:before="40"/>
      </w:pPr>
      <w:r>
        <w:rPr>
          <w:rFonts w:ascii="Arial" w:cs="Arial" w:eastAsia="Arial" w:hAnsi="Arial"/>
          <w:sz w:val="20"/>
          <w:szCs w:val="20"/>
        </w:rPr>
        <w:t xml:space="preserve">Click it → Create a new repository. Name yours my-pretext-demo. Public. Create.</w:t>
      </w:r>
    </w:p>
    <w:p>
      <w:pPr>
        <w:pStyle w:val="ListParagraph"/>
        <w:numPr>
          <w:ilvl w:val="0"/>
          <w:numId w:val="2"/>
        </w:numPr>
        <w:spacing w:after="40" w:before="40"/>
      </w:pPr>
      <w:r>
        <w:rPr>
          <w:rFonts w:ascii="Arial" w:cs="Arial" w:eastAsia="Arial" w:hAnsi="Arial"/>
          <w:sz w:val="20"/>
          <w:szCs w:val="20"/>
        </w:rPr>
        <w:t xml:space="preserve">On the new repo page: green </w:t>
      </w:r>
      <w:r>
        <w:rPr>
          <w:rFonts w:ascii="Arial" w:cs="Arial" w:eastAsia="Arial" w:hAnsi="Arial"/>
          <w:b/>
          <w:bCs/>
          <w:sz w:val="20"/>
          <w:szCs w:val="20"/>
        </w:rPr>
        <w:t xml:space="preserve">&lt; &gt; Code</w:t>
      </w:r>
      <w:r>
        <w:rPr>
          <w:rFonts w:ascii="Arial" w:cs="Arial" w:eastAsia="Arial" w:hAnsi="Arial"/>
          <w:sz w:val="20"/>
          <w:szCs w:val="20"/>
        </w:rPr>
        <w:t xml:space="preserve"> → Codespaces tab → Create codespace on main.</w:t>
      </w:r>
    </w:p>
    <w:p>
      <w:pPr>
        <w:pStyle w:val="ListParagraph"/>
        <w:numPr>
          <w:ilvl w:val="0"/>
          <w:numId w:val="2"/>
        </w:numPr>
        <w:spacing w:after="40" w:before="40"/>
      </w:pPr>
      <w:r>
        <w:rPr>
          <w:rFonts w:ascii="Arial" w:cs="Arial" w:eastAsia="Arial" w:hAnsi="Arial"/>
          <w:sz w:val="20"/>
          <w:szCs w:val="20"/>
        </w:rPr>
        <w:t xml:space="preserve">Codespace tab opens and starts setting up. Say clearly: "Do not touch this tab. Leave it alone. It will finish while we do something else."</w:t>
      </w:r>
    </w:p>
    <w:p>
      <w:pPr>
        <w:pStyle w:val="ListParagraph"/>
        <w:numPr>
          <w:ilvl w:val="0"/>
          <w:numId w:val="2"/>
        </w:numPr>
        <w:spacing w:after="40" w:before="40"/>
      </w:pPr>
      <w:r>
        <w:rPr>
          <w:rFonts w:ascii="Arial" w:cs="Arial" w:eastAsia="Arial" w:hAnsi="Arial"/>
          <w:sz w:val="20"/>
          <w:szCs w:val="20"/>
        </w:rPr>
        <w:t xml:space="preserve">Open a new tab, go to </w:t>
      </w:r>
      <w:r>
        <w:rPr>
          <w:rFonts w:ascii="Consolas" w:cs="Consolas" w:eastAsia="Consolas" w:hAnsi="Consolas"/>
          <w:sz w:val="20"/>
          <w:szCs w:val="20"/>
        </w:rPr>
        <w:t xml:space="preserve">pretext.plus/tryit</w:t>
      </w:r>
      <w:r>
        <w:rPr>
          <w:rFonts w:ascii="Arial" w:cs="Arial" w:eastAsia="Arial" w:hAnsi="Arial"/>
          <w:sz w:val="20"/>
          <w:szCs w:val="20"/>
        </w:rPr>
        <w:t xml:space="preserve">. This is where we actually start.</w:t>
      </w:r>
    </w:p>
    <w:tbl>
      <w:tblPr>
        <w:tblW w:type="dxa" w:w="9360"/>
        <w:tblBorders>
          <w:top w:val="single" w:color="E06666" w:sz="8"/>
          <w:left w:val="single" w:color="E06666" w:sz="8"/>
          <w:bottom w:val="single" w:color="E06666" w:sz="8"/>
          <w:right w:val="single" w:color="E06666" w:sz="8"/>
          <w:insideH w:val="none" w:color="FFFFFF" w:sz="0"/>
          <w:insideV w:val="none" w:color="FFFFFF" w:sz="0"/>
        </w:tblBorders>
      </w:tblPr>
      <w:tblGrid>
        <w:gridCol w:w="9360"/>
      </w:tblGrid>
      <w:tr>
        <w:trPr>
          <w:cantSplit/>
        </w:trPr>
        <w:tc>
          <w:tcPr>
            <w:tcW w:type="dxa" w:w="9360"/>
            <w:shd w:fill="FFEBEB"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The one instruction to repeat twice</w:t>
            </w:r>
          </w:p>
          <w:p>
            <w:pPr>
              <w:spacing w:after="80" w:before="80"/>
            </w:pPr>
            <w:r>
              <w:rPr>
                <w:rFonts w:ascii="Arial" w:cs="Arial" w:eastAsia="Arial" w:hAnsi="Arial"/>
                <w:sz w:val="20"/>
                <w:szCs w:val="20"/>
              </w:rPr>
              <w:t xml:space="preserve">"Do not close the Codespace tab. Do not refresh it. Do not click in it. We will come back to it in about half an hour."</w:t>
            </w:r>
          </w:p>
        </w:tc>
      </w:tr>
    </w:tbl>
    <w:tbl>
      <w:tblPr>
        <w:tblW w:type="dxa" w:w="9360"/>
        <w:tblBorders>
          <w:top w:val="single" w:color="E6B800" w:sz="8"/>
          <w:left w:val="single" w:color="E6B800" w:sz="8"/>
          <w:bottom w:val="single" w:color="E6B800" w:sz="8"/>
          <w:right w:val="single" w:color="E6B800" w:sz="8"/>
          <w:insideH w:val="none" w:color="FFFFFF" w:sz="0"/>
          <w:insideV w:val="none" w:color="FFFFFF" w:sz="0"/>
        </w:tblBorders>
      </w:tblPr>
      <w:tblGrid>
        <w:gridCol w:w="9360"/>
      </w:tblGrid>
      <w:tr>
        <w:trPr>
          <w:cantSplit/>
        </w:trPr>
        <w:tc>
          <w:tcPr>
            <w:tcW w:type="dxa" w:w="9360"/>
            <w:shd w:fill="FFF4D6"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Stragglers</w:t>
            </w:r>
          </w:p>
          <w:p>
            <w:pPr>
              <w:spacing w:after="80" w:before="80"/>
            </w:pPr>
            <w:r>
              <w:rPr>
                <w:rFonts w:ascii="Arial" w:cs="Arial" w:eastAsia="Arial" w:hAnsi="Arial"/>
                <w:sz w:val="20"/>
                <w:szCs w:val="20"/>
              </w:rPr>
              <w:t xml:space="preserve">Someone will hit a GitHub auth prompt, 2FA, password reset, or a laggy network. Note who they are. During the sandbox block, drift over to each one and get them launched individually. They lose a bit of sandbox time but catch up easily.</w:t>
            </w:r>
          </w:p>
        </w:tc>
      </w:tr>
    </w:tbl>
    <w:p>
      <w:pPr>
        <w:pStyle w:val="Heading2"/>
        <w:keepNext/>
        <w:spacing w:after="100" w:before="260"/>
      </w:pPr>
      <w:r>
        <w:rPr>
          <w:rFonts w:ascii="Arial" w:cs="Arial" w:eastAsia="Arial" w:hAnsi="Arial"/>
          <w:b/>
          <w:bCs/>
          <w:color w:val="1F3864"/>
          <w:sz w:val="26"/>
          <w:szCs w:val="26"/>
        </w:rPr>
        <w:t xml:space="preserve">0:20–0:50 — Sandbox activity</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Every participant types, builds, and sees PreTeXt output. They see all six core structures work. The Codespace boots silently in another tab.</w:t>
      </w:r>
    </w:p>
    <w:p>
      <w:pPr>
        <w:pStyle w:val="Heading3"/>
        <w:keepNext/>
        <w:spacing w:after="60" w:before="160"/>
      </w:pPr>
      <w:r>
        <w:rPr>
          <w:rFonts w:ascii="Arial" w:cs="Arial" w:eastAsia="Arial" w:hAnsi="Arial"/>
          <w:b/>
          <w:bCs/>
          <w:color w:val="2E5395"/>
          <w:sz w:val="22"/>
          <w:szCs w:val="22"/>
        </w:rPr>
        <w:t xml:space="preserve">How to run it</w:t>
      </w:r>
    </w:p>
    <w:p>
      <w:pPr>
        <w:spacing w:after="80" w:before="80"/>
      </w:pPr>
      <w:r>
        <w:rPr>
          <w:rFonts w:ascii="Arial" w:cs="Arial" w:eastAsia="Arial" w:hAnsi="Arial"/>
          <w:sz w:val="20"/>
          <w:szCs w:val="20"/>
        </w:rPr>
        <w:t xml:space="preserve">Participants work the five exercises in Section 2 of the handout, at their own pace. Exercises are short; most people finish all five in 20–25 minutes. Leave ~5 minutes of air at the end.</w:t>
      </w:r>
    </w:p>
    <w:p>
      <w:pPr>
        <w:pStyle w:val="Heading3"/>
        <w:keepNext/>
        <w:spacing w:after="60" w:before="160"/>
      </w:pPr>
      <w:r>
        <w:rPr>
          <w:rFonts w:ascii="Arial" w:cs="Arial" w:eastAsia="Arial" w:hAnsi="Arial"/>
          <w:b/>
          <w:bCs/>
          <w:color w:val="2E5395"/>
          <w:sz w:val="22"/>
          <w:szCs w:val="22"/>
        </w:rPr>
        <w:t xml:space="preserve">Demo once at the start</w:t>
      </w:r>
    </w:p>
    <w:p>
      <w:pPr>
        <w:pStyle w:val="ListParagraph"/>
        <w:numPr>
          <w:ilvl w:val="0"/>
          <w:numId w:val="2"/>
        </w:numPr>
        <w:spacing w:after="40" w:before="40"/>
      </w:pPr>
      <w:r>
        <w:rPr>
          <w:rFonts w:ascii="Arial" w:cs="Arial" w:eastAsia="Arial" w:hAnsi="Arial"/>
          <w:sz w:val="20"/>
          <w:szCs w:val="20"/>
        </w:rPr>
        <w:t xml:space="preserve">Show the tryit editor. Point out the source on the left, preview on the right, Rebuild button.</w:t>
      </w:r>
    </w:p>
    <w:p>
      <w:pPr>
        <w:pStyle w:val="ListParagraph"/>
        <w:numPr>
          <w:ilvl w:val="0"/>
          <w:numId w:val="2"/>
        </w:numPr>
        <w:spacing w:after="40" w:before="40"/>
      </w:pPr>
      <w:r>
        <w:rPr>
          <w:rFonts w:ascii="Arial" w:cs="Arial" w:eastAsia="Arial" w:hAnsi="Arial"/>
          <w:sz w:val="20"/>
          <w:szCs w:val="20"/>
        </w:rPr>
        <w:t xml:space="preserve">Do Exercise 1 live: paste the paragraph snippet just above </w:t>
      </w:r>
      <w:r>
        <w:rPr>
          <w:rFonts w:ascii="Consolas" w:cs="Consolas" w:eastAsia="Consolas" w:hAnsi="Consolas"/>
          <w:sz w:val="20"/>
          <w:szCs w:val="20"/>
        </w:rPr>
        <w:t xml:space="preserve">&lt;/section&gt;</w:t>
      </w:r>
      <w:r>
        <w:rPr>
          <w:rFonts w:ascii="Arial" w:cs="Arial" w:eastAsia="Arial" w:hAnsi="Arial"/>
          <w:sz w:val="20"/>
          <w:szCs w:val="20"/>
        </w:rPr>
        <w:t xml:space="preserve">, click Rebuild, show the result.</w:t>
      </w:r>
    </w:p>
    <w:p>
      <w:pPr>
        <w:pStyle w:val="ListParagraph"/>
        <w:numPr>
          <w:ilvl w:val="0"/>
          <w:numId w:val="2"/>
        </w:numPr>
        <w:spacing w:after="40" w:before="40"/>
      </w:pPr>
      <w:r>
        <w:rPr>
          <w:rFonts w:ascii="Arial" w:cs="Arial" w:eastAsia="Arial" w:hAnsi="Arial"/>
          <w:sz w:val="20"/>
          <w:szCs w:val="20"/>
        </w:rPr>
        <w:t xml:space="preserve">Say: "You have four more just like this. Go at your own pace. Raise your hand if you get stuck."</w:t>
      </w:r>
    </w:p>
    <w:p>
      <w:pPr>
        <w:pStyle w:val="Heading3"/>
        <w:keepNext/>
        <w:spacing w:after="60" w:before="160"/>
      </w:pPr>
      <w:r>
        <w:rPr>
          <w:rFonts w:ascii="Arial" w:cs="Arial" w:eastAsia="Arial" w:hAnsi="Arial"/>
          <w:b/>
          <w:bCs/>
          <w:color w:val="2E5395"/>
          <w:sz w:val="22"/>
          <w:szCs w:val="22"/>
        </w:rPr>
        <w:t xml:space="preserve">While they work</w:t>
      </w:r>
    </w:p>
    <w:p>
      <w:pPr>
        <w:pStyle w:val="ListParagraph"/>
        <w:numPr>
          <w:ilvl w:val="0"/>
          <w:numId w:val="2"/>
        </w:numPr>
        <w:spacing w:after="40" w:before="40"/>
      </w:pPr>
      <w:r>
        <w:rPr>
          <w:rFonts w:ascii="Arial" w:cs="Arial" w:eastAsia="Arial" w:hAnsi="Arial"/>
          <w:sz w:val="20"/>
          <w:szCs w:val="20"/>
        </w:rPr>
        <w:t xml:space="preserve">Circulate. Peek at screens.</w:t>
      </w:r>
    </w:p>
    <w:p>
      <w:pPr>
        <w:pStyle w:val="ListParagraph"/>
        <w:numPr>
          <w:ilvl w:val="0"/>
          <w:numId w:val="2"/>
        </w:numPr>
        <w:spacing w:after="40" w:before="40"/>
      </w:pPr>
      <w:r>
        <w:rPr>
          <w:rFonts w:ascii="Arial" w:cs="Arial" w:eastAsia="Arial" w:hAnsi="Arial"/>
          <w:sz w:val="20"/>
          <w:szCs w:val="20"/>
        </w:rPr>
        <w:t xml:space="preserve">Help stragglers from the kickoff block.</w:t>
      </w:r>
    </w:p>
    <w:p>
      <w:pPr>
        <w:pStyle w:val="ListParagraph"/>
        <w:numPr>
          <w:ilvl w:val="0"/>
          <w:numId w:val="2"/>
        </w:numPr>
        <w:spacing w:after="40" w:before="40"/>
      </w:pPr>
      <w:r>
        <w:rPr>
          <w:rFonts w:ascii="Arial" w:cs="Arial" w:eastAsia="Arial" w:hAnsi="Arial"/>
          <w:sz w:val="20"/>
          <w:szCs w:val="20"/>
        </w:rPr>
        <w:t xml:space="preserve">If someone finishes all five fast, point them at the "Finished early?" callout.</w:t>
      </w:r>
    </w:p>
    <w:p>
      <w:pPr>
        <w:pStyle w:val="Heading3"/>
        <w:keepNext/>
        <w:spacing w:after="60" w:before="160"/>
      </w:pPr>
      <w:r>
        <w:rPr>
          <w:rFonts w:ascii="Arial" w:cs="Arial" w:eastAsia="Arial" w:hAnsi="Arial"/>
          <w:b/>
          <w:bCs/>
          <w:color w:val="2E5395"/>
          <w:sz w:val="22"/>
          <w:szCs w:val="22"/>
        </w:rPr>
        <w:t xml:space="preserve">Most common hiccups</w:t>
      </w:r>
    </w:p>
    <w:p>
      <w:pPr>
        <w:pStyle w:val="ListParagraph"/>
        <w:numPr>
          <w:ilvl w:val="0"/>
          <w:numId w:val="2"/>
        </w:numPr>
        <w:spacing w:after="40" w:before="40"/>
      </w:pPr>
      <w:r>
        <w:rPr>
          <w:rFonts w:ascii="Arial" w:cs="Arial" w:eastAsia="Arial" w:hAnsi="Arial"/>
          <w:sz w:val="20"/>
          <w:szCs w:val="20"/>
        </w:rPr>
        <w:t xml:space="preserve">Pasted in the wrong place — outside </w:t>
      </w:r>
      <w:r>
        <w:rPr>
          <w:rFonts w:ascii="Consolas" w:cs="Consolas" w:eastAsia="Consolas" w:hAnsi="Consolas"/>
          <w:sz w:val="20"/>
          <w:szCs w:val="20"/>
        </w:rPr>
        <w:t xml:space="preserve">&lt;section&gt;</w:t>
      </w:r>
      <w:r>
        <w:rPr>
          <w:rFonts w:ascii="Arial" w:cs="Arial" w:eastAsia="Arial" w:hAnsi="Arial"/>
          <w:sz w:val="20"/>
          <w:szCs w:val="20"/>
        </w:rPr>
        <w:t xml:space="preserve">. Point at the closing tag.</w:t>
      </w:r>
    </w:p>
    <w:p>
      <w:pPr>
        <w:pStyle w:val="ListParagraph"/>
        <w:numPr>
          <w:ilvl w:val="0"/>
          <w:numId w:val="2"/>
        </w:numPr>
        <w:spacing w:after="40" w:before="40"/>
      </w:pPr>
      <w:r>
        <w:rPr>
          <w:rFonts w:ascii="Arial" w:cs="Arial" w:eastAsia="Arial" w:hAnsi="Arial"/>
          <w:sz w:val="20"/>
          <w:szCs w:val="20"/>
        </w:rPr>
        <w:t xml:space="preserve">Forgot to click Rebuild. Remind them it's manual.</w:t>
      </w:r>
    </w:p>
    <w:p>
      <w:pPr>
        <w:pStyle w:val="ListParagraph"/>
        <w:numPr>
          <w:ilvl w:val="0"/>
          <w:numId w:val="2"/>
        </w:numPr>
        <w:spacing w:after="40" w:before="40"/>
      </w:pPr>
      <w:r>
        <w:rPr>
          <w:rFonts w:ascii="Arial" w:cs="Arial" w:eastAsia="Arial" w:hAnsi="Arial"/>
          <w:sz w:val="20"/>
          <w:szCs w:val="20"/>
        </w:rPr>
        <w:t xml:space="preserve">Typo in a closing tag. Have them copy the snippet fresh.</w:t>
      </w:r>
    </w:p>
    <w:tbl>
      <w:tblPr>
        <w:tblW w:type="dxa" w:w="9360"/>
        <w:tblBorders>
          <w:top w:val="single" w:color="4CAF50" w:sz="8"/>
          <w:left w:val="single" w:color="4CAF50" w:sz="8"/>
          <w:bottom w:val="single" w:color="4CAF50" w:sz="8"/>
          <w:right w:val="single" w:color="4CAF50" w:sz="8"/>
          <w:insideH w:val="none" w:color="FFFFFF" w:sz="0"/>
          <w:insideV w:val="none" w:color="FFFFFF" w:sz="0"/>
        </w:tblBorders>
      </w:tblPr>
      <w:tblGrid>
        <w:gridCol w:w="9360"/>
      </w:tblGrid>
      <w:tr>
        <w:trPr>
          <w:cantSplit/>
        </w:trPr>
        <w:tc>
          <w:tcPr>
            <w:tcW w:type="dxa" w:w="9360"/>
            <w:shd w:fill="E8F5E9"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Before the break</w:t>
            </w:r>
          </w:p>
          <w:p>
            <w:pPr>
              <w:spacing w:after="80" w:before="80"/>
            </w:pPr>
            <w:r>
              <w:rPr>
                <w:rFonts w:ascii="Arial" w:cs="Arial" w:eastAsia="Arial" w:hAnsi="Arial"/>
                <w:sz w:val="20"/>
                <w:szCs w:val="20"/>
              </w:rPr>
              <w:t xml:space="preserve">At 0:48 call the room's attention. Say: "Great work. Everyone hit Ctrl-A then Ctrl-C to copy your source — it won't survive the sandbox but you can always paste it back. 5-minute break. When you come back, we move to your Codespace."</w:t>
            </w:r>
          </w:p>
        </w:tc>
      </w:tr>
    </w:tbl>
    <w:p>
      <w:pPr>
        <w:pStyle w:val="Heading2"/>
        <w:keepNext/>
        <w:spacing w:after="100" w:before="260"/>
      </w:pPr>
      <w:r>
        <w:rPr>
          <w:rFonts w:ascii="Arial" w:cs="Arial" w:eastAsia="Arial" w:hAnsi="Arial"/>
          <w:b/>
          <w:bCs/>
          <w:color w:val="1F3864"/>
          <w:sz w:val="26"/>
          <w:szCs w:val="26"/>
        </w:rPr>
        <w:t xml:space="preserve">0:50–0:55 — Break / buffer</w:t>
      </w:r>
    </w:p>
    <w:p>
      <w:pPr>
        <w:spacing w:after="80" w:before="80"/>
      </w:pPr>
      <w:r>
        <w:rPr>
          <w:rFonts w:ascii="Arial" w:cs="Arial" w:eastAsia="Arial" w:hAnsi="Arial"/>
          <w:sz w:val="20"/>
          <w:szCs w:val="20"/>
        </w:rPr>
        <w:t xml:space="preserve">This break exists for you as much as for them. Use it to:</w:t>
      </w:r>
    </w:p>
    <w:p>
      <w:pPr>
        <w:pStyle w:val="ListParagraph"/>
        <w:numPr>
          <w:ilvl w:val="0"/>
          <w:numId w:val="2"/>
        </w:numPr>
        <w:spacing w:after="40" w:before="40"/>
      </w:pPr>
      <w:r>
        <w:rPr>
          <w:rFonts w:ascii="Arial" w:cs="Arial" w:eastAsia="Arial" w:hAnsi="Arial"/>
          <w:sz w:val="20"/>
          <w:szCs w:val="20"/>
        </w:rPr>
        <w:t xml:space="preserve">Finish rescuing any Codespace stragglers.</w:t>
      </w:r>
    </w:p>
    <w:p>
      <w:pPr>
        <w:pStyle w:val="ListParagraph"/>
        <w:numPr>
          <w:ilvl w:val="0"/>
          <w:numId w:val="2"/>
        </w:numPr>
        <w:spacing w:after="40" w:before="40"/>
      </w:pPr>
      <w:r>
        <w:rPr>
          <w:rFonts w:ascii="Arial" w:cs="Arial" w:eastAsia="Arial" w:hAnsi="Arial"/>
          <w:sz w:val="20"/>
          <w:szCs w:val="20"/>
        </w:rPr>
        <w:t xml:space="preserve">Confirm on the projector that your own Codespace has finished booting.</w:t>
      </w:r>
    </w:p>
    <w:p>
      <w:pPr>
        <w:pStyle w:val="ListParagraph"/>
        <w:numPr>
          <w:ilvl w:val="0"/>
          <w:numId w:val="2"/>
        </w:numPr>
        <w:spacing w:after="40" w:before="40"/>
      </w:pPr>
      <w:r>
        <w:rPr>
          <w:rFonts w:ascii="Arial" w:cs="Arial" w:eastAsia="Arial" w:hAnsi="Arial"/>
          <w:sz w:val="20"/>
          <w:szCs w:val="20"/>
        </w:rPr>
        <w:t xml:space="preserve">Pre-open the PreTeXt: New Project command palette view so your demo is warm.</w:t>
      </w:r>
    </w:p>
    <w:p>
      <w:pPr>
        <w:pStyle w:val="Heading2"/>
        <w:keepNext/>
        <w:spacing w:after="100" w:before="260"/>
      </w:pPr>
      <w:r>
        <w:rPr>
          <w:rFonts w:ascii="Arial" w:cs="Arial" w:eastAsia="Arial" w:hAnsi="Arial"/>
          <w:b/>
          <w:bCs/>
          <w:color w:val="1F3864"/>
          <w:sz w:val="26"/>
          <w:szCs w:val="26"/>
        </w:rPr>
        <w:t xml:space="preserve">0:55–1:15 — New Project + starter</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Everyone returns to their Codespace, runs PreTeXt: New Project, and pastes the starter lesson into main.ptx.</w:t>
      </w:r>
    </w:p>
    <w:p>
      <w:pPr>
        <w:pStyle w:val="Heading3"/>
        <w:keepNext/>
        <w:spacing w:after="60" w:before="160"/>
      </w:pPr>
      <w:r>
        <w:rPr>
          <w:rFonts w:ascii="Arial" w:cs="Arial" w:eastAsia="Arial" w:hAnsi="Arial"/>
          <w:b/>
          <w:bCs/>
          <w:color w:val="2E5395"/>
          <w:sz w:val="22"/>
          <w:szCs w:val="22"/>
        </w:rPr>
        <w:t xml:space="preserve">On your projector</w:t>
      </w:r>
    </w:p>
    <w:p>
      <w:pPr>
        <w:pStyle w:val="ListParagraph"/>
        <w:numPr>
          <w:ilvl w:val="0"/>
          <w:numId w:val="2"/>
        </w:numPr>
        <w:spacing w:after="40" w:before="40"/>
      </w:pPr>
      <w:r>
        <w:rPr>
          <w:rFonts w:ascii="Arial" w:cs="Arial" w:eastAsia="Arial" w:hAnsi="Arial"/>
          <w:sz w:val="20"/>
          <w:szCs w:val="20"/>
        </w:rPr>
        <w:t xml:space="preserve">Switch to your Codespace tab. Show the file explorer and the </w:t>
      </w:r>
      <w:r>
        <w:rPr>
          <w:rFonts w:ascii="Arial" w:cs="Arial" w:eastAsia="Arial" w:hAnsi="Arial"/>
          <w:b/>
          <w:bCs/>
          <w:sz w:val="20"/>
          <w:szCs w:val="20"/>
        </w:rPr>
        <w:t xml:space="preserve">▷ PreTeXt</w:t>
      </w:r>
      <w:r>
        <w:rPr>
          <w:rFonts w:ascii="Arial" w:cs="Arial" w:eastAsia="Arial" w:hAnsi="Arial"/>
          <w:sz w:val="20"/>
          <w:szCs w:val="20"/>
        </w:rPr>
        <w:t xml:space="preserve"> button at the bottom.</w:t>
      </w:r>
    </w:p>
    <w:p>
      <w:pPr>
        <w:pStyle w:val="ListParagraph"/>
        <w:numPr>
          <w:ilvl w:val="0"/>
          <w:numId w:val="2"/>
        </w:numPr>
        <w:spacing w:after="40" w:before="40"/>
      </w:pPr>
      <w:r>
        <w:rPr>
          <w:rFonts w:ascii="Arial" w:cs="Arial" w:eastAsia="Arial" w:hAnsi="Arial"/>
          <w:sz w:val="20"/>
          <w:szCs w:val="20"/>
        </w:rPr>
        <w:t xml:space="preserve">Press </w:t>
      </w:r>
      <w:r>
        <w:rPr>
          <w:rFonts w:ascii="Arial" w:cs="Arial" w:eastAsia="Arial" w:hAnsi="Arial"/>
          <w:b/>
          <w:bCs/>
          <w:sz w:val="20"/>
          <w:szCs w:val="20"/>
        </w:rPr>
        <w:t xml:space="preserve">F1</w:t>
      </w:r>
      <w:r>
        <w:rPr>
          <w:rFonts w:ascii="Arial" w:cs="Arial" w:eastAsia="Arial" w:hAnsi="Arial"/>
          <w:sz w:val="20"/>
          <w:szCs w:val="20"/>
        </w:rPr>
        <w:t xml:space="preserve">, type pretext new, select PreTeXt: New Project. Choose book. Accept the default folder.</w:t>
      </w:r>
    </w:p>
    <w:p>
      <w:pPr>
        <w:pStyle w:val="ListParagraph"/>
        <w:numPr>
          <w:ilvl w:val="0"/>
          <w:numId w:val="2"/>
        </w:numPr>
        <w:spacing w:after="40" w:before="40"/>
      </w:pPr>
      <w:r>
        <w:rPr>
          <w:rFonts w:ascii="Arial" w:cs="Arial" w:eastAsia="Arial" w:hAnsi="Arial"/>
          <w:sz w:val="20"/>
          <w:szCs w:val="20"/>
        </w:rPr>
        <w:t xml:space="preserve">Window reloads with a populated project. Point at the source folder.</w:t>
      </w:r>
    </w:p>
    <w:p>
      <w:pPr>
        <w:pStyle w:val="ListParagraph"/>
        <w:numPr>
          <w:ilvl w:val="0"/>
          <w:numId w:val="2"/>
        </w:numPr>
        <w:spacing w:after="40" w:before="40"/>
      </w:pPr>
      <w:r>
        <w:rPr>
          <w:rFonts w:ascii="Arial" w:cs="Arial" w:eastAsia="Arial" w:hAnsi="Arial"/>
          <w:sz w:val="20"/>
          <w:szCs w:val="20"/>
        </w:rPr>
        <w:t xml:space="preserve">Open </w:t>
      </w:r>
      <w:r>
        <w:rPr>
          <w:rFonts w:ascii="Consolas" w:cs="Consolas" w:eastAsia="Consolas" w:hAnsi="Consolas"/>
          <w:sz w:val="20"/>
          <w:szCs w:val="20"/>
        </w:rPr>
        <w:t xml:space="preserve">source/main.ptx</w:t>
      </w:r>
      <w:r>
        <w:rPr>
          <w:rFonts w:ascii="Arial" w:cs="Arial" w:eastAsia="Arial" w:hAnsi="Arial"/>
          <w:sz w:val="20"/>
          <w:szCs w:val="20"/>
        </w:rPr>
        <w:t xml:space="preserve"> (or the first chapter file). Find the first section. Highlight its contents. Paste the starter block from Section 4 of the handout. Save.</w:t>
      </w:r>
    </w:p>
    <w:p>
      <w:pPr>
        <w:pStyle w:val="ListParagraph"/>
        <w:numPr>
          <w:ilvl w:val="0"/>
          <w:numId w:val="2"/>
        </w:numPr>
        <w:spacing w:after="40" w:before="40"/>
      </w:pPr>
      <w:r>
        <w:rPr>
          <w:rFonts w:ascii="Arial" w:cs="Arial" w:eastAsia="Arial" w:hAnsi="Arial"/>
          <w:sz w:val="20"/>
          <w:szCs w:val="20"/>
        </w:rPr>
        <w:t xml:space="preserve">Click </w:t>
      </w:r>
      <w:r>
        <w:rPr>
          <w:rFonts w:ascii="Arial" w:cs="Arial" w:eastAsia="Arial" w:hAnsi="Arial"/>
          <w:b/>
          <w:bCs/>
          <w:sz w:val="20"/>
          <w:szCs w:val="20"/>
        </w:rPr>
        <w:t xml:space="preserve">▷ PreTeXt</w:t>
      </w:r>
      <w:r>
        <w:rPr>
          <w:rFonts w:ascii="Arial" w:cs="Arial" w:eastAsia="Arial" w:hAnsi="Arial"/>
          <w:sz w:val="20"/>
          <w:szCs w:val="20"/>
        </w:rPr>
        <w:t xml:space="preserve"> → Build default target. Wait for success.</w:t>
      </w:r>
    </w:p>
    <w:p>
      <w:pPr>
        <w:pStyle w:val="ListParagraph"/>
        <w:numPr>
          <w:ilvl w:val="0"/>
          <w:numId w:val="2"/>
        </w:numPr>
        <w:spacing w:after="40" w:before="40"/>
      </w:pPr>
      <w:r>
        <w:rPr>
          <w:rFonts w:ascii="Arial" w:cs="Arial" w:eastAsia="Arial" w:hAnsi="Arial"/>
          <w:sz w:val="20"/>
          <w:szCs w:val="20"/>
        </w:rPr>
        <w:t xml:space="preserve">Click </w:t>
      </w:r>
      <w:r>
        <w:rPr>
          <w:rFonts w:ascii="Arial" w:cs="Arial" w:eastAsia="Arial" w:hAnsi="Arial"/>
          <w:b/>
          <w:bCs/>
          <w:sz w:val="20"/>
          <w:szCs w:val="20"/>
        </w:rPr>
        <w:t xml:space="preserve">▷ PreTeXt</w:t>
      </w:r>
      <w:r>
        <w:rPr>
          <w:rFonts w:ascii="Arial" w:cs="Arial" w:eastAsia="Arial" w:hAnsi="Arial"/>
          <w:sz w:val="20"/>
          <w:szCs w:val="20"/>
        </w:rPr>
        <w:t xml:space="preserve"> → View. Preview appears. Celebrate briefly.</w:t>
      </w:r>
    </w:p>
    <w:p>
      <w:pPr>
        <w:pStyle w:val="Heading3"/>
        <w:keepNext/>
        <w:spacing w:after="60" w:before="160"/>
      </w:pPr>
      <w:r>
        <w:rPr>
          <w:rFonts w:ascii="Arial" w:cs="Arial" w:eastAsia="Arial" w:hAnsi="Arial"/>
          <w:b/>
          <w:bCs/>
          <w:color w:val="2E5395"/>
          <w:sz w:val="22"/>
          <w:szCs w:val="22"/>
        </w:rPr>
        <w:t xml:space="preserve">Then set them loose</w:t>
      </w:r>
    </w:p>
    <w:p>
      <w:pPr>
        <w:spacing w:after="80" w:before="80"/>
      </w:pPr>
      <w:r>
        <w:rPr>
          <w:rFonts w:ascii="Arial" w:cs="Arial" w:eastAsia="Arial" w:hAnsi="Arial"/>
          <w:sz w:val="20"/>
          <w:szCs w:val="20"/>
        </w:rPr>
        <w:t xml:space="preserve">Say: "Now make it yours. Change the chapter title. Change the section title. Swap the topic for something you actually teach. You have about 10 minutes."</w:t>
      </w:r>
    </w:p>
    <w:tbl>
      <w:tblPr>
        <w:tblW w:type="dxa" w:w="9360"/>
        <w:tblBorders>
          <w:top w:val="single" w:color="E6B800" w:sz="8"/>
          <w:left w:val="single" w:color="E6B800" w:sz="8"/>
          <w:bottom w:val="single" w:color="E6B800" w:sz="8"/>
          <w:right w:val="single" w:color="E6B800" w:sz="8"/>
          <w:insideH w:val="none" w:color="FFFFFF" w:sz="0"/>
          <w:insideV w:val="none" w:color="FFFFFF" w:sz="0"/>
        </w:tblBorders>
      </w:tblPr>
      <w:tblGrid>
        <w:gridCol w:w="9360"/>
      </w:tblGrid>
      <w:tr>
        <w:trPr>
          <w:cantSplit/>
        </w:trPr>
        <w:tc>
          <w:tcPr>
            <w:tcW w:type="dxa" w:w="9360"/>
            <w:shd w:fill="FFF4D6"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If a Codespace didn't boot</w:t>
            </w:r>
          </w:p>
          <w:p>
            <w:pPr>
              <w:spacing w:after="80" w:before="80"/>
            </w:pPr>
            <w:r>
              <w:rPr>
                <w:rFonts w:ascii="Arial" w:cs="Arial" w:eastAsia="Arial" w:hAnsi="Arial"/>
                <w:sz w:val="20"/>
                <w:szCs w:val="20"/>
              </w:rPr>
              <w:t xml:space="preserve">Pair them with a neighbor. They edit on the shared screen for this block and the next. They'll still see every step; they just won't leave with their own github.io URL. Offer to help them set up at home.</w:t>
            </w:r>
          </w:p>
        </w:tc>
      </w:tr>
    </w:tbl>
    <w:p>
      <w:pPr>
        <w:pStyle w:val="Heading2"/>
        <w:keepNext/>
        <w:spacing w:after="100" w:before="260"/>
      </w:pPr>
      <w:r>
        <w:rPr>
          <w:rFonts w:ascii="Arial" w:cs="Arial" w:eastAsia="Arial" w:hAnsi="Arial"/>
          <w:b/>
          <w:bCs/>
          <w:color w:val="1F3864"/>
          <w:sz w:val="26"/>
          <w:szCs w:val="26"/>
        </w:rPr>
        <w:t xml:space="preserve">1:15–1:35 — Build, View, Deploy</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Every participant who has a working Codespace publishes their lesson and gets a github.io URL.</w:t>
      </w:r>
    </w:p>
    <w:p>
      <w:pPr>
        <w:pStyle w:val="Heading3"/>
        <w:keepNext/>
        <w:spacing w:after="60" w:before="160"/>
      </w:pPr>
      <w:r>
        <w:rPr>
          <w:rFonts w:ascii="Arial" w:cs="Arial" w:eastAsia="Arial" w:hAnsi="Arial"/>
          <w:b/>
          <w:bCs/>
          <w:color w:val="2E5395"/>
          <w:sz w:val="22"/>
          <w:szCs w:val="22"/>
        </w:rPr>
        <w:t xml:space="preserve">Demo the deploy</w:t>
      </w:r>
    </w:p>
    <w:p>
      <w:pPr>
        <w:pStyle w:val="ListParagraph"/>
        <w:numPr>
          <w:ilvl w:val="0"/>
          <w:numId w:val="2"/>
        </w:numPr>
        <w:spacing w:after="40" w:before="40"/>
      </w:pPr>
      <w:r>
        <w:rPr>
          <w:rFonts w:ascii="Arial" w:cs="Arial" w:eastAsia="Arial" w:hAnsi="Arial"/>
          <w:sz w:val="20"/>
          <w:szCs w:val="20"/>
        </w:rPr>
        <w:t xml:space="preserve">Click </w:t>
      </w:r>
      <w:r>
        <w:rPr>
          <w:rFonts w:ascii="Arial" w:cs="Arial" w:eastAsia="Arial" w:hAnsi="Arial"/>
          <w:b/>
          <w:bCs/>
          <w:sz w:val="20"/>
          <w:szCs w:val="20"/>
        </w:rPr>
        <w:t xml:space="preserve">▷ PreTeXt</w:t>
      </w:r>
      <w:r>
        <w:rPr>
          <w:rFonts w:ascii="Arial" w:cs="Arial" w:eastAsia="Arial" w:hAnsi="Arial"/>
          <w:sz w:val="20"/>
          <w:szCs w:val="20"/>
        </w:rPr>
        <w:t xml:space="preserve"> → Deploy. Show the terminal output.</w:t>
      </w:r>
    </w:p>
    <w:p>
      <w:pPr>
        <w:pStyle w:val="ListParagraph"/>
        <w:numPr>
          <w:ilvl w:val="0"/>
          <w:numId w:val="2"/>
        </w:numPr>
        <w:spacing w:after="40" w:before="40"/>
      </w:pPr>
      <w:r>
        <w:rPr>
          <w:rFonts w:ascii="Arial" w:cs="Arial" w:eastAsia="Arial" w:hAnsi="Arial"/>
          <w:sz w:val="20"/>
          <w:szCs w:val="20"/>
        </w:rPr>
        <w:t xml:space="preserve">The URL appears in the terminal. Point it out.</w:t>
      </w:r>
    </w:p>
    <w:p>
      <w:pPr>
        <w:pStyle w:val="ListParagraph"/>
        <w:numPr>
          <w:ilvl w:val="0"/>
          <w:numId w:val="2"/>
        </w:numPr>
        <w:spacing w:after="40" w:before="40"/>
      </w:pPr>
      <w:r>
        <w:rPr>
          <w:rFonts w:ascii="Arial" w:cs="Arial" w:eastAsia="Arial" w:hAnsi="Arial"/>
          <w:sz w:val="20"/>
          <w:szCs w:val="20"/>
        </w:rPr>
        <w:t xml:space="preserve">Warn them: "It can take a few minutes for the page to actually appear. The link exists before the page does. Don't panic if you get a 404 for a minute."</w:t>
      </w:r>
    </w:p>
    <w:p>
      <w:pPr>
        <w:pStyle w:val="Heading3"/>
        <w:keepNext/>
        <w:spacing w:after="60" w:before="160"/>
      </w:pPr>
      <w:r>
        <w:rPr>
          <w:rFonts w:ascii="Arial" w:cs="Arial" w:eastAsia="Arial" w:hAnsi="Arial"/>
          <w:b/>
          <w:bCs/>
          <w:color w:val="2E5395"/>
          <w:sz w:val="22"/>
          <w:szCs w:val="22"/>
        </w:rPr>
        <w:t xml:space="preserve">Common deploy snags</w:t>
      </w:r>
    </w:p>
    <w:p>
      <w:pPr>
        <w:pStyle w:val="ListParagraph"/>
        <w:numPr>
          <w:ilvl w:val="0"/>
          <w:numId w:val="2"/>
        </w:numPr>
        <w:spacing w:after="40" w:before="40"/>
      </w:pPr>
      <w:r>
        <w:rPr>
          <w:rFonts w:ascii="Arial" w:cs="Arial" w:eastAsia="Arial" w:hAnsi="Arial"/>
          <w:sz w:val="20"/>
          <w:szCs w:val="20"/>
        </w:rPr>
        <w:t xml:space="preserve">Permissions prompt in the Codespace: accept it.</w:t>
      </w:r>
    </w:p>
    <w:p>
      <w:pPr>
        <w:pStyle w:val="ListParagraph"/>
        <w:numPr>
          <w:ilvl w:val="0"/>
          <w:numId w:val="2"/>
        </w:numPr>
        <w:spacing w:after="40" w:before="40"/>
      </w:pPr>
      <w:r>
        <w:rPr>
          <w:rFonts w:ascii="Arial" w:cs="Arial" w:eastAsia="Arial" w:hAnsi="Arial"/>
          <w:sz w:val="20"/>
          <w:szCs w:val="20"/>
        </w:rPr>
        <w:t xml:space="preserve">"Pages build" still running: tell them to wait a minute and refresh.</w:t>
      </w:r>
    </w:p>
    <w:p>
      <w:pPr>
        <w:pStyle w:val="ListParagraph"/>
        <w:numPr>
          <w:ilvl w:val="0"/>
          <w:numId w:val="2"/>
        </w:numPr>
        <w:spacing w:after="40" w:before="40"/>
      </w:pPr>
      <w:r>
        <w:rPr>
          <w:rFonts w:ascii="Arial" w:cs="Arial" w:eastAsia="Arial" w:hAnsi="Arial"/>
          <w:sz w:val="20"/>
          <w:szCs w:val="20"/>
        </w:rPr>
        <w:t xml:space="preserve">Site shows the template, not their content: they forgot to Build after editing. Build, then Deploy again.</w:t>
      </w:r>
    </w:p>
    <w:p>
      <w:pPr>
        <w:pStyle w:val="Heading2"/>
        <w:keepNext/>
        <w:spacing w:after="100" w:before="260"/>
      </w:pPr>
      <w:r>
        <w:rPr>
          <w:rFonts w:ascii="Arial" w:cs="Arial" w:eastAsia="Arial" w:hAnsi="Arial"/>
          <w:b/>
          <w:bCs/>
          <w:color w:val="1F3864"/>
          <w:sz w:val="26"/>
          <w:szCs w:val="26"/>
        </w:rPr>
        <w:t xml:space="preserve">1:35–1:50 — Show-and-tell</w:t>
      </w:r>
    </w:p>
    <w:p>
      <w:pPr>
        <w:spacing w:after="80" w:before="80"/>
      </w:pPr>
      <w:r>
        <w:rPr>
          <w:rFonts w:ascii="Arial" w:cs="Arial" w:eastAsia="Arial" w:hAnsi="Arial"/>
          <w:sz w:val="20"/>
          <w:szCs w:val="20"/>
        </w:rPr>
        <w:t xml:space="preserve">Ask for 3–4 volunteers to paste their github.io URL in the chat (or read it aloud) and show their lesson for 60 seconds each. This is the high point of the session — don't skip it.</w:t>
      </w:r>
    </w:p>
    <w:p>
      <w:pPr>
        <w:pStyle w:val="ListParagraph"/>
        <w:numPr>
          <w:ilvl w:val="0"/>
          <w:numId w:val="2"/>
        </w:numPr>
        <w:spacing w:after="40" w:before="40"/>
      </w:pPr>
      <w:r>
        <w:rPr>
          <w:rFonts w:ascii="Arial" w:cs="Arial" w:eastAsia="Arial" w:hAnsi="Arial"/>
          <w:sz w:val="20"/>
          <w:szCs w:val="20"/>
        </w:rPr>
        <w:t xml:space="preserve">Ask each volunteer what topic they picked and why.</w:t>
      </w:r>
    </w:p>
    <w:p>
      <w:pPr>
        <w:pStyle w:val="ListParagraph"/>
        <w:numPr>
          <w:ilvl w:val="0"/>
          <w:numId w:val="2"/>
        </w:numPr>
        <w:spacing w:after="40" w:before="40"/>
      </w:pPr>
      <w:r>
        <w:rPr>
          <w:rFonts w:ascii="Arial" w:cs="Arial" w:eastAsia="Arial" w:hAnsi="Arial"/>
          <w:sz w:val="20"/>
          <w:szCs w:val="20"/>
        </w:rPr>
        <w:t xml:space="preserve">Point out one specific PreTeXt feature visible on their site (numbering, a working xref, math rendering).</w:t>
      </w:r>
    </w:p>
    <w:p>
      <w:pPr>
        <w:pStyle w:val="ListParagraph"/>
        <w:numPr>
          <w:ilvl w:val="0"/>
          <w:numId w:val="2"/>
        </w:numPr>
        <w:spacing w:after="40" w:before="40"/>
      </w:pPr>
      <w:r>
        <w:rPr>
          <w:rFonts w:ascii="Arial" w:cs="Arial" w:eastAsia="Arial" w:hAnsi="Arial"/>
          <w:sz w:val="20"/>
          <w:szCs w:val="20"/>
        </w:rPr>
        <w:t xml:space="preserve">Thank them warmly. This is the moment participants realize they actually did it.</w:t>
      </w:r>
    </w:p>
    <w:p>
      <w:pPr>
        <w:pStyle w:val="Heading2"/>
        <w:keepNext/>
        <w:spacing w:after="100" w:before="260"/>
      </w:pPr>
      <w:r>
        <w:rPr>
          <w:rFonts w:ascii="Arial" w:cs="Arial" w:eastAsia="Arial" w:hAnsi="Arial"/>
          <w:b/>
          <w:bCs/>
          <w:color w:val="1F3864"/>
          <w:sz w:val="26"/>
          <w:szCs w:val="26"/>
        </w:rPr>
        <w:t xml:space="preserve">1:50–2:00 — Next steps &amp; Q&amp;A</w:t>
      </w:r>
    </w:p>
    <w:p>
      <w:pPr>
        <w:pStyle w:val="Heading3"/>
        <w:keepNext/>
        <w:spacing w:after="60" w:before="160"/>
      </w:pPr>
      <w:r>
        <w:rPr>
          <w:rFonts w:ascii="Arial" w:cs="Arial" w:eastAsia="Arial" w:hAnsi="Arial"/>
          <w:b/>
          <w:bCs/>
          <w:color w:val="2E5395"/>
          <w:sz w:val="22"/>
          <w:szCs w:val="22"/>
        </w:rPr>
        <w:t xml:space="preserve">Three paths forward (from handout Section 8)</w:t>
      </w:r>
    </w:p>
    <w:p>
      <w:pPr>
        <w:pStyle w:val="ListParagraph"/>
        <w:numPr>
          <w:ilvl w:val="0"/>
          <w:numId w:val="2"/>
        </w:numPr>
        <w:spacing w:after="40" w:before="40"/>
      </w:pPr>
      <w:r>
        <w:rPr>
          <w:rFonts w:ascii="Arial" w:cs="Arial" w:eastAsia="Arial" w:hAnsi="Arial"/>
          <w:sz w:val="20"/>
          <w:szCs w:val="20"/>
        </w:rPr>
        <w:t xml:space="preserve">Keep using Codespaces — your repo is yours.</w:t>
      </w:r>
    </w:p>
    <w:p>
      <w:pPr>
        <w:pStyle w:val="ListParagraph"/>
        <w:numPr>
          <w:ilvl w:val="0"/>
          <w:numId w:val="2"/>
        </w:numPr>
        <w:spacing w:after="40" w:before="40"/>
      </w:pPr>
      <w:r>
        <w:rPr>
          <w:rFonts w:ascii="Arial" w:cs="Arial" w:eastAsia="Arial" w:hAnsi="Arial"/>
          <w:sz w:val="20"/>
          <w:szCs w:val="20"/>
        </w:rPr>
        <w:t xml:space="preserve">Try PreTeXt.Plus's free tier if you prefer no GitHub.</w:t>
      </w:r>
    </w:p>
    <w:p>
      <w:pPr>
        <w:pStyle w:val="ListParagraph"/>
        <w:numPr>
          <w:ilvl w:val="0"/>
          <w:numId w:val="2"/>
        </w:numPr>
        <w:spacing w:after="40" w:before="40"/>
      </w:pPr>
      <w:r>
        <w:rPr>
          <w:rFonts w:ascii="Arial" w:cs="Arial" w:eastAsia="Arial" w:hAnsi="Arial"/>
          <w:sz w:val="20"/>
          <w:szCs w:val="20"/>
        </w:rPr>
        <w:t xml:space="preserve">Install locally eventually, when you're ready.</w:t>
      </w:r>
    </w:p>
    <w:p>
      <w:pPr>
        <w:pStyle w:val="Heading3"/>
        <w:keepNext/>
        <w:spacing w:after="60" w:before="160"/>
      </w:pPr>
      <w:r>
        <w:rPr>
          <w:rFonts w:ascii="Arial" w:cs="Arial" w:eastAsia="Arial" w:hAnsi="Arial"/>
          <w:b/>
          <w:bCs/>
          <w:color w:val="2E5395"/>
          <w:sz w:val="22"/>
          <w:szCs w:val="22"/>
        </w:rPr>
        <w:t xml:space="preserve">Mention once</w:t>
      </w:r>
    </w:p>
    <w:p>
      <w:pPr>
        <w:pStyle w:val="ListParagraph"/>
        <w:numPr>
          <w:ilvl w:val="0"/>
          <w:numId w:val="2"/>
        </w:numPr>
        <w:spacing w:after="40" w:before="40"/>
      </w:pPr>
      <w:r>
        <w:rPr>
          <w:rFonts w:ascii="Arial" w:cs="Arial" w:eastAsia="Arial" w:hAnsi="Arial"/>
          <w:sz w:val="20"/>
          <w:szCs w:val="20"/>
        </w:rPr>
        <w:t xml:space="preserve">The PreTeXt.Plus LaTeX-to-PreTeXt converter, for anyone with a pile of legacy LaTeX. Set honest expectations.</w:t>
      </w:r>
    </w:p>
    <w:p>
      <w:pPr>
        <w:pStyle w:val="ListParagraph"/>
        <w:numPr>
          <w:ilvl w:val="0"/>
          <w:numId w:val="2"/>
        </w:numPr>
        <w:spacing w:after="40" w:before="40"/>
      </w:pPr>
      <w:r>
        <w:rPr>
          <w:rFonts w:ascii="Arial" w:cs="Arial" w:eastAsia="Arial" w:hAnsi="Arial"/>
          <w:sz w:val="20"/>
          <w:szCs w:val="20"/>
        </w:rPr>
        <w:t xml:space="preserve">The community forum — "The PreTeXt community is small, active, and answers questions fast."</w:t>
      </w:r>
    </w:p>
    <w:p>
      <w:pPr>
        <w:pStyle w:val="Heading3"/>
        <w:keepNext/>
        <w:spacing w:after="60" w:before="160"/>
      </w:pPr>
      <w:r>
        <w:rPr>
          <w:rFonts w:ascii="Arial" w:cs="Arial" w:eastAsia="Arial" w:hAnsi="Arial"/>
          <w:b/>
          <w:bCs/>
          <w:color w:val="2E5395"/>
          <w:sz w:val="22"/>
          <w:szCs w:val="22"/>
        </w:rPr>
        <w:t xml:space="preserve">Close</w:t>
      </w:r>
    </w:p>
    <w:p>
      <w:pPr>
        <w:spacing w:after="80" w:before="80"/>
      </w:pPr>
      <w:r>
        <w:rPr>
          <w:rFonts w:ascii="Arial" w:cs="Arial" w:eastAsia="Arial" w:hAnsi="Arial"/>
          <w:sz w:val="20"/>
          <w:szCs w:val="20"/>
        </w:rPr>
        <w:t xml:space="preserve">"You now have a published lesson, a reusable workspace, and a handout that will still work tomorrow. Thanks for coming — and go build something."</w:t>
      </w:r>
    </w:p>
    <w:p>
      <w:pPr>
        <w:pStyle w:val="Heading2"/>
        <w:keepNext/>
        <w:pageBreakBefore/>
        <w:spacing w:after="100" w:before="260"/>
      </w:pPr>
      <w:r>
        <w:rPr>
          <w:rFonts w:ascii="Arial" w:cs="Arial" w:eastAsia="Arial" w:hAnsi="Arial"/>
          <w:b/>
          <w:bCs/>
          <w:color w:val="1F3864"/>
          <w:sz w:val="26"/>
          <w:szCs w:val="26"/>
        </w:rPr>
        <w:t xml:space="preserve">Fallback plans</w:t>
      </w:r>
    </w:p>
    <w:p>
      <w:pPr>
        <w:pStyle w:val="Heading3"/>
        <w:keepNext/>
        <w:spacing w:after="60" w:before="160"/>
      </w:pPr>
      <w:r>
        <w:rPr>
          <w:rFonts w:ascii="Arial" w:cs="Arial" w:eastAsia="Arial" w:hAnsi="Arial"/>
          <w:b/>
          <w:bCs/>
          <w:color w:val="2E5395"/>
          <w:sz w:val="22"/>
          <w:szCs w:val="22"/>
        </w:rPr>
        <w:t xml:space="preserve">If Codespaces is broadly failing</w:t>
      </w:r>
    </w:p>
    <w:p>
      <w:pPr>
        <w:spacing w:after="80" w:before="80"/>
      </w:pPr>
      <w:r>
        <w:rPr>
          <w:rFonts w:ascii="Arial" w:cs="Arial" w:eastAsia="Arial" w:hAnsi="Arial"/>
          <w:sz w:val="20"/>
          <w:szCs w:val="20"/>
        </w:rPr>
        <w:t xml:space="preserve">If more than ~25% of the room can't boot a Codespace (firewall, GitHub outage, quota), switch to demo mode for the second half:</w:t>
      </w:r>
    </w:p>
    <w:p>
      <w:pPr>
        <w:pStyle w:val="ListParagraph"/>
        <w:numPr>
          <w:ilvl w:val="0"/>
          <w:numId w:val="2"/>
        </w:numPr>
        <w:spacing w:after="40" w:before="40"/>
      </w:pPr>
      <w:r>
        <w:rPr>
          <w:rFonts w:ascii="Arial" w:cs="Arial" w:eastAsia="Arial" w:hAnsi="Arial"/>
          <w:sz w:val="20"/>
          <w:szCs w:val="20"/>
        </w:rPr>
        <w:t xml:space="preserve">Announce it calmly: "We're going to watch this part together today and I'll share instructions to do it at home."</w:t>
      </w:r>
    </w:p>
    <w:p>
      <w:pPr>
        <w:pStyle w:val="ListParagraph"/>
        <w:numPr>
          <w:ilvl w:val="0"/>
          <w:numId w:val="2"/>
        </w:numPr>
        <w:spacing w:after="40" w:before="40"/>
      </w:pPr>
      <w:r>
        <w:rPr>
          <w:rFonts w:ascii="Arial" w:cs="Arial" w:eastAsia="Arial" w:hAnsi="Arial"/>
          <w:sz w:val="20"/>
          <w:szCs w:val="20"/>
        </w:rPr>
        <w:t xml:space="preserve">You drive a single Codespace on the projector. Participants follow the handout and mark up their printed starter.</w:t>
      </w:r>
    </w:p>
    <w:p>
      <w:pPr>
        <w:pStyle w:val="ListParagraph"/>
        <w:numPr>
          <w:ilvl w:val="0"/>
          <w:numId w:val="2"/>
        </w:numPr>
        <w:spacing w:after="40" w:before="40"/>
      </w:pPr>
      <w:r>
        <w:rPr>
          <w:rFonts w:ascii="Arial" w:cs="Arial" w:eastAsia="Arial" w:hAnsi="Arial"/>
          <w:sz w:val="20"/>
          <w:szCs w:val="20"/>
        </w:rPr>
        <w:t xml:space="preserve">Email everyone the deployed URL of your demo, plus a link to these handouts.</w:t>
      </w:r>
    </w:p>
    <w:p>
      <w:pPr>
        <w:pStyle w:val="ListParagraph"/>
        <w:numPr>
          <w:ilvl w:val="0"/>
          <w:numId w:val="2"/>
        </w:numPr>
        <w:spacing w:after="40" w:before="40"/>
      </w:pPr>
      <w:r>
        <w:rPr>
          <w:rFonts w:ascii="Arial" w:cs="Arial" w:eastAsia="Arial" w:hAnsi="Arial"/>
          <w:sz w:val="20"/>
          <w:szCs w:val="20"/>
        </w:rPr>
        <w:t xml:space="preserve">They still leave with PreTeXt fluency from the sandbox — the workshop's core goal is preserved.</w:t>
      </w:r>
    </w:p>
    <w:p>
      <w:pPr>
        <w:pStyle w:val="Heading3"/>
        <w:keepNext/>
        <w:spacing w:after="60" w:before="160"/>
      </w:pPr>
      <w:r>
        <w:rPr>
          <w:rFonts w:ascii="Arial" w:cs="Arial" w:eastAsia="Arial" w:hAnsi="Arial"/>
          <w:b/>
          <w:bCs/>
          <w:color w:val="2E5395"/>
          <w:sz w:val="22"/>
          <w:szCs w:val="22"/>
        </w:rPr>
        <w:t xml:space="preserve">If pretext.plus/tryit is down</w:t>
      </w:r>
    </w:p>
    <w:p>
      <w:pPr>
        <w:spacing w:after="80" w:before="80"/>
      </w:pPr>
      <w:r>
        <w:rPr>
          <w:rFonts w:ascii="Arial" w:cs="Arial" w:eastAsia="Arial" w:hAnsi="Arial"/>
          <w:sz w:val="20"/>
          <w:szCs w:val="20"/>
        </w:rPr>
        <w:t xml:space="preserve">Unlikely, but: have participants skip directly to Codespaces. You lose the background-boot trick, but since they're a captive audience during the 5–10 minute setup, use that time to walk through the six core structures using slides or the projector. Not ideal pacing, but recoverable.</w:t>
      </w:r>
    </w:p>
    <w:p>
      <w:pPr>
        <w:pStyle w:val="Heading3"/>
        <w:keepNext/>
        <w:spacing w:after="60" w:before="160"/>
      </w:pPr>
      <w:r>
        <w:rPr>
          <w:rFonts w:ascii="Arial" w:cs="Arial" w:eastAsia="Arial" w:hAnsi="Arial"/>
          <w:b/>
          <w:bCs/>
          <w:color w:val="2E5395"/>
          <w:sz w:val="22"/>
          <w:szCs w:val="22"/>
        </w:rPr>
        <w:t xml:space="preserve">If the internet is flaky room-wide</w:t>
      </w:r>
    </w:p>
    <w:p>
      <w:pPr>
        <w:spacing w:after="80" w:before="80"/>
      </w:pPr>
      <w:r>
        <w:rPr>
          <w:rFonts w:ascii="Arial" w:cs="Arial" w:eastAsia="Arial" w:hAnsi="Arial"/>
          <w:sz w:val="20"/>
          <w:szCs w:val="20"/>
        </w:rPr>
        <w:t xml:space="preserve">Shift to paired work. One laptop per pair. Slow down. Skip the deploy step if necessary — participants leave with a built local preview rather than a public URL. Follow up with email instructions for finishing the deploy at home.</w:t>
      </w:r>
    </w:p>
    <w:p>
      <w:pPr>
        <w:pStyle w:val="Heading2"/>
        <w:keepNext/>
        <w:spacing w:after="100" w:before="260"/>
      </w:pPr>
      <w:r>
        <w:rPr>
          <w:rFonts w:ascii="Arial" w:cs="Arial" w:eastAsia="Arial" w:hAnsi="Arial"/>
          <w:b/>
          <w:bCs/>
          <w:color w:val="1F3864"/>
          <w:sz w:val="26"/>
          <w:szCs w:val="26"/>
        </w:rPr>
        <w:t xml:space="preserve">Final pre-workshop checklist</w:t>
      </w:r>
    </w:p>
    <w:p>
      <w:pPr>
        <w:pStyle w:val="ListParagraph"/>
        <w:numPr>
          <w:ilvl w:val="0"/>
          <w:numId w:val="2"/>
        </w:numPr>
        <w:spacing w:after="40" w:before="40"/>
      </w:pPr>
      <w:r>
        <w:rPr>
          <w:rFonts w:ascii="Arial" w:cs="Arial" w:eastAsia="Arial" w:hAnsi="Arial"/>
          <w:sz w:val="20"/>
          <w:szCs w:val="20"/>
        </w:rPr>
        <w:t xml:space="preserve">Handout printed or link shared.</w:t>
      </w:r>
    </w:p>
    <w:p>
      <w:pPr>
        <w:pStyle w:val="ListParagraph"/>
        <w:numPr>
          <w:ilvl w:val="0"/>
          <w:numId w:val="2"/>
        </w:numPr>
        <w:spacing w:after="40" w:before="40"/>
      </w:pPr>
      <w:r>
        <w:rPr>
          <w:rFonts w:ascii="Arial" w:cs="Arial" w:eastAsia="Arial" w:hAnsi="Arial"/>
          <w:sz w:val="20"/>
          <w:szCs w:val="20"/>
        </w:rPr>
        <w:t xml:space="preserve">Your own test Codespace deployed successfully this week.</w:t>
      </w:r>
    </w:p>
    <w:p>
      <w:pPr>
        <w:pStyle w:val="ListParagraph"/>
        <w:numPr>
          <w:ilvl w:val="0"/>
          <w:numId w:val="2"/>
        </w:numPr>
        <w:spacing w:after="40" w:before="40"/>
      </w:pPr>
      <w:r>
        <w:rPr>
          <w:rFonts w:ascii="Arial" w:cs="Arial" w:eastAsia="Arial" w:hAnsi="Arial"/>
          <w:sz w:val="20"/>
          <w:szCs w:val="20"/>
        </w:rPr>
        <w:t xml:space="preserve">Slides tested on the projector.</w:t>
      </w:r>
    </w:p>
    <w:p>
      <w:pPr>
        <w:pStyle w:val="ListParagraph"/>
        <w:numPr>
          <w:ilvl w:val="0"/>
          <w:numId w:val="2"/>
        </w:numPr>
        <w:spacing w:after="40" w:before="40"/>
      </w:pPr>
      <w:r>
        <w:rPr>
          <w:rFonts w:ascii="Consolas" w:cs="Consolas" w:eastAsia="Consolas" w:hAnsi="Consolas"/>
          <w:sz w:val="20"/>
          <w:szCs w:val="20"/>
        </w:rPr>
        <w:t xml:space="preserve">pretext.plus/tryit</w:t>
      </w:r>
      <w:r>
        <w:rPr>
          <w:rFonts w:ascii="Arial" w:cs="Arial" w:eastAsia="Arial" w:hAnsi="Arial"/>
          <w:sz w:val="20"/>
          <w:szCs w:val="20"/>
        </w:rPr>
        <w:t xml:space="preserve"> loads on the presentation network.</w:t>
      </w:r>
    </w:p>
    <w:p>
      <w:pPr>
        <w:pStyle w:val="ListParagraph"/>
        <w:numPr>
          <w:ilvl w:val="0"/>
          <w:numId w:val="2"/>
        </w:numPr>
        <w:spacing w:after="40" w:before="40"/>
      </w:pPr>
      <w:r>
        <w:rPr>
          <w:rFonts w:ascii="Arial" w:cs="Arial" w:eastAsia="Arial" w:hAnsi="Arial"/>
          <w:sz w:val="20"/>
          <w:szCs w:val="20"/>
        </w:rPr>
        <w:t xml:space="preserve">You have a backup personal hotspot in case venue WiFi dies.</w:t>
      </w:r>
    </w:p>
    <w:p>
      <w:pPr>
        <w:pStyle w:val="ListParagraph"/>
        <w:numPr>
          <w:ilvl w:val="0"/>
          <w:numId w:val="2"/>
        </w:numPr>
        <w:spacing w:after="40" w:before="40"/>
      </w:pPr>
      <w:r>
        <w:rPr>
          <w:rFonts w:ascii="Arial" w:cs="Arial" w:eastAsia="Arial" w:hAnsi="Arial"/>
          <w:sz w:val="20"/>
          <w:szCs w:val="20"/>
        </w:rPr>
        <w:t xml:space="preserve">A pen and sticky notes near you for jotting down stragglers' names.</w:t>
      </w:r>
    </w:p>
    <w:p>
      <w:pPr>
        <w:pStyle w:val="ListParagraph"/>
        <w:numPr>
          <w:ilvl w:val="0"/>
          <w:numId w:val="2"/>
        </w:numPr>
        <w:spacing w:after="40" w:before="40"/>
      </w:pPr>
      <w:r>
        <w:rPr>
          <w:rFonts w:ascii="Arial" w:cs="Arial" w:eastAsia="Arial" w:hAnsi="Arial"/>
          <w:sz w:val="20"/>
          <w:szCs w:val="20"/>
        </w:rPr>
        <w:t xml:space="preserve">Water.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2026-04-12T11:26:06.209Z</dcterms:created>
  <dcterms:modified xsi:type="dcterms:W3CDTF">2026-04-12T11:26:06.210Z</dcterms:modified>
</cp:coreProperties>
</file>

<file path=docProps/custom.xml><?xml version="1.0" encoding="utf-8"?>
<Properties xmlns="http://schemas.openxmlformats.org/officeDocument/2006/custom-properties" xmlns:vt="http://schemas.openxmlformats.org/officeDocument/2006/docPropsVTypes"/>
</file>