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54A" w:rsidRPr="00A33DF7" w:rsidRDefault="00E55B1C" w:rsidP="009D7C54">
      <w:pPr>
        <w:spacing w:after="0" w:line="240" w:lineRule="auto"/>
        <w:jc w:val="both"/>
        <w:rPr>
          <w:b/>
          <w:sz w:val="24"/>
          <w:szCs w:val="24"/>
        </w:rPr>
      </w:pPr>
      <w:r w:rsidRPr="00A33DF7">
        <w:rPr>
          <w:b/>
          <w:sz w:val="24"/>
          <w:szCs w:val="24"/>
        </w:rPr>
        <w:t>Executive S</w:t>
      </w:r>
      <w:r w:rsidR="00365FA6" w:rsidRPr="00A33DF7">
        <w:rPr>
          <w:b/>
          <w:sz w:val="24"/>
          <w:szCs w:val="24"/>
        </w:rPr>
        <w:t>ummary</w:t>
      </w:r>
    </w:p>
    <w:p w:rsidR="00E55B1C" w:rsidRDefault="00E55B1C" w:rsidP="009D7C54">
      <w:pPr>
        <w:spacing w:after="0" w:line="240" w:lineRule="auto"/>
        <w:jc w:val="both"/>
      </w:pPr>
    </w:p>
    <w:p w:rsidR="00560DB8" w:rsidRDefault="00E55B1C" w:rsidP="009D7C54">
      <w:pPr>
        <w:spacing w:after="0" w:line="240" w:lineRule="auto"/>
        <w:jc w:val="both"/>
      </w:pPr>
      <w:r>
        <w:tab/>
        <w:t>It has</w:t>
      </w:r>
      <w:r w:rsidR="00BF3BBE">
        <w:t xml:space="preserve"> been found that the majority of shipping material defects originate in the packaging area. This is true for both normal defects and significant de</w:t>
      </w:r>
      <w:r w:rsidR="005C193E">
        <w:t xml:space="preserve">fects </w:t>
      </w:r>
      <w:r w:rsidR="00C73EEC">
        <w:t>requiring</w:t>
      </w:r>
      <w:r w:rsidR="005C193E">
        <w:t xml:space="preserve"> re-work</w:t>
      </w:r>
      <w:r w:rsidR="00BF3BBE">
        <w:t xml:space="preserve"> before they can be loaded for shipping. The packaging defects</w:t>
      </w:r>
      <w:r w:rsidR="00B2042D">
        <w:t xml:space="preserve"> are a result of </w:t>
      </w:r>
      <w:r w:rsidR="005C193E">
        <w:t>inadequate</w:t>
      </w:r>
      <w:r w:rsidR="00B2042D">
        <w:t xml:space="preserve"> time allotted for double stack packaging. Packaging teams do not have enough time to implement proper packaging procedures or do a quality inspection before stacks are moved to the shipping warehouse. It is recommended that an additional packaging team be added to each shift. Another possible solution is to implement a permanent </w:t>
      </w:r>
      <w:r w:rsidR="005C193E">
        <w:t>shipping dock auditor</w:t>
      </w:r>
      <w:r w:rsidR="00B2042D">
        <w:t>. During the data gathering phase of this report, it was noted that t</w:t>
      </w:r>
      <w:r w:rsidR="00167CB5">
        <w:t>he number of defects was declining</w:t>
      </w:r>
      <w:r w:rsidR="00B2042D">
        <w:t xml:space="preserve">; a result of the packaging teams receiving feedback from the auditing/data gathering process. </w:t>
      </w:r>
      <w:r w:rsidR="00560DB8">
        <w:t>This solution would cost less than the additional packaging team</w:t>
      </w:r>
      <w:r w:rsidR="00C73EEC">
        <w:t>s</w:t>
      </w:r>
      <w:r w:rsidR="00560DB8">
        <w:t xml:space="preserve">, but will only </w:t>
      </w:r>
      <w:r w:rsidR="00560DB8" w:rsidRPr="00560DB8">
        <w:rPr>
          <w:i/>
        </w:rPr>
        <w:t>indirectly</w:t>
      </w:r>
      <w:r w:rsidR="005C193E">
        <w:t xml:space="preserve"> reduce defect production. The a</w:t>
      </w:r>
      <w:r w:rsidR="00560DB8">
        <w:t xml:space="preserve">uditor solution will also decrease the amount of </w:t>
      </w:r>
      <w:r w:rsidR="00167CB5">
        <w:t xml:space="preserve">repair </w:t>
      </w:r>
      <w:r w:rsidR="00560DB8">
        <w:t>time available for correcting significant defects, adding to the risk of shipping trucks leaving late.</w:t>
      </w:r>
    </w:p>
    <w:p w:rsidR="00E55B1C" w:rsidRDefault="00B2042D" w:rsidP="009D7C54">
      <w:pPr>
        <w:spacing w:after="0" w:line="240" w:lineRule="auto"/>
        <w:jc w:val="both"/>
      </w:pPr>
      <w:r>
        <w:t xml:space="preserve"> </w:t>
      </w: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EC6592" w:rsidP="009D7C54">
      <w:pPr>
        <w:jc w:val="both"/>
        <w:rPr>
          <w:b/>
          <w:sz w:val="24"/>
          <w:szCs w:val="24"/>
        </w:rPr>
      </w:pPr>
      <w:r>
        <w:rPr>
          <w:b/>
          <w:sz w:val="24"/>
          <w:szCs w:val="24"/>
        </w:rPr>
        <w:br w:type="page"/>
      </w:r>
    </w:p>
    <w:p w:rsidR="00FB5FEF" w:rsidRPr="00A33DF7" w:rsidRDefault="00365FA6" w:rsidP="009D7C54">
      <w:pPr>
        <w:spacing w:after="0" w:line="240" w:lineRule="auto"/>
        <w:jc w:val="both"/>
        <w:rPr>
          <w:b/>
          <w:sz w:val="24"/>
          <w:szCs w:val="24"/>
        </w:rPr>
      </w:pPr>
      <w:r w:rsidRPr="00A33DF7">
        <w:rPr>
          <w:b/>
          <w:sz w:val="24"/>
          <w:szCs w:val="24"/>
        </w:rPr>
        <w:lastRenderedPageBreak/>
        <w:t>Problem Statement</w:t>
      </w:r>
      <w:r w:rsidR="00B2042D" w:rsidRPr="00A33DF7">
        <w:rPr>
          <w:b/>
          <w:sz w:val="24"/>
          <w:szCs w:val="24"/>
        </w:rPr>
        <w:t xml:space="preserve"> and Purpose</w:t>
      </w:r>
    </w:p>
    <w:p w:rsidR="00FB5FEF" w:rsidRDefault="00FB5FEF" w:rsidP="009D7C54">
      <w:pPr>
        <w:spacing w:after="0" w:line="240" w:lineRule="auto"/>
        <w:jc w:val="both"/>
      </w:pPr>
    </w:p>
    <w:p w:rsidR="00FB5FEF" w:rsidRDefault="00591B0F" w:rsidP="009D7C54">
      <w:pPr>
        <w:spacing w:after="0" w:line="240" w:lineRule="auto"/>
        <w:jc w:val="both"/>
      </w:pPr>
      <w:r>
        <w:tab/>
      </w:r>
      <w:r w:rsidR="00FB5FEF">
        <w:t xml:space="preserve">It has been found that a significant number of shipping material defects </w:t>
      </w:r>
      <w:r w:rsidR="0066427C">
        <w:t>exist,</w:t>
      </w:r>
      <w:r w:rsidR="00FB5FEF">
        <w:t xml:space="preserve"> and</w:t>
      </w:r>
      <w:r w:rsidR="0066427C">
        <w:t xml:space="preserve"> are</w:t>
      </w:r>
      <w:r w:rsidR="00FB5FEF">
        <w:t xml:space="preserve"> being identified by customer</w:t>
      </w:r>
      <w:r w:rsidR="0066427C">
        <w:t>s</w:t>
      </w:r>
      <w:r w:rsidR="00FB5FEF">
        <w:t xml:space="preserve">. It is not known at which stage in the shipping process these defects are originating, or how they are forming. </w:t>
      </w:r>
      <w:r w:rsidR="0066427C">
        <w:t>The majority of the defects are insignificant to the quality of the product; however, some have been identified by the customers and provide enough cause for concern.</w:t>
      </w:r>
      <w:r w:rsidR="00FB5FEF">
        <w:t xml:space="preserve"> </w:t>
      </w:r>
    </w:p>
    <w:p w:rsidR="00591B0F" w:rsidRDefault="00591B0F" w:rsidP="009D7C54">
      <w:pPr>
        <w:spacing w:after="0" w:line="240" w:lineRule="auto"/>
        <w:jc w:val="both"/>
      </w:pPr>
    </w:p>
    <w:p w:rsidR="00591B0F" w:rsidRDefault="00591B0F" w:rsidP="009D7C54">
      <w:pPr>
        <w:spacing w:after="0" w:line="240" w:lineRule="auto"/>
        <w:jc w:val="both"/>
      </w:pPr>
      <w:r>
        <w:tab/>
        <w:t>The Purpose of this r</w:t>
      </w:r>
      <w:r w:rsidR="00093D21">
        <w:t>eport i</w:t>
      </w:r>
      <w:r>
        <w:t xml:space="preserve">s to identify where </w:t>
      </w:r>
      <w:r w:rsidR="00093D21">
        <w:t>defects are originating, why they are forming, and recommend possible solutions to prevent defect creation.</w:t>
      </w:r>
    </w:p>
    <w:p w:rsidR="00FB5FEF" w:rsidRDefault="00FB5FEF" w:rsidP="009D7C54">
      <w:pPr>
        <w:spacing w:after="0" w:line="240" w:lineRule="auto"/>
        <w:jc w:val="both"/>
      </w:pPr>
    </w:p>
    <w:p w:rsidR="00365FA6" w:rsidRPr="00A33DF7" w:rsidRDefault="00365FA6" w:rsidP="009D7C54">
      <w:pPr>
        <w:spacing w:after="0" w:line="240" w:lineRule="auto"/>
        <w:jc w:val="both"/>
        <w:rPr>
          <w:b/>
          <w:sz w:val="24"/>
          <w:szCs w:val="24"/>
        </w:rPr>
      </w:pPr>
      <w:r w:rsidRPr="00A33DF7">
        <w:rPr>
          <w:b/>
          <w:sz w:val="24"/>
          <w:szCs w:val="24"/>
        </w:rPr>
        <w:t xml:space="preserve">Methodology </w:t>
      </w:r>
    </w:p>
    <w:p w:rsidR="0066427C" w:rsidRDefault="0066427C" w:rsidP="009D7C54">
      <w:pPr>
        <w:spacing w:after="0" w:line="240" w:lineRule="auto"/>
        <w:jc w:val="both"/>
      </w:pPr>
    </w:p>
    <w:p w:rsidR="0066427C" w:rsidRDefault="001B410D" w:rsidP="009D7C54">
      <w:pPr>
        <w:spacing w:after="0" w:line="240" w:lineRule="auto"/>
        <w:jc w:val="both"/>
      </w:pPr>
      <w:r>
        <w:tab/>
      </w:r>
      <w:r w:rsidR="0066427C">
        <w:t xml:space="preserve">The data analysed in this report was gathered </w:t>
      </w:r>
      <w:r w:rsidR="00591B0F">
        <w:t>over a period of two weeks. At the beginning of each day shift, the previous day</w:t>
      </w:r>
      <w:r w:rsidR="00A44AAB">
        <w:t>’</w:t>
      </w:r>
      <w:r w:rsidR="00591B0F">
        <w:t>s shift</w:t>
      </w:r>
      <w:r w:rsidR="001035EB">
        <w:t>’</w:t>
      </w:r>
      <w:r w:rsidR="00591B0F">
        <w:t>s</w:t>
      </w:r>
      <w:r w:rsidR="001035EB">
        <w:t xml:space="preserve"> double stacks</w:t>
      </w:r>
      <w:r w:rsidR="00591B0F">
        <w:t xml:space="preserve"> were inspected. The shipping schedule was acquired and the loads were checked in order of when they would be leaving the factory. This allow</w:t>
      </w:r>
      <w:r w:rsidR="001667D6">
        <w:t>ed</w:t>
      </w:r>
      <w:r w:rsidR="00591B0F">
        <w:t xml:space="preserve"> </w:t>
      </w:r>
      <w:r w:rsidR="00485F4F">
        <w:t xml:space="preserve">time for significant defects to be repaired prior to being loaded. </w:t>
      </w:r>
    </w:p>
    <w:p w:rsidR="00485F4F" w:rsidRDefault="00485F4F" w:rsidP="009D7C54">
      <w:pPr>
        <w:spacing w:after="0" w:line="240" w:lineRule="auto"/>
        <w:jc w:val="both"/>
      </w:pPr>
    </w:p>
    <w:p w:rsidR="00FB689A" w:rsidRDefault="00485F4F" w:rsidP="009D7C54">
      <w:pPr>
        <w:spacing w:after="0" w:line="240" w:lineRule="auto"/>
        <w:jc w:val="both"/>
      </w:pPr>
      <w:r>
        <w:tab/>
        <w:t xml:space="preserve">Each </w:t>
      </w:r>
      <w:r w:rsidR="004559D3">
        <w:t>double stack</w:t>
      </w:r>
      <w:r>
        <w:t>, consisting of two module cartons, was inspected</w:t>
      </w:r>
      <w:r w:rsidR="00A80883">
        <w:t>. Because of space limitations, there was not enough r</w:t>
      </w:r>
      <w:r w:rsidR="00A236E8">
        <w:t>oom</w:t>
      </w:r>
      <w:r w:rsidR="00A80883">
        <w:t xml:space="preserve"> between </w:t>
      </w:r>
      <w:r w:rsidR="00E4321A">
        <w:t>stacks</w:t>
      </w:r>
      <w:r w:rsidR="00A80883">
        <w:t xml:space="preserve"> too inspect all four sides of each skid. The skids were inspected based on the following criteria: carton damage, strap damage/presence, shrink wrap damage, corner protector positioning, label damage, and skid damage; where the last two criteria, label damage and skid damage, often resulted in significant defects.</w:t>
      </w:r>
      <w:r w:rsidR="00FB689A">
        <w:t xml:space="preserve"> All defects were recorded. Details recorded were: defect name, load number,</w:t>
      </w:r>
      <w:r w:rsidR="00A44AAB">
        <w:t xml:space="preserve"> probable origin of defect,</w:t>
      </w:r>
      <w:r w:rsidR="00FB689A">
        <w:t xml:space="preserve"> and date.</w:t>
      </w:r>
      <w:r w:rsidR="00A80883">
        <w:t xml:space="preserve"> </w:t>
      </w:r>
      <w:r w:rsidR="00A44AAB">
        <w:t>The gathered data was input to Excel for analysis.</w:t>
      </w:r>
    </w:p>
    <w:p w:rsidR="0066427C" w:rsidRDefault="0066427C" w:rsidP="009D7C54">
      <w:pPr>
        <w:spacing w:after="0" w:line="240" w:lineRule="auto"/>
        <w:jc w:val="both"/>
      </w:pPr>
    </w:p>
    <w:p w:rsidR="001228D9" w:rsidRDefault="001228D9" w:rsidP="009D7C54">
      <w:pPr>
        <w:spacing w:after="0" w:line="240" w:lineRule="auto"/>
        <w:jc w:val="both"/>
      </w:pPr>
    </w:p>
    <w:p w:rsidR="001228D9" w:rsidRDefault="001228D9" w:rsidP="009D7C54">
      <w:pPr>
        <w:spacing w:after="0" w:line="240" w:lineRule="auto"/>
        <w:jc w:val="both"/>
      </w:pPr>
    </w:p>
    <w:p w:rsidR="001228D9" w:rsidRDefault="001228D9" w:rsidP="009D7C54">
      <w:pPr>
        <w:spacing w:after="0" w:line="240" w:lineRule="auto"/>
        <w:jc w:val="both"/>
      </w:pPr>
    </w:p>
    <w:p w:rsidR="001228D9" w:rsidRDefault="001228D9" w:rsidP="009D7C54">
      <w:pPr>
        <w:spacing w:after="0" w:line="240" w:lineRule="auto"/>
        <w:jc w:val="both"/>
      </w:pPr>
    </w:p>
    <w:p w:rsidR="001228D9" w:rsidRDefault="001228D9" w:rsidP="009D7C54">
      <w:pPr>
        <w:spacing w:after="0" w:line="240" w:lineRule="auto"/>
        <w:jc w:val="both"/>
      </w:pPr>
    </w:p>
    <w:p w:rsidR="001228D9" w:rsidRDefault="001228D9" w:rsidP="009D7C54">
      <w:pPr>
        <w:spacing w:after="0" w:line="240" w:lineRule="auto"/>
        <w:jc w:val="both"/>
      </w:pPr>
    </w:p>
    <w:p w:rsidR="001228D9" w:rsidRDefault="001228D9" w:rsidP="009D7C54">
      <w:pPr>
        <w:spacing w:after="0" w:line="240" w:lineRule="auto"/>
        <w:jc w:val="both"/>
      </w:pPr>
    </w:p>
    <w:p w:rsidR="001228D9" w:rsidRDefault="001228D9" w:rsidP="009D7C54">
      <w:pPr>
        <w:spacing w:after="0" w:line="240" w:lineRule="auto"/>
        <w:jc w:val="both"/>
      </w:pPr>
    </w:p>
    <w:p w:rsidR="001228D9" w:rsidRDefault="001228D9" w:rsidP="009D7C54">
      <w:pPr>
        <w:spacing w:after="0" w:line="240" w:lineRule="auto"/>
        <w:jc w:val="both"/>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A16C3B" w:rsidRDefault="00A16C3B" w:rsidP="009D7C54">
      <w:pPr>
        <w:spacing w:after="0" w:line="240" w:lineRule="auto"/>
        <w:jc w:val="both"/>
        <w:rPr>
          <w:b/>
          <w:sz w:val="24"/>
          <w:szCs w:val="24"/>
        </w:rPr>
      </w:pPr>
    </w:p>
    <w:p w:rsidR="00365FA6" w:rsidRPr="00A33DF7" w:rsidRDefault="00365FA6" w:rsidP="009D7C54">
      <w:pPr>
        <w:spacing w:after="0" w:line="240" w:lineRule="auto"/>
        <w:jc w:val="both"/>
        <w:rPr>
          <w:b/>
          <w:sz w:val="24"/>
          <w:szCs w:val="24"/>
        </w:rPr>
      </w:pPr>
      <w:r w:rsidRPr="00A33DF7">
        <w:rPr>
          <w:b/>
          <w:sz w:val="24"/>
          <w:szCs w:val="24"/>
        </w:rPr>
        <w:lastRenderedPageBreak/>
        <w:t>Results</w:t>
      </w:r>
    </w:p>
    <w:p w:rsidR="00F42D04" w:rsidRDefault="00F42D04" w:rsidP="009D7C54">
      <w:pPr>
        <w:spacing w:after="0" w:line="240" w:lineRule="auto"/>
        <w:jc w:val="both"/>
      </w:pPr>
    </w:p>
    <w:p w:rsidR="00F35D7C" w:rsidRDefault="00C35682" w:rsidP="009D7C54">
      <w:pPr>
        <w:spacing w:after="0" w:line="240" w:lineRule="auto"/>
        <w:jc w:val="both"/>
      </w:pPr>
      <w:r>
        <w:t xml:space="preserve">The </w:t>
      </w:r>
      <w:r w:rsidR="00F377AE">
        <w:t>distribution of origin</w:t>
      </w:r>
      <w:r w:rsidR="00CD7055">
        <w:t xml:space="preserve"> of defect</w:t>
      </w:r>
      <w:r w:rsidR="001228D9">
        <w:t xml:space="preserve"> can be seen in figure 1</w:t>
      </w:r>
      <w:r>
        <w:t>.</w:t>
      </w:r>
    </w:p>
    <w:p w:rsidR="00C35682" w:rsidRDefault="00C35682" w:rsidP="009D7C54">
      <w:pPr>
        <w:spacing w:after="0" w:line="240" w:lineRule="auto"/>
        <w:jc w:val="both"/>
      </w:pPr>
    </w:p>
    <w:p w:rsidR="00F377AE" w:rsidRDefault="00F377AE" w:rsidP="009D7C54">
      <w:pPr>
        <w:keepNext/>
        <w:spacing w:after="0" w:line="240" w:lineRule="auto"/>
        <w:jc w:val="both"/>
      </w:pPr>
      <w:r>
        <w:rPr>
          <w:noProof/>
          <w:lang w:eastAsia="en-CA"/>
        </w:rPr>
        <w:drawing>
          <wp:inline distT="0" distB="0" distL="0" distR="0" wp14:anchorId="5B10956C" wp14:editId="26413ADC">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35682" w:rsidRDefault="00F377AE" w:rsidP="009D7C54">
      <w:pPr>
        <w:pStyle w:val="Caption"/>
        <w:jc w:val="both"/>
      </w:pPr>
      <w:r>
        <w:t xml:space="preserve">Figure </w:t>
      </w:r>
      <w:r w:rsidR="001228D9">
        <w:t>1</w:t>
      </w:r>
      <w:r>
        <w:t>: Origin of defects</w:t>
      </w:r>
    </w:p>
    <w:p w:rsidR="00F35D7C" w:rsidRDefault="00F35D7C" w:rsidP="009D7C54">
      <w:pPr>
        <w:spacing w:after="0" w:line="240" w:lineRule="auto"/>
        <w:jc w:val="both"/>
      </w:pPr>
    </w:p>
    <w:p w:rsidR="001228D9" w:rsidRDefault="001228D9" w:rsidP="009D7C54">
      <w:pPr>
        <w:spacing w:after="0" w:line="240" w:lineRule="auto"/>
        <w:jc w:val="both"/>
      </w:pPr>
      <w:r>
        <w:t>The number of defects identified per day can be seen in figure 2.</w:t>
      </w:r>
    </w:p>
    <w:p w:rsidR="001228D9" w:rsidRDefault="001228D9" w:rsidP="009D7C54">
      <w:pPr>
        <w:spacing w:after="0" w:line="240" w:lineRule="auto"/>
        <w:jc w:val="both"/>
      </w:pPr>
    </w:p>
    <w:p w:rsidR="001228D9" w:rsidRDefault="001228D9" w:rsidP="009D7C54">
      <w:pPr>
        <w:keepNext/>
        <w:spacing w:after="0" w:line="240" w:lineRule="auto"/>
        <w:jc w:val="both"/>
      </w:pPr>
      <w:r>
        <w:rPr>
          <w:noProof/>
          <w:lang w:eastAsia="en-CA"/>
        </w:rPr>
        <w:drawing>
          <wp:inline distT="0" distB="0" distL="0" distR="0" wp14:anchorId="2F7BCF9B" wp14:editId="3BD8444D">
            <wp:extent cx="6018676" cy="291572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8676" cy="2915728"/>
                    </a:xfrm>
                    <a:prstGeom prst="rect">
                      <a:avLst/>
                    </a:prstGeom>
                    <a:noFill/>
                  </pic:spPr>
                </pic:pic>
              </a:graphicData>
            </a:graphic>
          </wp:inline>
        </w:drawing>
      </w:r>
    </w:p>
    <w:p w:rsidR="001228D9" w:rsidRDefault="001228D9" w:rsidP="009D7C54">
      <w:pPr>
        <w:pStyle w:val="Caption"/>
        <w:jc w:val="both"/>
      </w:pPr>
      <w:r>
        <w:t>Figure 2: Number of defects Identified per Day</w:t>
      </w:r>
    </w:p>
    <w:p w:rsidR="001228D9" w:rsidRDefault="001228D9" w:rsidP="009D7C54">
      <w:pPr>
        <w:spacing w:after="0" w:line="240" w:lineRule="auto"/>
        <w:jc w:val="both"/>
      </w:pPr>
    </w:p>
    <w:p w:rsidR="001228D9" w:rsidRDefault="001228D9" w:rsidP="009D7C54">
      <w:pPr>
        <w:spacing w:after="0" w:line="240" w:lineRule="auto"/>
        <w:jc w:val="both"/>
      </w:pPr>
    </w:p>
    <w:p w:rsidR="001228D9" w:rsidRDefault="001228D9" w:rsidP="009D7C54">
      <w:pPr>
        <w:spacing w:after="0" w:line="240" w:lineRule="auto"/>
        <w:jc w:val="both"/>
      </w:pPr>
    </w:p>
    <w:p w:rsidR="001228D9" w:rsidRDefault="001228D9" w:rsidP="009D7C54">
      <w:pPr>
        <w:spacing w:after="0" w:line="240" w:lineRule="auto"/>
        <w:jc w:val="both"/>
      </w:pPr>
    </w:p>
    <w:p w:rsidR="00365FA6" w:rsidRPr="00A33DF7" w:rsidRDefault="00365FA6" w:rsidP="009D7C54">
      <w:pPr>
        <w:spacing w:after="0" w:line="240" w:lineRule="auto"/>
        <w:jc w:val="both"/>
        <w:rPr>
          <w:b/>
          <w:sz w:val="24"/>
          <w:szCs w:val="24"/>
        </w:rPr>
      </w:pPr>
      <w:r w:rsidRPr="00A33DF7">
        <w:rPr>
          <w:b/>
          <w:sz w:val="24"/>
          <w:szCs w:val="24"/>
        </w:rPr>
        <w:lastRenderedPageBreak/>
        <w:t>Discussion</w:t>
      </w:r>
      <w:r w:rsidR="0081330E" w:rsidRPr="00A33DF7">
        <w:rPr>
          <w:b/>
          <w:sz w:val="24"/>
          <w:szCs w:val="24"/>
        </w:rPr>
        <w:t xml:space="preserve"> and </w:t>
      </w:r>
      <w:r w:rsidR="00FE07FB" w:rsidRPr="00A33DF7">
        <w:rPr>
          <w:b/>
          <w:sz w:val="24"/>
          <w:szCs w:val="24"/>
        </w:rPr>
        <w:t>Recommendations</w:t>
      </w:r>
    </w:p>
    <w:p w:rsidR="00CD0290" w:rsidRDefault="00CD0290" w:rsidP="009D7C54">
      <w:pPr>
        <w:spacing w:after="0" w:line="240" w:lineRule="auto"/>
        <w:jc w:val="both"/>
      </w:pPr>
    </w:p>
    <w:p w:rsidR="00FE7671" w:rsidRDefault="00CD0290" w:rsidP="009D7C54">
      <w:pPr>
        <w:spacing w:after="0" w:line="240" w:lineRule="auto"/>
        <w:jc w:val="both"/>
      </w:pPr>
      <w:r>
        <w:tab/>
        <w:t xml:space="preserve">There are a number of important points that should be discussed regarding the listed figures. </w:t>
      </w:r>
    </w:p>
    <w:p w:rsidR="00FE7671" w:rsidRDefault="00FE7671" w:rsidP="009D7C54">
      <w:pPr>
        <w:spacing w:after="0" w:line="240" w:lineRule="auto"/>
        <w:jc w:val="both"/>
      </w:pPr>
      <w:r>
        <w:t xml:space="preserve">It can be seen in </w:t>
      </w:r>
      <w:r w:rsidRPr="00A33DF7">
        <w:t>Figure 1</w:t>
      </w:r>
      <w:r>
        <w:t xml:space="preserve"> that most of the defects are originating from the packaging phase of the production process. It can also be assumed that half of the defects included in the “Either” column originated fr</w:t>
      </w:r>
      <w:r w:rsidR="008B44D4">
        <w:t>om the packaging process</w:t>
      </w:r>
      <w:r>
        <w:t xml:space="preserve">. </w:t>
      </w:r>
      <w:r w:rsidR="001228D9">
        <w:t xml:space="preserve"> It is</w:t>
      </w:r>
      <w:r w:rsidR="0081330E">
        <w:t xml:space="preserve"> important to note that the “label damage” significant defects can only be prevented in the packaging area and the “skid damage” significant defect can be caused by improper forklift positioning or by inadequate skid inspection during packaging. As the majority of both significant and normal defects originate from packaging, it is </w:t>
      </w:r>
      <w:r w:rsidR="00FE07FB">
        <w:t>recommended that the packaging process be improved.</w:t>
      </w:r>
    </w:p>
    <w:p w:rsidR="00FE07FB" w:rsidRDefault="00FE07FB" w:rsidP="009D7C54">
      <w:pPr>
        <w:spacing w:after="0" w:line="240" w:lineRule="auto"/>
        <w:jc w:val="both"/>
      </w:pPr>
      <w:r>
        <w:tab/>
        <w:t xml:space="preserve">After discussing possible </w:t>
      </w:r>
      <w:r w:rsidR="00BF3BBE">
        <w:t xml:space="preserve">causes and </w:t>
      </w:r>
      <w:r>
        <w:t xml:space="preserve">changes with the packaging team leader, </w:t>
      </w:r>
      <w:r w:rsidR="00AC2DFA">
        <w:t xml:space="preserve">the </w:t>
      </w:r>
      <w:r>
        <w:t>quality</w:t>
      </w:r>
      <w:r w:rsidR="00AC2DFA">
        <w:t xml:space="preserve"> department</w:t>
      </w:r>
      <w:r w:rsidR="00654F0E">
        <w:t xml:space="preserve"> </w:t>
      </w:r>
      <w:r>
        <w:t>recommend</w:t>
      </w:r>
      <w:r w:rsidR="00654F0E">
        <w:t>s</w:t>
      </w:r>
      <w:r>
        <w:t xml:space="preserve"> </w:t>
      </w:r>
      <w:r w:rsidR="00654F0E">
        <w:t>adding an additional packaging team per shift. This reduce</w:t>
      </w:r>
      <w:r w:rsidR="00277F29">
        <w:t>s</w:t>
      </w:r>
      <w:r w:rsidR="00654F0E">
        <w:t xml:space="preserve"> the number of double stacks each team will need to package in a shift</w:t>
      </w:r>
      <w:r w:rsidR="00277F29">
        <w:t>;</w:t>
      </w:r>
      <w:r w:rsidR="00654F0E">
        <w:t xml:space="preserve"> providing </w:t>
      </w:r>
      <w:r w:rsidR="00277F29">
        <w:t xml:space="preserve">more time to </w:t>
      </w:r>
      <w:r w:rsidR="00BF3BBE">
        <w:t>ensure the</w:t>
      </w:r>
      <w:r w:rsidR="00277F29">
        <w:t xml:space="preserve"> double stacks are packaged correctly and more time to inspect for defects. Inspecting before the double stacks are moved to the shipping warehouse will also allow time to correct any identified</w:t>
      </w:r>
      <w:r w:rsidR="00A06C12">
        <w:t xml:space="preserve"> </w:t>
      </w:r>
      <w:r w:rsidR="00277F29">
        <w:t xml:space="preserve">significant defects; before they need to be loaded on to the shipping trailers.  </w:t>
      </w:r>
    </w:p>
    <w:p w:rsidR="00CD0290" w:rsidRDefault="007B7183" w:rsidP="009D7C54">
      <w:pPr>
        <w:spacing w:after="0" w:line="240" w:lineRule="auto"/>
        <w:jc w:val="both"/>
      </w:pPr>
      <w:r w:rsidRPr="007B7183">
        <w:tab/>
      </w:r>
      <w:r w:rsidR="00CD0290" w:rsidRPr="00A33DF7">
        <w:t>Figure</w:t>
      </w:r>
      <w:r w:rsidR="000305E7" w:rsidRPr="00A33DF7">
        <w:t xml:space="preserve"> </w:t>
      </w:r>
      <w:r w:rsidR="00A33DF7">
        <w:t>2</w:t>
      </w:r>
      <w:r w:rsidR="00CD0290">
        <w:t xml:space="preserve"> shows that wh</w:t>
      </w:r>
      <w:r w:rsidR="000305E7">
        <w:t>ile</w:t>
      </w:r>
      <w:r w:rsidR="00CD0290">
        <w:t xml:space="preserve"> the dock audit was taking place, the number of defects decreased without any other strategies being implemented</w:t>
      </w:r>
      <w:r w:rsidR="000305E7">
        <w:t xml:space="preserve">. </w:t>
      </w:r>
      <w:r w:rsidR="008F5B73">
        <w:t xml:space="preserve">This was a result of defective skids being returned to </w:t>
      </w:r>
      <w:r w:rsidR="006D5BE4">
        <w:t xml:space="preserve">the </w:t>
      </w:r>
      <w:r w:rsidR="008F5B73">
        <w:t xml:space="preserve">packaging </w:t>
      </w:r>
      <w:r w:rsidR="006D5BE4">
        <w:t xml:space="preserve">area </w:t>
      </w:r>
      <w:r w:rsidR="008F5B73">
        <w:t xml:space="preserve">where packaging teams became aware of the errors. </w:t>
      </w:r>
      <w:r w:rsidR="000305E7">
        <w:t xml:space="preserve">Considering this reduction in defect production as well as the </w:t>
      </w:r>
      <w:r>
        <w:t>increased</w:t>
      </w:r>
      <w:r w:rsidR="000305E7">
        <w:t xml:space="preserve"> chance that any pro</w:t>
      </w:r>
      <w:r w:rsidR="00FE7671">
        <w:t xml:space="preserve">duced defects are caught before </w:t>
      </w:r>
      <w:r>
        <w:t>shipping</w:t>
      </w:r>
      <w:r w:rsidR="00FE7671">
        <w:t>, implementing a permanent dock auditor position should be considered as a solution.</w:t>
      </w:r>
      <w:r>
        <w:t xml:space="preserve"> This would require fewer new positions than additional packaging team</w:t>
      </w:r>
      <w:r w:rsidR="006D5BE4">
        <w:t>s</w:t>
      </w:r>
      <w:r>
        <w:t xml:space="preserve">, </w:t>
      </w:r>
      <w:r w:rsidR="008F5B73">
        <w:t>but would delay when the defects are caught and increases</w:t>
      </w:r>
      <w:bookmarkStart w:id="0" w:name="_GoBack"/>
      <w:bookmarkEnd w:id="0"/>
      <w:r w:rsidR="008F5B73">
        <w:t xml:space="preserve"> the risk of trucks leaving late. </w:t>
      </w:r>
      <w:r w:rsidR="00FE7671">
        <w:t xml:space="preserve"> </w:t>
      </w:r>
    </w:p>
    <w:p w:rsidR="00CD0290" w:rsidRDefault="00CD0290" w:rsidP="009D7C54">
      <w:pPr>
        <w:spacing w:after="0" w:line="240" w:lineRule="auto"/>
        <w:jc w:val="both"/>
      </w:pPr>
    </w:p>
    <w:p w:rsidR="00365FA6" w:rsidRPr="00A33DF7" w:rsidRDefault="001228D9" w:rsidP="009D7C54">
      <w:pPr>
        <w:spacing w:after="0" w:line="240" w:lineRule="auto"/>
        <w:jc w:val="both"/>
        <w:rPr>
          <w:b/>
          <w:sz w:val="24"/>
          <w:szCs w:val="24"/>
        </w:rPr>
      </w:pPr>
      <w:r w:rsidRPr="00A33DF7">
        <w:rPr>
          <w:b/>
          <w:sz w:val="24"/>
          <w:szCs w:val="24"/>
        </w:rPr>
        <w:t>Conclusion</w:t>
      </w:r>
    </w:p>
    <w:p w:rsidR="001228D9" w:rsidRDefault="001228D9" w:rsidP="009D7C54">
      <w:pPr>
        <w:spacing w:after="0" w:line="240" w:lineRule="auto"/>
        <w:jc w:val="both"/>
      </w:pPr>
    </w:p>
    <w:p w:rsidR="001228D9" w:rsidRDefault="001228D9" w:rsidP="009D7C54">
      <w:pPr>
        <w:spacing w:after="0" w:line="240" w:lineRule="auto"/>
        <w:jc w:val="both"/>
      </w:pPr>
      <w:r>
        <w:tab/>
        <w:t xml:space="preserve">The Quality department recommends two possible solutions. Adding a packaging team to each shift will increase </w:t>
      </w:r>
      <w:r w:rsidR="00D265B8">
        <w:t>time allowed for proper packaging procedures and for double stack inspecting prior to double stacks being moved to the shipping warehouse. Implementing a permanent shipping dock auditor will require fewer new positions than adding additional packaging team</w:t>
      </w:r>
      <w:r w:rsidR="007B6607">
        <w:t>s</w:t>
      </w:r>
      <w:r w:rsidR="00D265B8">
        <w:t>, but will allow for less time to correct significant defects and will have an indirect, feedback dependent, effect on defect production.</w:t>
      </w:r>
    </w:p>
    <w:p w:rsidR="00365FA6" w:rsidRDefault="00365FA6" w:rsidP="009D7C54">
      <w:pPr>
        <w:jc w:val="both"/>
      </w:pPr>
    </w:p>
    <w:p w:rsidR="00167CB5" w:rsidRDefault="00167CB5" w:rsidP="009D7C54">
      <w:pPr>
        <w:jc w:val="both"/>
      </w:pPr>
    </w:p>
    <w:p w:rsidR="00167CB5" w:rsidRDefault="00167CB5" w:rsidP="009D7C54">
      <w:pPr>
        <w:jc w:val="both"/>
      </w:pPr>
    </w:p>
    <w:p w:rsidR="00167CB5" w:rsidRDefault="00167CB5" w:rsidP="009D7C54">
      <w:pPr>
        <w:jc w:val="both"/>
      </w:pPr>
    </w:p>
    <w:p w:rsidR="00167CB5" w:rsidRDefault="00167CB5" w:rsidP="009D7C54">
      <w:pPr>
        <w:jc w:val="both"/>
      </w:pPr>
    </w:p>
    <w:p w:rsidR="00167CB5" w:rsidRDefault="00167CB5" w:rsidP="009D7C54">
      <w:pPr>
        <w:jc w:val="both"/>
      </w:pPr>
    </w:p>
    <w:p w:rsidR="00167CB5" w:rsidRDefault="00167CB5" w:rsidP="009D7C54">
      <w:pPr>
        <w:jc w:val="both"/>
      </w:pPr>
    </w:p>
    <w:p w:rsidR="00167CB5" w:rsidRDefault="00167CB5" w:rsidP="009D7C54">
      <w:pPr>
        <w:jc w:val="both"/>
      </w:pPr>
    </w:p>
    <w:p w:rsidR="00167CB5" w:rsidRDefault="00167CB5" w:rsidP="009D7C54">
      <w:pPr>
        <w:jc w:val="both"/>
      </w:pPr>
    </w:p>
    <w:p w:rsidR="00167CB5" w:rsidRPr="00A33DF7" w:rsidRDefault="00167CB5" w:rsidP="009D7C54">
      <w:pPr>
        <w:jc w:val="both"/>
        <w:rPr>
          <w:b/>
          <w:sz w:val="24"/>
          <w:szCs w:val="24"/>
        </w:rPr>
      </w:pPr>
      <w:r w:rsidRPr="00A33DF7">
        <w:rPr>
          <w:b/>
          <w:sz w:val="24"/>
          <w:szCs w:val="24"/>
        </w:rPr>
        <w:t>Appendix</w:t>
      </w:r>
    </w:p>
    <w:p w:rsidR="00167CB5" w:rsidRDefault="00167CB5" w:rsidP="009D7C54">
      <w:pPr>
        <w:keepNext/>
        <w:jc w:val="both"/>
      </w:pPr>
      <w:r w:rsidRPr="00167CB5">
        <w:rPr>
          <w:noProof/>
          <w:lang w:eastAsia="en-CA"/>
        </w:rPr>
        <w:drawing>
          <wp:inline distT="0" distB="0" distL="0" distR="0" wp14:anchorId="72C11363" wp14:editId="7411BFDD">
            <wp:extent cx="5943600" cy="3737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737610"/>
                    </a:xfrm>
                    <a:prstGeom prst="rect">
                      <a:avLst/>
                    </a:prstGeom>
                  </pic:spPr>
                </pic:pic>
              </a:graphicData>
            </a:graphic>
          </wp:inline>
        </w:drawing>
      </w:r>
    </w:p>
    <w:p w:rsidR="00167CB5" w:rsidRDefault="00167CB5" w:rsidP="009D7C54">
      <w:pPr>
        <w:pStyle w:val="Caption"/>
        <w:jc w:val="both"/>
      </w:pPr>
      <w:r>
        <w:t>Figure 3: Types and quantity of defects identified over a two weeks</w:t>
      </w:r>
      <w:r>
        <w:rPr>
          <w:noProof/>
        </w:rPr>
        <w:t xml:space="preserve"> period</w:t>
      </w:r>
    </w:p>
    <w:sectPr w:rsidR="00167CB5" w:rsidSect="00EC6592">
      <w:footerReference w:type="default" r:id="rId11"/>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E6A" w:rsidRDefault="008F3E6A" w:rsidP="00F43ADF">
      <w:pPr>
        <w:spacing w:after="0" w:line="240" w:lineRule="auto"/>
      </w:pPr>
      <w:r>
        <w:separator/>
      </w:r>
    </w:p>
  </w:endnote>
  <w:endnote w:type="continuationSeparator" w:id="0">
    <w:p w:rsidR="008F3E6A" w:rsidRDefault="008F3E6A" w:rsidP="00F43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5123166"/>
      <w:docPartObj>
        <w:docPartGallery w:val="Page Numbers (Bottom of Page)"/>
        <w:docPartUnique/>
      </w:docPartObj>
    </w:sdtPr>
    <w:sdtEndPr>
      <w:rPr>
        <w:noProof/>
      </w:rPr>
    </w:sdtEndPr>
    <w:sdtContent>
      <w:p w:rsidR="00EC6592" w:rsidRDefault="00EC6592">
        <w:pPr>
          <w:pStyle w:val="Footer"/>
          <w:jc w:val="right"/>
        </w:pPr>
        <w:r>
          <w:fldChar w:fldCharType="begin"/>
        </w:r>
        <w:r>
          <w:instrText xml:space="preserve"> PAGE   \* MERGEFORMAT </w:instrText>
        </w:r>
        <w:r>
          <w:fldChar w:fldCharType="separate"/>
        </w:r>
        <w:r w:rsidR="00AC2DFA">
          <w:rPr>
            <w:noProof/>
          </w:rPr>
          <w:t>3</w:t>
        </w:r>
        <w:r>
          <w:rPr>
            <w:noProof/>
          </w:rPr>
          <w:fldChar w:fldCharType="end"/>
        </w:r>
      </w:p>
    </w:sdtContent>
  </w:sdt>
  <w:p w:rsidR="00F43ADF" w:rsidRDefault="00F43A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E6A" w:rsidRDefault="008F3E6A" w:rsidP="00F43ADF">
      <w:pPr>
        <w:spacing w:after="0" w:line="240" w:lineRule="auto"/>
      </w:pPr>
      <w:r>
        <w:separator/>
      </w:r>
    </w:p>
  </w:footnote>
  <w:footnote w:type="continuationSeparator" w:id="0">
    <w:p w:rsidR="008F3E6A" w:rsidRDefault="008F3E6A" w:rsidP="00F43A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FA6"/>
    <w:rsid w:val="00001361"/>
    <w:rsid w:val="00005BE7"/>
    <w:rsid w:val="00021A39"/>
    <w:rsid w:val="000305E7"/>
    <w:rsid w:val="00093D21"/>
    <w:rsid w:val="001035EB"/>
    <w:rsid w:val="001228D9"/>
    <w:rsid w:val="001667D6"/>
    <w:rsid w:val="00167CB5"/>
    <w:rsid w:val="001B410D"/>
    <w:rsid w:val="00253DD2"/>
    <w:rsid w:val="00277F29"/>
    <w:rsid w:val="00365FA6"/>
    <w:rsid w:val="00377783"/>
    <w:rsid w:val="004071A5"/>
    <w:rsid w:val="004559D3"/>
    <w:rsid w:val="00485F4F"/>
    <w:rsid w:val="004F51D5"/>
    <w:rsid w:val="00560DB8"/>
    <w:rsid w:val="00591B0F"/>
    <w:rsid w:val="005C193E"/>
    <w:rsid w:val="006414F4"/>
    <w:rsid w:val="00654F0E"/>
    <w:rsid w:val="0066427C"/>
    <w:rsid w:val="006D5BE4"/>
    <w:rsid w:val="007B6607"/>
    <w:rsid w:val="007B7183"/>
    <w:rsid w:val="0081330E"/>
    <w:rsid w:val="00853B76"/>
    <w:rsid w:val="00857EDA"/>
    <w:rsid w:val="008B44D4"/>
    <w:rsid w:val="008F3E6A"/>
    <w:rsid w:val="008F5B73"/>
    <w:rsid w:val="009D7C54"/>
    <w:rsid w:val="00A06C12"/>
    <w:rsid w:val="00A16C3B"/>
    <w:rsid w:val="00A236E8"/>
    <w:rsid w:val="00A33DF7"/>
    <w:rsid w:val="00A44AAB"/>
    <w:rsid w:val="00A80883"/>
    <w:rsid w:val="00AC2DFA"/>
    <w:rsid w:val="00B2042D"/>
    <w:rsid w:val="00BF3BBE"/>
    <w:rsid w:val="00C35682"/>
    <w:rsid w:val="00C73EEC"/>
    <w:rsid w:val="00CD0290"/>
    <w:rsid w:val="00CD7055"/>
    <w:rsid w:val="00D24918"/>
    <w:rsid w:val="00D265B8"/>
    <w:rsid w:val="00E4321A"/>
    <w:rsid w:val="00E55B1C"/>
    <w:rsid w:val="00EC6592"/>
    <w:rsid w:val="00F35D7C"/>
    <w:rsid w:val="00F377AE"/>
    <w:rsid w:val="00F42D04"/>
    <w:rsid w:val="00F43ADF"/>
    <w:rsid w:val="00F90C69"/>
    <w:rsid w:val="00FB5FEF"/>
    <w:rsid w:val="00FB689A"/>
    <w:rsid w:val="00FE07FB"/>
    <w:rsid w:val="00FE76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361"/>
    <w:rPr>
      <w:rFonts w:ascii="Tahoma" w:hAnsi="Tahoma" w:cs="Tahoma"/>
      <w:sz w:val="16"/>
      <w:szCs w:val="16"/>
    </w:rPr>
  </w:style>
  <w:style w:type="paragraph" w:styleId="Caption">
    <w:name w:val="caption"/>
    <w:basedOn w:val="Normal"/>
    <w:next w:val="Normal"/>
    <w:uiPriority w:val="35"/>
    <w:unhideWhenUsed/>
    <w:qFormat/>
    <w:rsid w:val="00D24918"/>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F43A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3ADF"/>
    <w:rPr>
      <w:sz w:val="20"/>
      <w:szCs w:val="20"/>
    </w:rPr>
  </w:style>
  <w:style w:type="character" w:styleId="FootnoteReference">
    <w:name w:val="footnote reference"/>
    <w:basedOn w:val="DefaultParagraphFont"/>
    <w:uiPriority w:val="99"/>
    <w:semiHidden/>
    <w:unhideWhenUsed/>
    <w:rsid w:val="00F43ADF"/>
    <w:rPr>
      <w:vertAlign w:val="superscript"/>
    </w:rPr>
  </w:style>
  <w:style w:type="paragraph" w:styleId="Header">
    <w:name w:val="header"/>
    <w:basedOn w:val="Normal"/>
    <w:link w:val="HeaderChar"/>
    <w:uiPriority w:val="99"/>
    <w:unhideWhenUsed/>
    <w:rsid w:val="00F43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ADF"/>
  </w:style>
  <w:style w:type="paragraph" w:styleId="Footer">
    <w:name w:val="footer"/>
    <w:basedOn w:val="Normal"/>
    <w:link w:val="FooterChar"/>
    <w:uiPriority w:val="99"/>
    <w:unhideWhenUsed/>
    <w:rsid w:val="00F43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A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361"/>
    <w:rPr>
      <w:rFonts w:ascii="Tahoma" w:hAnsi="Tahoma" w:cs="Tahoma"/>
      <w:sz w:val="16"/>
      <w:szCs w:val="16"/>
    </w:rPr>
  </w:style>
  <w:style w:type="paragraph" w:styleId="Caption">
    <w:name w:val="caption"/>
    <w:basedOn w:val="Normal"/>
    <w:next w:val="Normal"/>
    <w:uiPriority w:val="35"/>
    <w:unhideWhenUsed/>
    <w:qFormat/>
    <w:rsid w:val="00D24918"/>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F43A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3ADF"/>
    <w:rPr>
      <w:sz w:val="20"/>
      <w:szCs w:val="20"/>
    </w:rPr>
  </w:style>
  <w:style w:type="character" w:styleId="FootnoteReference">
    <w:name w:val="footnote reference"/>
    <w:basedOn w:val="DefaultParagraphFont"/>
    <w:uiPriority w:val="99"/>
    <w:semiHidden/>
    <w:unhideWhenUsed/>
    <w:rsid w:val="00F43ADF"/>
    <w:rPr>
      <w:vertAlign w:val="superscript"/>
    </w:rPr>
  </w:style>
  <w:style w:type="paragraph" w:styleId="Header">
    <w:name w:val="header"/>
    <w:basedOn w:val="Normal"/>
    <w:link w:val="HeaderChar"/>
    <w:uiPriority w:val="99"/>
    <w:unhideWhenUsed/>
    <w:rsid w:val="00F43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ADF"/>
  </w:style>
  <w:style w:type="paragraph" w:styleId="Footer">
    <w:name w:val="footer"/>
    <w:basedOn w:val="Normal"/>
    <w:link w:val="FooterChar"/>
    <w:uiPriority w:val="99"/>
    <w:unhideWhenUsed/>
    <w:rsid w:val="00F43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Solid%20Choice\Downloads\dock%20audit%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pivotSource>
    <c:name>[dock audit data.xlsx]Sheet4!PivotTable2</c:name>
    <c:fmtId val="-1"/>
  </c:pivotSource>
  <c:chart>
    <c:autoTitleDeleted val="1"/>
    <c:pivotFmts>
      <c:pivotFmt>
        <c:idx val="0"/>
        <c:marker>
          <c:symbol val="none"/>
        </c:marker>
      </c:pivotFmt>
      <c:pivotFmt>
        <c:idx val="1"/>
        <c:marker>
          <c:symbol val="none"/>
        </c:marker>
        <c:dLbl>
          <c:idx val="0"/>
          <c:delete val="1"/>
        </c:dLbl>
      </c:pivotFmt>
      <c:pivotFmt>
        <c:idx val="2"/>
        <c:marker>
          <c:symbol val="none"/>
        </c:marker>
      </c:pivotFmt>
      <c:pivotFmt>
        <c:idx val="3"/>
        <c:marker>
          <c:symbol val="none"/>
        </c:marker>
      </c:pivotFmt>
    </c:pivotFmts>
    <c:plotArea>
      <c:layout/>
      <c:barChart>
        <c:barDir val="col"/>
        <c:grouping val="clustered"/>
        <c:varyColors val="0"/>
        <c:ser>
          <c:idx val="0"/>
          <c:order val="0"/>
          <c:tx>
            <c:strRef>
              <c:f>Sheet4!$B$3</c:f>
              <c:strCache>
                <c:ptCount val="1"/>
                <c:pt idx="0">
                  <c:v>Total</c:v>
                </c:pt>
              </c:strCache>
            </c:strRef>
          </c:tx>
          <c:invertIfNegative val="0"/>
          <c:cat>
            <c:strRef>
              <c:f>Sheet4!$A$4:$A$7</c:f>
              <c:strCache>
                <c:ptCount val="3"/>
                <c:pt idx="0">
                  <c:v>Forklift</c:v>
                </c:pt>
                <c:pt idx="1">
                  <c:v>Packaging</c:v>
                </c:pt>
                <c:pt idx="2">
                  <c:v>Either</c:v>
                </c:pt>
              </c:strCache>
            </c:strRef>
          </c:cat>
          <c:val>
            <c:numRef>
              <c:f>Sheet4!$B$4:$B$7</c:f>
              <c:numCache>
                <c:formatCode>General</c:formatCode>
                <c:ptCount val="3"/>
                <c:pt idx="0">
                  <c:v>42</c:v>
                </c:pt>
                <c:pt idx="1">
                  <c:v>137</c:v>
                </c:pt>
                <c:pt idx="2">
                  <c:v>92</c:v>
                </c:pt>
              </c:numCache>
            </c:numRef>
          </c:val>
        </c:ser>
        <c:dLbls>
          <c:showLegendKey val="0"/>
          <c:showVal val="0"/>
          <c:showCatName val="0"/>
          <c:showSerName val="0"/>
          <c:showPercent val="0"/>
          <c:showBubbleSize val="0"/>
        </c:dLbls>
        <c:gapWidth val="150"/>
        <c:axId val="43575552"/>
        <c:axId val="43577728"/>
      </c:barChart>
      <c:catAx>
        <c:axId val="43575552"/>
        <c:scaling>
          <c:orientation val="minMax"/>
        </c:scaling>
        <c:delete val="0"/>
        <c:axPos val="b"/>
        <c:title>
          <c:tx>
            <c:rich>
              <a:bodyPr/>
              <a:lstStyle/>
              <a:p>
                <a:pPr>
                  <a:defRPr/>
                </a:pPr>
                <a:r>
                  <a:rPr lang="en-CA"/>
                  <a:t>Defect</a:t>
                </a:r>
                <a:r>
                  <a:rPr lang="en-CA" baseline="0"/>
                  <a:t> Origin</a:t>
                </a:r>
                <a:endParaRPr lang="en-CA"/>
              </a:p>
            </c:rich>
          </c:tx>
          <c:overlay val="0"/>
        </c:title>
        <c:majorTickMark val="out"/>
        <c:minorTickMark val="none"/>
        <c:tickLblPos val="nextTo"/>
        <c:crossAx val="43577728"/>
        <c:crosses val="autoZero"/>
        <c:auto val="1"/>
        <c:lblAlgn val="ctr"/>
        <c:lblOffset val="100"/>
        <c:noMultiLvlLbl val="0"/>
      </c:catAx>
      <c:valAx>
        <c:axId val="43577728"/>
        <c:scaling>
          <c:orientation val="minMax"/>
        </c:scaling>
        <c:delete val="0"/>
        <c:axPos val="l"/>
        <c:majorGridlines/>
        <c:title>
          <c:tx>
            <c:rich>
              <a:bodyPr rot="-5400000" vert="horz"/>
              <a:lstStyle/>
              <a:p>
                <a:pPr>
                  <a:defRPr/>
                </a:pPr>
                <a:r>
                  <a:rPr lang="en-CA"/>
                  <a:t>Number of Defects</a:t>
                </a:r>
              </a:p>
            </c:rich>
          </c:tx>
          <c:overlay val="0"/>
        </c:title>
        <c:numFmt formatCode="General" sourceLinked="1"/>
        <c:majorTickMark val="out"/>
        <c:minorTickMark val="none"/>
        <c:tickLblPos val="nextTo"/>
        <c:crossAx val="43575552"/>
        <c:crosses val="autoZero"/>
        <c:crossBetween val="between"/>
      </c:valAx>
    </c:plotArea>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73FBD-96E8-4E0F-B7C1-15DC26B7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5</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Solid Choice</dc:creator>
  <cp:lastModifiedBy>Solid Choice</cp:lastModifiedBy>
  <cp:revision>97</cp:revision>
  <dcterms:created xsi:type="dcterms:W3CDTF">2014-09-18T19:57:00Z</dcterms:created>
  <dcterms:modified xsi:type="dcterms:W3CDTF">2015-05-20T16:10:00Z</dcterms:modified>
</cp:coreProperties>
</file>